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Consent to the Collection and Use of Personal Information</w:t>
      </w:r>
    </w:p>
    <w:p>
      <w:r>
        <w:t>Rootel Inc. (hereinafter the "Company") protects and lawfully processes Users' personal information in accordance with the Personal Information Protection Act and other applicable laws. The Company collects and uses personal information as follows.</w:t>
      </w:r>
    </w:p>
    <w:p>
      <w:pPr>
        <w:pStyle w:val="Heading2"/>
      </w:pPr>
      <w:r>
        <w:t>1. Purpose of Collecting and Using Personal Information</w:t>
      </w:r>
    </w:p>
    <w:p>
      <w:r>
        <w:t>The Company collects and uses personal information for the following purposes.</w:t>
      </w:r>
    </w:p>
    <w:p>
      <w:pPr>
        <w:pStyle w:val="ListNumber"/>
      </w:pPr>
      <w:r>
        <w:t>Membership registration and Member identification and account management</w:t>
      </w:r>
    </w:p>
    <w:p>
      <w:pPr>
        <w:pStyle w:val="ListNumber"/>
      </w:pPr>
      <w:r>
        <w:t>Provision and administration of the D2Doc Service</w:t>
      </w:r>
    </w:p>
    <w:p>
      <w:pPr>
        <w:pStyle w:val="ListNumber"/>
      </w:pPr>
      <w:r>
        <w:t>Payment and settlement of Service fees</w:t>
      </w:r>
    </w:p>
    <w:p>
      <w:pPr>
        <w:pStyle w:val="ListNumber"/>
      </w:pPr>
      <w:r>
        <w:t>Notices and information related to Service use</w:t>
      </w:r>
    </w:p>
    <w:p>
      <w:pPr>
        <w:pStyle w:val="ListNumber"/>
      </w:pPr>
      <w:r>
        <w:t>Handling customer inquiries and complaints</w:t>
      </w:r>
    </w:p>
    <w:p>
      <w:pPr>
        <w:pStyle w:val="ListNumber"/>
      </w:pPr>
      <w:r>
        <w:t>Prevention of fraudulent and abnormal use of the Service</w:t>
      </w:r>
    </w:p>
    <w:p>
      <w:pPr>
        <w:pStyle w:val="ListNumber"/>
      </w:pPr>
      <w:r>
        <w:t>Improving Service quality and responding to errors</w:t>
      </w:r>
    </w:p>
    <w:p>
      <w:pPr>
        <w:pStyle w:val="ListNumber"/>
      </w:pPr>
      <w:r>
        <w:t>Fulfilling obligations under applicable laws and the Company's Terms of Service</w:t>
      </w:r>
    </w:p>
    <w:p>
      <w:pPr>
        <w:pStyle w:val="Heading2"/>
      </w:pPr>
      <w:r>
        <w:t>2. Items of Personal Information Collected</w:t>
      </w:r>
    </w:p>
    <w:p>
      <w:r>
        <w:t>The Company collects the minimum personal information necessary to provide the Service.</w:t>
      </w:r>
    </w:p>
    <w:p>
      <w:pPr>
        <w:pStyle w:val="Heading2"/>
      </w:pPr>
      <w:r>
        <w:t>① Individual Members</w:t>
      </w:r>
    </w:p>
    <w:p>
      <w:pPr>
        <w:pStyle w:val="ListNumber"/>
      </w:pPr>
      <w:r>
        <w:t>Required: name, email address, mobile phone number, password</w:t>
      </w:r>
    </w:p>
    <w:p>
      <w:pPr>
        <w:pStyle w:val="Heading2"/>
      </w:pPr>
      <w:r>
        <w:t>② Corporate Members</w:t>
      </w:r>
    </w:p>
    <w:p>
      <w:pPr>
        <w:pStyle w:val="ListNumber"/>
      </w:pPr>
      <w:r>
        <w:t>Required: company name, business registration number, representative's name, contact person's name, contact person's email, contact person's phone number, password</w:t>
      </w:r>
    </w:p>
    <w:p>
      <w:pPr>
        <w:pStyle w:val="Heading2"/>
      </w:pPr>
      <w:r>
        <w:t>③ Where Identity Verification Is Required</w:t>
      </w:r>
    </w:p>
    <w:p>
      <w:r>
        <w:t>When using identity verification services, the following information may be processed through an identity verification institution or certification provider.</w:t>
      </w:r>
    </w:p>
    <w:p>
      <w:pPr>
        <w:pStyle w:val="ListNumber"/>
      </w:pPr>
      <w:r>
        <w:t>Name</w:t>
      </w:r>
    </w:p>
    <w:p>
      <w:pPr>
        <w:pStyle w:val="ListNumber"/>
      </w:pPr>
      <w:r>
        <w:t>Mobile phone number</w:t>
      </w:r>
    </w:p>
    <w:p>
      <w:pPr>
        <w:pStyle w:val="ListNumber"/>
      </w:pPr>
      <w:r>
        <w:t>Date of birth</w:t>
      </w:r>
    </w:p>
    <w:p>
      <w:pPr>
        <w:pStyle w:val="ListNumber"/>
      </w:pPr>
      <w:r>
        <w:t>Gender</w:t>
      </w:r>
    </w:p>
    <w:p>
      <w:pPr>
        <w:pStyle w:val="ListNumber"/>
      </w:pPr>
      <w:r>
        <w:t>Domestic or foreign nationality status</w:t>
      </w:r>
    </w:p>
    <w:p>
      <w:pPr>
        <w:pStyle w:val="ListNumber"/>
      </w:pPr>
      <w:r>
        <w:t>CI/DI and other identity verification information</w:t>
      </w:r>
    </w:p>
    <w:p>
      <w:pPr>
        <w:pStyle w:val="Heading2"/>
      </w:pPr>
      <w:r>
        <w:t>④ Payment-Related Information</w:t>
      </w:r>
    </w:p>
    <w:p>
      <w:r>
        <w:t>The following payment-related information may be processed for the payment of Service fees.</w:t>
      </w:r>
    </w:p>
    <w:p>
      <w:pPr>
        <w:pStyle w:val="ListNumber"/>
      </w:pPr>
      <w:r>
        <w:t>Payment method</w:t>
      </w:r>
    </w:p>
    <w:p>
      <w:pPr>
        <w:pStyle w:val="ListNumber"/>
      </w:pPr>
      <w:r>
        <w:t>Payment amount</w:t>
      </w:r>
    </w:p>
    <w:p>
      <w:pPr>
        <w:pStyle w:val="ListNumber"/>
      </w:pPr>
      <w:r>
        <w:t>Payment date and time</w:t>
      </w:r>
    </w:p>
    <w:p>
      <w:pPr>
        <w:pStyle w:val="ListNumber"/>
      </w:pPr>
      <w:r>
        <w:t>Transaction number</w:t>
      </w:r>
    </w:p>
    <w:p>
      <w:pPr>
        <w:pStyle w:val="ListNumber"/>
      </w:pPr>
      <w:r>
        <w:t>Approval number</w:t>
      </w:r>
    </w:p>
    <w:p>
      <w:pPr>
        <w:pStyle w:val="ListNumber"/>
      </w:pPr>
      <w:r>
        <w:t>Payment status</w:t>
      </w:r>
    </w:p>
    <w:p>
      <w:pPr>
        <w:pStyle w:val="ListNumber"/>
      </w:pPr>
      <w:r>
        <w:t>Refund and cancellation information</w:t>
      </w:r>
    </w:p>
    <w:p>
      <w:pPr>
        <w:pStyle w:val="Heading2"/>
      </w:pPr>
      <w:r>
        <w:t>3. Retention and Use Period of Personal Information</w:t>
      </w:r>
    </w:p>
    <w:p>
      <w:r>
        <w:t>The Company retains and uses personal information until the purpose of its collection and use has been achieved.</w:t>
      </w:r>
    </w:p>
    <w:p>
      <w:r>
        <w:t>However, the Company may retain personal information for the following periods as an exception.</w:t>
      </w:r>
    </w:p>
    <w:p>
      <w:pPr>
        <w:pStyle w:val="Heading2"/>
      </w:pPr>
      <w:r>
        <w:t>① Membership Withdrawal or Termination of the Service Agreement</w:t>
      </w:r>
    </w:p>
    <w:p>
      <w:r>
        <w:t>Even if a Member withdraws or a Corporate Member's Service agreement is terminated, the User may continue to use the Service until the end of any Service period that has already been paid for.</w:t>
      </w:r>
    </w:p>
    <w:p>
      <w:r>
        <w:t>After the Service period ends, the Company may retain the User's Service data in a read-only state for up to 90 days.</w:t>
      </w:r>
    </w:p>
    <w:p>
      <w:r>
        <w:t>During this temporary retention period, the User may be able to view or download existing data, while creating new data, modifying data, and using some Service features may be restricted.</w:t>
      </w:r>
    </w:p>
    <w:p>
      <w:r>
        <w:t>When the 90-day temporary retention period ends, the personal information and Service data will be deleted without delay, except for information that must be retained under applicable laws.</w:t>
      </w:r>
    </w:p>
    <w:p>
      <w:pPr>
        <w:pStyle w:val="Heading2"/>
      </w:pPr>
      <w:r>
        <w:t>② Records of Fraudulent Use</w:t>
      </w:r>
    </w:p>
    <w:p>
      <w:r>
        <w:t>Where necessary to prevent fraudulent use and maintain order in Service use, records of fraudulent use may be retained for up to one year.</w:t>
      </w:r>
    </w:p>
    <w:p>
      <w:pPr>
        <w:pStyle w:val="Heading2"/>
      </w:pPr>
      <w:r>
        <w:t>③ Records of Non-Member Inquiries</w:t>
      </w:r>
    </w:p>
    <w:p>
      <w:r>
        <w:t>Personal information of non-members collected for handling customer inquiries and complaints is retained for the period necessary to process the inquiry and respond to disputes, and is deleted without delay once the retention period set by the Company or the period prescribed by applicable laws has elapsed.</w:t>
      </w:r>
    </w:p>
    <w:p>
      <w:pPr>
        <w:pStyle w:val="Heading2"/>
      </w:pPr>
      <w:r>
        <w:t>④ Retention Under Applicable Laws</w:t>
      </w:r>
    </w:p>
    <w:p>
      <w:r>
        <w:t>Personal information and transaction records that must be retained for a certain period under applicable laws are retained for the period prescribed by such laws.</w:t>
      </w:r>
    </w:p>
    <w:p>
      <w:pPr>
        <w:pStyle w:val="Heading2"/>
      </w:pPr>
      <w:r>
        <w:t>4. Provision of Personal Information to Third Parties</w:t>
      </w:r>
    </w:p>
    <w:p>
      <w:r>
        <w:t>In principle, the Company does not provide Users' personal information to third parties.</w:t>
      </w:r>
    </w:p>
    <w:p>
      <w:r>
        <w:t>However, the following cases are exceptions.</w:t>
      </w:r>
    </w:p>
    <w:p>
      <w:pPr>
        <w:pStyle w:val="ListNumber"/>
      </w:pPr>
      <w:r>
        <w:t>Where the User has given prior consent</w:t>
      </w:r>
    </w:p>
    <w:p>
      <w:pPr>
        <w:pStyle w:val="ListNumber"/>
      </w:pPr>
      <w:r>
        <w:t>Where there is a special provision in applicable laws</w:t>
      </w:r>
    </w:p>
    <w:p>
      <w:pPr>
        <w:pStyle w:val="ListNumber"/>
      </w:pPr>
      <w:r>
        <w:t>Where necessary for the User's life, body, or property interests, and other cases permitted under applicable laws</w:t>
      </w:r>
    </w:p>
    <w:p>
      <w:r>
        <w:t>Where an external company processes personal information to provide payment, identity verification, or other Services, such processing is carried out pursuant to an entrustment arrangement for the processing of personal information or another lawful basis under applicable laws, and further details are available in the Company's Privacy Policy.</w:t>
      </w:r>
    </w:p>
    <w:p>
      <w:pPr>
        <w:pStyle w:val="Heading2"/>
      </w:pPr>
      <w:r>
        <w:t>5. Right to Refuse Consent and Disadvantages Thereof</w:t>
      </w:r>
    </w:p>
    <w:p>
      <w:r>
        <w:t>The User has the right to refuse consent to the collection and use of personal information.</w:t>
      </w:r>
    </w:p>
    <w:p>
      <w:r>
        <w:t>However, if the User does not consent to the collection and use of required personal information, membership registration or use of the Service requiring such personal information may be restricted.</w:t>
      </w:r>
    </w:p>
    <w:p>
      <w:pPr>
        <w:pStyle w:val="Heading2"/>
      </w:pPr>
      <w:r>
        <w:t>6. Safe Handling of Personal Information</w:t>
      </w:r>
    </w:p>
    <w:p>
      <w:r>
        <w:t>The Company implements access controls, encryption, and other security measures required under applicable laws to safely protect the User's personal information.</w:t>
      </w:r>
    </w:p>
    <w:p>
      <w:pPr>
        <w:pStyle w:val="Heading2"/>
      </w:pPr>
      <w:r>
        <w:t>7. Consent</w:t>
      </w:r>
    </w:p>
    <w:p>
      <w:r>
        <w:t>You have the right not to consent to the collection and use of personal information as described above. However, if you refuse to consent to required items, use of the Service may be restricted.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