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D2Doc Electronic Financial Transaction Terms</w:t>
      </w:r>
    </w:p>
    <w:p>
      <w:pPr>
        <w:pStyle w:val="Heading2"/>
      </w:pPr>
      <w:r>
        <w:t>Article 1 (Purpose)</w:t>
      </w:r>
    </w:p>
    <w:p>
      <w:r>
        <w:t>These Terms set forth the rights, obligations, and responsibilities of Rootel Inc. (hereinafter the "Company") and Users in connection with electronic financial transactions, including payments and related transactions, conducted through electronic devices in connection with the D2Doc Service (hereinafter the "Service") provided by the Company.</w:t>
      </w:r>
    </w:p>
    <w:p>
      <w:pPr>
        <w:pStyle w:val="Heading2"/>
      </w:pPr>
      <w:r>
        <w:t>Article 2 (Definitions)</w:t>
      </w:r>
    </w:p>
    <w:p>
      <w:pPr>
        <w:pStyle w:val="ListNumber"/>
      </w:pPr>
      <w:r>
        <w:t>The meanings of the terms used in these Terms are as follows.</w:t>
      </w:r>
    </w:p>
    <w:p>
      <w:pPr>
        <w:pStyle w:val="ListNumber2"/>
      </w:pPr>
      <w:r>
        <w:t>"Electronic Financial Transaction" means payment, fee settlement, refund, and related transactions conducted between the Company and a User through electronic devices.</w:t>
      </w:r>
    </w:p>
    <w:p>
      <w:pPr>
        <w:pStyle w:val="ListNumber2"/>
      </w:pPr>
      <w:r>
        <w:t>"User" means a Member who has signed up for the Company's Service and uses the electronic financial transactions provided by the Company.</w:t>
      </w:r>
    </w:p>
    <w:p>
      <w:pPr>
        <w:pStyle w:val="ListNumber2"/>
      </w:pPr>
      <w:r>
        <w:t>"Access Medium" means the means or information used to secure the authenticity and accuracy of transaction instructions and of the User and transaction details, as prescribed by the Electronic Financial Transactions Act.</w:t>
      </w:r>
    </w:p>
    <w:p>
      <w:pPr>
        <w:pStyle w:val="ListNumber2"/>
      </w:pPr>
      <w:r>
        <w:t>"Recurring Payment" means a method by which Service fees are automatically charged according to the payment terms and cycle to which the User has previously consented.</w:t>
      </w:r>
    </w:p>
    <w:p>
      <w:pPr>
        <w:pStyle w:val="ListNumber2"/>
      </w:pPr>
      <w:r>
        <w:t>"Payment Method" means an electronic payment method provided by the Company, such as credit card, debit card, bank transfer, or other electronic payment methods.</w:t>
      </w:r>
    </w:p>
    <w:p>
      <w:pPr>
        <w:pStyle w:val="ListNumber2"/>
      </w:pPr>
      <w:r>
        <w:t>"Payment Service Provider (PSP)" means an electronic payment service provider that has entered into a contract with the Company or is used for the Company's payment operations, and that performs payment approval, payment processing, settlement, and related tasks using the User's payment information.</w:t>
      </w:r>
    </w:p>
    <w:p>
      <w:pPr>
        <w:pStyle w:val="ListNumber2"/>
      </w:pPr>
      <w:r>
        <w:t>"Payment Gateway" means a payment relay service that forwards the Company's payment requests to one or more PSPs, or relays payment processing with the appropriate PSP depending on the payment method and transaction conditions.</w:t>
      </w:r>
    </w:p>
    <w:p>
      <w:pPr>
        <w:pStyle w:val="ListNumber"/>
      </w:pPr>
      <w:r>
        <w:t>Terms not defined in these Terms shall be governed by the Electronic Financial Transactions Act and other relevant laws.</w:t>
      </w:r>
    </w:p>
    <w:p>
      <w:pPr>
        <w:pStyle w:val="Heading2"/>
      </w:pPr>
      <w:r>
        <w:t>Article 3 (Formation of Electronic Financial Transactions)</w:t>
      </w:r>
    </w:p>
    <w:p>
      <w:pPr>
        <w:pStyle w:val="ListNumber"/>
      </w:pPr>
      <w:r>
        <w:t>An electronic financial transaction is formed when the User selects the payment terms and payment method and enters the information required for payment in accordance with the procedures prescribed by the Company, and the payment is normally approved.</w:t>
      </w:r>
    </w:p>
    <w:p>
      <w:pPr>
        <w:pStyle w:val="ListNumber"/>
      </w:pPr>
      <w:r>
        <w:t>In the case of Recurring Payments, a recurring payment agreement is formed when the User consents to the Recurring Payment and the first payment is normally approved.</w:t>
      </w:r>
    </w:p>
    <w:p>
      <w:pPr>
        <w:pStyle w:val="ListNumber"/>
      </w:pPr>
      <w:r>
        <w:t>The Company may notify the User of the payment approval result through the Service screen, email, or other electronic means.</w:t>
      </w:r>
    </w:p>
    <w:p>
      <w:pPr>
        <w:pStyle w:val="ListNumber"/>
      </w:pPr>
      <w:r>
        <w:t>Even after payment approval, a payment may be canceled or changed due to reasons such as the validity of the payment method, fraudulent use, or transaction restrictions.</w:t>
      </w:r>
    </w:p>
    <w:p>
      <w:pPr>
        <w:pStyle w:val="Heading2"/>
      </w:pPr>
      <w:r>
        <w:t>Article 4 (Hours of Electronic Financial Transactions)</w:t>
      </w:r>
    </w:p>
    <w:p>
      <w:pPr>
        <w:pStyle w:val="ListNumber"/>
      </w:pPr>
      <w:r>
        <w:t>In principle, the Company endeavors to make the Service available 24 hours a day, year-round.</w:t>
      </w:r>
    </w:p>
    <w:p>
      <w:pPr>
        <w:pStyle w:val="ListNumber"/>
      </w:pPr>
      <w:r>
        <w:t>However, electronic financial transactions may be restricted or suspended for the following reasons.</w:t>
      </w:r>
    </w:p>
    <w:p>
      <w:pPr>
        <w:pStyle w:val="ListNumber2"/>
      </w:pPr>
      <w:r>
        <w:t>System failure of a financial institution, card company, PSP, or Payment Gateway</w:t>
      </w:r>
    </w:p>
    <w:p>
      <w:pPr>
        <w:pStyle w:val="ListNumber2"/>
      </w:pPr>
      <w:r>
        <w:t>Regular inspection or system maintenance</w:t>
      </w:r>
    </w:p>
    <w:p>
      <w:pPr>
        <w:pStyle w:val="ListNumber2"/>
      </w:pPr>
      <w:r>
        <w:t>Failure of communication networks</w:t>
      </w:r>
    </w:p>
    <w:p>
      <w:pPr>
        <w:pStyle w:val="ListNumber2"/>
      </w:pPr>
      <w:r>
        <w:t>Natural disasters or other unavoidable circumstances</w:t>
      </w:r>
    </w:p>
    <w:p>
      <w:pPr>
        <w:pStyle w:val="ListNumber2"/>
      </w:pPr>
      <w:r>
        <w:t>Other reasons that are reasonably beyond the Company's control</w:t>
      </w:r>
    </w:p>
    <w:p>
      <w:pPr>
        <w:pStyle w:val="ListNumber"/>
      </w:pPr>
      <w:r>
        <w:t>If a Service interruption is expected, the Company will notify Users in advance to the extent practicable.</w:t>
      </w:r>
    </w:p>
    <w:p>
      <w:pPr>
        <w:pStyle w:val="Heading2"/>
      </w:pPr>
      <w:r>
        <w:t>Article 5 (Payment Methods)</w:t>
      </w:r>
    </w:p>
    <w:p>
      <w:pPr>
        <w:pStyle w:val="ListNumber"/>
      </w:pPr>
      <w:r>
        <w:t>The Company provides credit card payment for the payment of Service fees.</w:t>
      </w:r>
    </w:p>
    <w:p>
      <w:pPr>
        <w:pStyle w:val="ListNumber"/>
      </w:pPr>
      <w:r>
        <w:t>Credit card payments may be processed through the Payment Gateway and Payment Service Provider (PSP) contracted by the Company.</w:t>
      </w:r>
    </w:p>
    <w:p>
      <w:pPr>
        <w:pStyle w:val="ListNumber"/>
      </w:pPr>
      <w:r>
        <w:t>The specific terms of use for payment methods and payment services shall be governed by the relevant payment provider's policies and applicable laws.</w:t>
      </w:r>
    </w:p>
    <w:p>
      <w:pPr>
        <w:pStyle w:val="Heading2"/>
      </w:pPr>
      <w:r>
        <w:t>Article 6 (Payment Agency and Payment Gateway)</w:t>
      </w:r>
    </w:p>
    <w:p>
      <w:pPr>
        <w:pStyle w:val="ListNumber"/>
      </w:pPr>
      <w:r>
        <w:t>The Company may process payment operations using a PSP or Payment Gateway rather than processing the User's payment directly.</w:t>
      </w:r>
    </w:p>
    <w:p>
      <w:pPr>
        <w:pStyle w:val="ListNumber"/>
      </w:pPr>
      <w:r>
        <w:t>The Company may provide payment services by linking with multiple PSPs through a single Payment Gateway.</w:t>
      </w:r>
    </w:p>
    <w:p>
      <w:pPr>
        <w:pStyle w:val="ListNumber"/>
      </w:pPr>
      <w:r>
        <w:t>The composition of the Payment Gateway and PSPs may change depending on the payment method, Service operation policy, failure response, and payment processing environment.</w:t>
      </w:r>
    </w:p>
    <w:p>
      <w:pPr>
        <w:pStyle w:val="ListNumber"/>
      </w:pPr>
      <w:r>
        <w:t>During the payment process, the User's payment information may be transmitted to a PSP, Payment Gateway, or financial institution, and the Company processes such information in accordance with applicable laws and its Privacy Policy.</w:t>
      </w:r>
    </w:p>
    <w:p>
      <w:pPr>
        <w:pStyle w:val="ListNumber"/>
      </w:pPr>
      <w:r>
        <w:t>Where the Company does not directly store sensitive payment information such as card numbers and card passwords during the payment process, such payment information is processed through the payment system of the PSP or financial institution.</w:t>
      </w:r>
    </w:p>
    <w:p>
      <w:pPr>
        <w:pStyle w:val="Heading2"/>
      </w:pPr>
      <w:r>
        <w:t>Article 7 (Recurring Payment)</w:t>
      </w:r>
    </w:p>
    <w:p>
      <w:pPr>
        <w:pStyle w:val="ListNumber"/>
      </w:pPr>
      <w:r>
        <w:t>If the User consents to Recurring Payment, the Company may automatically charge the Service fee according to the payment cycle to which the User has consented.</w:t>
      </w:r>
    </w:p>
    <w:p>
      <w:pPr>
        <w:pStyle w:val="ListNumber"/>
      </w:pPr>
      <w:r>
        <w:t>The Service fee, payment cycle, payment date, and payment method for Recurring Payment are provided to the User for confirmation during the Recurring Payment application process.</w:t>
      </w:r>
    </w:p>
    <w:p>
      <w:pPr>
        <w:pStyle w:val="ListNumber"/>
      </w:pPr>
      <w:r>
        <w:t>The User may terminate Recurring Payment by the method provided by the Company.</w:t>
      </w:r>
    </w:p>
    <w:p>
      <w:pPr>
        <w:pStyle w:val="ListNumber"/>
      </w:pPr>
      <w:r>
        <w:t>Even after applying to terminate Recurring Payment, a separate refund policy may apply to the Service period for which payment has already been completed.</w:t>
      </w:r>
    </w:p>
    <w:p>
      <w:pPr>
        <w:pStyle w:val="ListNumber"/>
      </w:pPr>
      <w:r>
        <w:t>If a Recurring Payment is not processed normally for any of the following reasons, the Company may notify the User of the payment failure and request that the User retry the payment.</w:t>
      </w:r>
    </w:p>
    <w:p>
      <w:pPr>
        <w:pStyle w:val="ListNumber2"/>
      </w:pPr>
      <w:r>
        <w:t>Expiration of the validity period of the payment method</w:t>
      </w:r>
    </w:p>
    <w:p>
      <w:pPr>
        <w:pStyle w:val="ListNumber2"/>
      </w:pPr>
      <w:r>
        <w:t>Exceeding the usage limit</w:t>
      </w:r>
    </w:p>
    <w:p>
      <w:pPr>
        <w:pStyle w:val="ListNumber2"/>
      </w:pPr>
      <w:r>
        <w:t>Suspension of the payment method</w:t>
      </w:r>
    </w:p>
    <w:p>
      <w:pPr>
        <w:pStyle w:val="ListNumber2"/>
      </w:pPr>
      <w:r>
        <w:t>Insufficient balance</w:t>
      </w:r>
    </w:p>
    <w:p>
      <w:pPr>
        <w:pStyle w:val="ListNumber2"/>
      </w:pPr>
      <w:r>
        <w:t>Approval refusal by the PSP or financial institution</w:t>
      </w:r>
    </w:p>
    <w:p>
      <w:pPr>
        <w:pStyle w:val="ListNumber2"/>
      </w:pPr>
      <w:r>
        <w:t>Other cases where the conditions necessary for payment processing are not met</w:t>
      </w:r>
    </w:p>
    <w:p>
      <w:pPr>
        <w:pStyle w:val="ListNumber"/>
      </w:pPr>
      <w:r>
        <w:t>If payment failures continue, the Company may restrict Service use or terminate the Service agreement, and the specific criteria shall be governed by the Terms of Service and payment policy.</w:t>
      </w:r>
    </w:p>
    <w:p>
      <w:pPr>
        <w:pStyle w:val="Heading2"/>
      </w:pPr>
      <w:r>
        <w:t>Article 8 (Management of Payment Information)</w:t>
      </w:r>
    </w:p>
    <w:p>
      <w:pPr>
        <w:pStyle w:val="ListNumber"/>
      </w:pPr>
      <w:r>
        <w:t>The User shall securely manage the User's payment methods and access media.</w:t>
      </w:r>
    </w:p>
    <w:p>
      <w:pPr>
        <w:pStyle w:val="ListNumber"/>
      </w:pPr>
      <w:r>
        <w:t>The User shall not transfer, lend, or allow a third party to use his or her payment method.</w:t>
      </w:r>
    </w:p>
    <w:p>
      <w:pPr>
        <w:pStyle w:val="ListNumber"/>
      </w:pPr>
      <w:r>
        <w:t>If the User becomes aware that a payment method has been stolen, lost, leaked, or fraudulently used, the User shall notify the relevant financial institution or the Company without delay.</w:t>
      </w:r>
    </w:p>
    <w:p>
      <w:pPr>
        <w:pStyle w:val="ListNumber"/>
      </w:pPr>
      <w:r>
        <w:t>The Company safely processes the User's payment information in accordance with applicable laws and its Privacy Policy.</w:t>
      </w:r>
    </w:p>
    <w:p>
      <w:pPr>
        <w:pStyle w:val="Heading2"/>
      </w:pPr>
      <w:r>
        <w:t>Article 9 (Management of Access Media)</w:t>
      </w:r>
    </w:p>
    <w:p>
      <w:pPr>
        <w:pStyle w:val="ListNumber"/>
      </w:pPr>
      <w:r>
        <w:t>The User shall securely manage the User's access medium.</w:t>
      </w:r>
    </w:p>
    <w:p>
      <w:pPr>
        <w:pStyle w:val="ListNumber"/>
      </w:pPr>
      <w:r>
        <w:t>The User shall not lend, transfer, or delegate the use of an access medium to a third party.</w:t>
      </w:r>
    </w:p>
    <w:p>
      <w:pPr>
        <w:pStyle w:val="ListNumber"/>
      </w:pPr>
      <w:r>
        <w:t>If the User becomes aware that an access medium has been lost, stolen, or fraudulently used, the User shall notify the Company without delay.</w:t>
      </w:r>
    </w:p>
    <w:p>
      <w:pPr>
        <w:pStyle w:val="ListNumber"/>
      </w:pPr>
      <w:r>
        <w:t>If an electronic financial transaction accident occurs due to the theft, loss, or fraudulent use of an access medium, the Company shall be liable in accordance with applicable laws.</w:t>
      </w:r>
    </w:p>
    <w:p>
      <w:pPr>
        <w:pStyle w:val="ListNumber"/>
      </w:pPr>
      <w:r>
        <w:t>However, where an accident occurs due to the User's intent or gross negligence, the User may be liable to the extent prescribed by applicable laws.</w:t>
      </w:r>
    </w:p>
    <w:p>
      <w:pPr>
        <w:pStyle w:val="Heading2"/>
      </w:pPr>
      <w:r>
        <w:t>Article 10 (Verification of Transaction Details)</w:t>
      </w:r>
    </w:p>
    <w:p>
      <w:pPr>
        <w:pStyle w:val="ListNumber"/>
      </w:pPr>
      <w:r>
        <w:t>The User may verify his or her payment and electronic financial transaction history through the Service screen or a method provided by the Company.</w:t>
      </w:r>
    </w:p>
    <w:p>
      <w:pPr>
        <w:pStyle w:val="ListNumber"/>
      </w:pPr>
      <w:r>
        <w:t>Transaction history may include the following information.</w:t>
      </w:r>
    </w:p>
    <w:p>
      <w:pPr>
        <w:pStyle w:val="ListNumber2"/>
      </w:pPr>
      <w:r>
        <w:t>Transaction date and time</w:t>
      </w:r>
    </w:p>
    <w:p>
      <w:pPr>
        <w:pStyle w:val="ListNumber2"/>
      </w:pPr>
      <w:r>
        <w:t>Payment amount</w:t>
      </w:r>
    </w:p>
    <w:p>
      <w:pPr>
        <w:pStyle w:val="ListNumber2"/>
      </w:pPr>
      <w:r>
        <w:t>Payment method</w:t>
      </w:r>
    </w:p>
    <w:p>
      <w:pPr>
        <w:pStyle w:val="ListNumber2"/>
      </w:pPr>
      <w:r>
        <w:t>Transaction number or approval number</w:t>
      </w:r>
    </w:p>
    <w:p>
      <w:pPr>
        <w:pStyle w:val="ListNumber2"/>
      </w:pPr>
      <w:r>
        <w:t>Payment status</w:t>
      </w:r>
    </w:p>
    <w:p>
      <w:pPr>
        <w:pStyle w:val="ListNumber2"/>
      </w:pPr>
      <w:r>
        <w:t>Refund or cancellation status</w:t>
      </w:r>
    </w:p>
    <w:p>
      <w:pPr>
        <w:pStyle w:val="ListNumber"/>
      </w:pPr>
      <w:r>
        <w:t>The Company may retain records related to electronic financial transactions for the period prescribed by applicable laws.</w:t>
      </w:r>
    </w:p>
    <w:p>
      <w:pPr>
        <w:pStyle w:val="Heading2"/>
      </w:pPr>
      <w:r>
        <w:t>Article 11 (Errors and Correction of Transaction Details)</w:t>
      </w:r>
    </w:p>
    <w:p>
      <w:pPr>
        <w:pStyle w:val="ListNumber"/>
      </w:pPr>
      <w:r>
        <w:t>If the User discovers an error in an electronic financial transaction, the User may request the Company to correct the error.</w:t>
      </w:r>
    </w:p>
    <w:p>
      <w:pPr>
        <w:pStyle w:val="ListNumber"/>
      </w:pPr>
      <w:r>
        <w:t>Upon receiving a User's request to correct an error, the Company shall take the necessary measures in accordance with the procedures prescribed by applicable laws.</w:t>
      </w:r>
    </w:p>
    <w:p>
      <w:pPr>
        <w:pStyle w:val="ListNumber"/>
      </w:pPr>
      <w:r>
        <w:t>If the Company itself becomes aware of an error in an electronic financial transaction, it shall investigate and take the necessary measures in accordance with applicable laws.</w:t>
      </w:r>
    </w:p>
    <w:p>
      <w:pPr>
        <w:pStyle w:val="ListNumber"/>
      </w:pPr>
      <w:r>
        <w:t>The Company may inform the User of the cause of the error and the result of its handling by the method and within the period prescribed by applicable laws.</w:t>
      </w:r>
    </w:p>
    <w:p>
      <w:pPr>
        <w:pStyle w:val="Heading2"/>
      </w:pPr>
      <w:r>
        <w:t>Article 12 (Cancellation of Payment and Refunds)</w:t>
      </w:r>
    </w:p>
    <w:p>
      <w:pPr>
        <w:pStyle w:val="ListNumber"/>
      </w:pPr>
      <w:r>
        <w:t>Cancellation of payment and refunds shall be governed by the Terms of Service, the refund policy, and applicable laws.</w:t>
      </w:r>
    </w:p>
    <w:p>
      <w:pPr>
        <w:pStyle w:val="ListNumber"/>
      </w:pPr>
      <w:r>
        <w:t>If the User requests cancellation of payment or a refund, the Company shall process the request after verifying the payment method and transaction status.</w:t>
      </w:r>
    </w:p>
    <w:p>
      <w:pPr>
        <w:pStyle w:val="ListNumber"/>
      </w:pPr>
      <w:r>
        <w:t>The refund amount may vary depending on the portion of the Service period already provided, usage amount, credits used, or other circumstances of Service provision.</w:t>
      </w:r>
    </w:p>
    <w:p>
      <w:pPr>
        <w:pStyle w:val="ListNumber"/>
      </w:pPr>
      <w:r>
        <w:t>Termination of Recurring Payment means that future payments will be discontinued, and whether the Service period already paid for is canceled or refunded shall be governed by a separate refund policy.</w:t>
      </w:r>
    </w:p>
    <w:p>
      <w:pPr>
        <w:pStyle w:val="ListNumber"/>
      </w:pPr>
      <w:r>
        <w:t>In principle, refunds are processed through the same payment method used for payment; where a refund by the same method is not feasible due to the nature of the payment method, the Company may process the refund by another appropriate method.</w:t>
      </w:r>
    </w:p>
    <w:p>
      <w:pPr>
        <w:pStyle w:val="ListNumber"/>
      </w:pPr>
      <w:r>
        <w:t>The actual time when a refund is completed may vary depending on the processing procedures of the PSP or financial institution.</w:t>
      </w:r>
    </w:p>
    <w:p>
      <w:pPr>
        <w:pStyle w:val="Heading2"/>
      </w:pPr>
      <w:r>
        <w:t>Article 13 (Membership Withdrawal, Termination of Service Use, and Payment)</w:t>
      </w:r>
    </w:p>
    <w:p>
      <w:pPr>
        <w:pStyle w:val="ListNumber"/>
      </w:pPr>
      <w:r>
        <w:t>Even if the User applies for membership withdrawal or a Corporate Member's Service agreement is terminated, if a Service period already paid for remains, the User may continue to use the Service until the end of that period.</w:t>
      </w:r>
    </w:p>
    <w:p>
      <w:pPr>
        <w:pStyle w:val="ListNumber"/>
      </w:pPr>
      <w:r>
        <w:t>Once the Service period ends, new payments and use of the Service are restricted.</w:t>
      </w:r>
    </w:p>
    <w:p>
      <w:pPr>
        <w:pStyle w:val="ListNumber"/>
      </w:pPr>
      <w:r>
        <w:t>After the Service period ends, the Company may operate a read-only temporary retention period for the User's data for a period determined by the Company.</w:t>
      </w:r>
    </w:p>
    <w:p>
      <w:pPr>
        <w:pStyle w:val="ListNumber"/>
      </w:pPr>
      <w:r>
        <w:t>Under the Company's current data retention policy, the Company may retain the User's data in read-only form for up to 90 days after the end of Service use.</w:t>
      </w:r>
    </w:p>
    <w:p>
      <w:pPr>
        <w:pStyle w:val="ListNumber"/>
      </w:pPr>
      <w:r>
        <w:t>During the temporary retention period, the User may view or download existing data to the extent provided by the Company, while the creation of new data, modification of data, AI analysis, and other features may be restricted.</w:t>
      </w:r>
    </w:p>
    <w:p>
      <w:pPr>
        <w:pStyle w:val="ListNumber"/>
      </w:pPr>
      <w:r>
        <w:t>After the temporary retention period ends, the User's Service data may be deleted, except for information that must be retained under applicable laws, and deleted data cannot be recovered.</w:t>
      </w:r>
    </w:p>
    <w:p>
      <w:pPr>
        <w:pStyle w:val="ListNumber"/>
      </w:pPr>
      <w:r>
        <w:t>The specific criteria for the retention and destruction of personal information shall be governed by the Company's Privacy Policy.</w:t>
      </w:r>
    </w:p>
    <w:p>
      <w:pPr>
        <w:pStyle w:val="Heading2"/>
      </w:pPr>
      <w:r>
        <w:t>Article 14 (Retention of Transaction Records)</w:t>
      </w:r>
    </w:p>
    <w:p>
      <w:pPr>
        <w:pStyle w:val="ListNumber"/>
      </w:pPr>
      <w:r>
        <w:t>The Company may retain records related to electronic financial transactions to ensure the safety and reliability of such transactions and to fulfill its obligations under applicable laws.</w:t>
      </w:r>
    </w:p>
    <w:p>
      <w:pPr>
        <w:pStyle w:val="ListNumber"/>
      </w:pPr>
      <w:r>
        <w:t>The retention period for transaction records shall be governed by the period prescribed by the Electronic Financial Transactions Act and other relevant laws.</w:t>
      </w:r>
    </w:p>
    <w:p>
      <w:pPr>
        <w:pStyle w:val="ListNumber"/>
      </w:pPr>
      <w:r>
        <w:t>The Company shall dispose of transaction records for which the retention period has elapsed in accordance with applicable laws and the Company's personal information destruction policy.</w:t>
      </w:r>
    </w:p>
    <w:p>
      <w:pPr>
        <w:pStyle w:val="Heading2"/>
      </w:pPr>
      <w:r>
        <w:t>Article 15 (Company's Liability)</w:t>
      </w:r>
    </w:p>
    <w:p>
      <w:pPr>
        <w:pStyle w:val="ListNumber"/>
      </w:pPr>
      <w:r>
        <w:t>The Company faithfully fulfills its obligations under applicable laws in connection with electronic financial transactions.</w:t>
      </w:r>
    </w:p>
    <w:p>
      <w:pPr>
        <w:pStyle w:val="ListNumber"/>
      </w:pPr>
      <w:r>
        <w:t>The Company shall be liable in accordance with applicable laws where damage is caused to the User due to the Company's willful misconduct or negligence.</w:t>
      </w:r>
    </w:p>
    <w:p>
      <w:pPr>
        <w:pStyle w:val="ListNumber"/>
      </w:pPr>
      <w:r>
        <w:t>Where the Company processes the User's electronic financial transactions through a PSP, Payment Gateway, or financial institution, the scope of liability of that provider may apply to transaction failures caused by such provider's system failure or fault.</w:t>
      </w:r>
    </w:p>
    <w:p>
      <w:pPr>
        <w:pStyle w:val="ListNumber"/>
      </w:pPr>
      <w:r>
        <w:t>However, the Company shall endeavor to take necessary measures to minimize the User's losses or damages even if a failure occurs at a payment service provider or similar third party.</w:t>
      </w:r>
    </w:p>
    <w:p>
      <w:pPr>
        <w:pStyle w:val="ListNumber"/>
      </w:pPr>
      <w:r>
        <w:t>Liability for transaction delays or interruptions caused by reasons reasonably beyond the Company's control, such as natural disasters, war, government regulation or order, or unavoidable failures of financial institutions, PSPs, or telecommunications providers, may be limited to the extent permitted by applicable laws.</w:t>
      </w:r>
    </w:p>
    <w:p>
      <w:pPr>
        <w:pStyle w:val="Heading2"/>
      </w:pPr>
      <w:r>
        <w:t>Article 16 (User's Liability)</w:t>
      </w:r>
    </w:p>
    <w:p>
      <w:pPr>
        <w:pStyle w:val="ListNumber"/>
      </w:pPr>
      <w:r>
        <w:t>The User shall safely manage his or her own account, access medium, and payment methods.</w:t>
      </w:r>
    </w:p>
    <w:p>
      <w:pPr>
        <w:pStyle w:val="ListNumber"/>
      </w:pPr>
      <w:r>
        <w:t>The User shall not fraudulently use another person's payment method or access medium.</w:t>
      </w:r>
    </w:p>
    <w:p>
      <w:pPr>
        <w:pStyle w:val="ListNumber"/>
      </w:pPr>
      <w:r>
        <w:t>The User may be liable, in accordance with applicable laws, for problems arising from providing false or inaccurate information or from the fraudulent use of another person's payment method.</w:t>
      </w:r>
    </w:p>
    <w:p>
      <w:pPr>
        <w:pStyle w:val="ListNumber"/>
      </w:pPr>
      <w:r>
        <w:t>Where an electronic financial transaction accident occurs due to the User's intent or gross negligence, the User may be liable to the extent prescribed by applicable laws.</w:t>
      </w:r>
    </w:p>
    <w:p>
      <w:pPr>
        <w:pStyle w:val="Heading2"/>
      </w:pPr>
      <w:r>
        <w:t>Article 17 (Protection of Electronic Financial Transaction Information)</w:t>
      </w:r>
    </w:p>
    <w:p>
      <w:pPr>
        <w:pStyle w:val="ListNumber"/>
      </w:pPr>
      <w:r>
        <w:t>The Company processes personal information and transaction information obtained in the course of electronic financial transactions in accordance with applicable laws and its Privacy Policy.</w:t>
      </w:r>
    </w:p>
    <w:p>
      <w:pPr>
        <w:pStyle w:val="ListNumber"/>
      </w:pPr>
      <w:r>
        <w:t>The Company processes the minimum information necessary for electronic financial transactions, and may provide or transmit necessary information to PSPs, Payment Gateways, and financial institutions for payment operations.</w:t>
      </w:r>
    </w:p>
    <w:p>
      <w:pPr>
        <w:pStyle w:val="ListNumber"/>
      </w:pPr>
      <w:r>
        <w:t>Where a PSP or other payment provider applies a separate privacy policy in connection with the processing of payment information, that provider's privacy policy may apply.</w:t>
      </w:r>
    </w:p>
    <w:p>
      <w:pPr>
        <w:pStyle w:val="Heading2"/>
      </w:pPr>
      <w:r>
        <w:t>Article 18 (Disclosure and Amendment of Terms)</w:t>
      </w:r>
    </w:p>
    <w:p>
      <w:pPr>
        <w:pStyle w:val="ListNumber"/>
      </w:pPr>
      <w:r>
        <w:t>The Company shall post these Terms on the Service website or in a manner that is easily accessible to Users.</w:t>
      </w:r>
    </w:p>
    <w:p>
      <w:pPr>
        <w:pStyle w:val="ListNumber"/>
      </w:pPr>
      <w:r>
        <w:t>If the Company amends these Terms, it shall notify Users of the effective date, the content of the amendment, and the reasons therefor in accordance with the procedures prescribed by applicable laws, so that Users may confirm such information.</w:t>
      </w:r>
    </w:p>
    <w:p>
      <w:pPr>
        <w:pStyle w:val="ListNumber"/>
      </w:pPr>
      <w:r>
        <w:t>Where an amendment is disadvantageous to Users or involves a material change, the Company shall provide advance notice in accordance with the method prescribed by applicable laws.</w:t>
      </w:r>
    </w:p>
    <w:p>
      <w:pPr>
        <w:pStyle w:val="ListNumber"/>
      </w:pPr>
      <w:r>
        <w:t>If the User does not agree to the content of the amended Terms, the User may terminate the Service agreement.</w:t>
      </w:r>
    </w:p>
    <w:p>
      <w:pPr>
        <w:pStyle w:val="Heading2"/>
      </w:pPr>
      <w:r>
        <w:t>Article 19 (Matters Not Specified in These Terms)</w:t>
      </w:r>
    </w:p>
    <w:p>
      <w:r>
        <w:t>Matters not specified in these Terms shall be governed by the Electronic Financial Transactions Act, the Act on Consumer Protection in Electronic Commerce, the Personal Information Protection Act, other relevant laws, and the Company's Terms of Service.</w:t>
      </w:r>
    </w:p>
    <w:p>
      <w:pPr>
        <w:pStyle w:val="Heading2"/>
      </w:pPr>
      <w:r>
        <w:t>Article 20 (Handling of Disputes)</w:t>
      </w:r>
    </w:p>
    <w:p>
      <w:pPr>
        <w:pStyle w:val="ListNumber"/>
      </w:pPr>
      <w:r>
        <w:t>If a dispute arises between the Company and a User in connection with an electronic financial transaction, the Company shall endeavor to promptly handle the User's legitimate opinions and complaints.</w:t>
      </w:r>
    </w:p>
    <w:p>
      <w:pPr>
        <w:pStyle w:val="ListNumber"/>
      </w:pPr>
      <w:r>
        <w:t>The User may raise inquiries or disputes related to electronic financial transactions with the Company's customer center, Data Protection Officer, or other department designated by the Company.</w:t>
      </w:r>
    </w:p>
    <w:p>
      <w:pPr>
        <w:pStyle w:val="ListNumber"/>
      </w:pPr>
      <w:r>
        <w:t>If a dispute between the Company and a User is not resolved, it may be resolved through a dispute mediation procedure under applicable laws or through a court decision.</w:t>
      </w:r>
    </w:p>
    <w:p>
      <w:pPr>
        <w:pStyle w:val="Heading2"/>
      </w:pPr>
      <w:r>
        <w:t>Article 21 (Governing Law and Jurisdiction)</w:t>
      </w:r>
    </w:p>
    <w:p>
      <w:pPr>
        <w:pStyle w:val="ListNumber"/>
      </w:pPr>
      <w:r>
        <w:t>These Terms shall be interpreted and applied in accordance with the laws of the Republic of Korea.</w:t>
      </w:r>
    </w:p>
    <w:p>
      <w:pPr>
        <w:pStyle w:val="ListNumber"/>
      </w:pPr>
      <w:r>
        <w:t>Disputes arising between the Company and a User shall be brought before the court having jurisdiction as prescribed by applicable laws.</w:t>
      </w:r>
    </w:p>
    <w:p>
      <w:pPr>
        <w:pStyle w:val="Heading1"/>
      </w:pPr>
      <w:r>
        <w:t>Addendum</w:t>
      </w:r>
    </w:p>
    <w:p>
      <w:pPr>
        <w:pStyle w:val="Heading2"/>
      </w:pPr>
      <w:r>
        <w:t>Article 1 (Effective Date)</w:t>
      </w:r>
    </w:p>
    <w:p>
      <w:r>
        <w:t>These Terms shall take effect on January 1, 2026.</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