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b/>
          <w:color w:val="1B3A5C"/>
          <w:sz w:val="60"/>
        </w:rPr>
        <w:t>Smart Document (D2Doc)</w:t>
      </w:r>
    </w:p>
    <w:p>
      <w:pPr>
        <w:jc w:val="center"/>
      </w:pPr>
      <w:r>
        <w:rPr>
          <w:color w:val="2E6DA4"/>
          <w:sz w:val="36"/>
        </w:rPr>
        <w:t>시스템 아키텍처 분석 보고서</w:t>
      </w:r>
    </w:p>
    <w:p>
      <w:pPr>
        <w:spacing w:before="800"/>
        <w:jc w:val="center"/>
      </w:pPr>
      <w:r>
        <w:rPr>
          <w:color w:val="888888"/>
          <w:sz w:val="22"/>
        </w:rPr>
        <w:t>2026-08-21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Smart Document(D2Doc)는 마스터 데이터(DB·Excel·AI·API)를 등록하고 LLM으로 차트·문장·테이블을 생성해 DOCX 문서를 자동 출력하는 AI 기반 문서 자동화 SaaS이다. 문서 작성(Do) 서비스를 중심으로, 챗봇(Ch), 인사이트(In) 서비스를 함께 제공하는 멀티 서비스 구조이며, 개인(Trial/Pro) 및 조직(Team/Enterprise) 요금제를 모두 지원한다.</w:t>
      </w:r>
    </w:p>
    <w:p>
      <w:pPr>
        <w:pStyle w:val="Heading1"/>
      </w:pPr>
      <w:r>
        <w:t>2. 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레이어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기술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백엔드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FastAPI 0.115+ / Python 3.12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Django에서 완전 이전 완료, 현재 FastAPI 단독 운영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프론트엔드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React 19 + Ant Design 5 + Vite 6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코드 스플리팅(lazy import) 적용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상태관리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Zustand 5 (전역) + TanStack Query v5 (서버 상태)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인증/언어/탭 상태는 Zustand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DB / Auth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Supabase (PostgreSQL + GoTrue JWT)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ORM 미사용, PostgREST 직접 호출 + RLS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비동기 처리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AWS SQS + ECS Fargate 워커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문서/챕터 생성의 장시간 작업 처리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결제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PortOne V2 (KG이니시스 채널)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빌링키 기반 정기결제 인프라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배포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AWS ECS Fargate + ALB + ECR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메인 앱 2개 서비스 + 워커 1개 서비스</w:t>
            </w:r>
          </w:p>
        </w:tc>
      </w:tr>
    </w:tbl>
    <w:p/>
    <w:p>
      <w:pPr>
        <w:pStyle w:val="Heading1"/>
      </w:pPr>
      <w:r>
        <w:t>3. 전체 아키텍처</w:t>
      </w:r>
    </w:p>
    <w:p>
      <w:pPr>
        <w:spacing w:before="80" w:after="200"/>
        <w:ind w:left="227"/>
        <w:shd w:val="clear" w:fill="F4F6F8"/>
      </w:pPr>
      <w:r>
        <w:rPr>
          <w:rFonts w:ascii="Consolas" w:hAnsi="Consolas" w:eastAsia="Consolas"/>
          <w:sz w:val="18"/>
        </w:rPr>
        <w:t>브라우저 (React 19 + Ant Design)</w:t>
        <w:br/>
        <w:t xml:space="preserve">    │  /api/*  (Vite 프록시 → 로컬 8001 / 배포 시 동일 오리진)</w:t>
        <w:br/>
        <w:t xml:space="preserve">    ▼</w:t>
        <w:br/>
        <w:t>FastAPI (backend/app/routers/*.py, 30여 개 라우터)</w:t>
        <w:br/>
        <w:t xml:space="preserve">    │</w:t>
        <w:br/>
        <w:t xml:space="preserve">    ├── utilsPrj/ (공용 유틸리티: Supabase 클라이언트, DOCX/차트 생성, 암호화, LLM 연동)</w:t>
        <w:br/>
        <w:t xml:space="preserve">    │       │</w:t>
        <w:br/>
        <w:t xml:space="preserve">    │       ▼</w:t>
        <w:br/>
        <w:t xml:space="preserve">    │   Supabase (PostgreSQL + GoTrue JWT, schema=sdoc, RLS 적용, ORM 미사용)</w:t>
        <w:br/>
        <w:t xml:space="preserve">    │</w:t>
        <w:br/>
        <w:t xml:space="preserve">    ├── SQS(smartdocu-gendocs-queue / smartdocu-genchapters-queue)</w:t>
        <w:br/>
        <w:t xml:space="preserve">    │       │</w:t>
        <w:br/>
        <w:t xml:space="preserve">    │       ▼</w:t>
        <w:br/>
        <w:t xml:space="preserve">    │   ECS Fargate 워커(worker/main.py) — Auto Scaling 0~5 태스크</w:t>
        <w:br/>
        <w:t xml:space="preserve">    │       Phase 1: 챕터별 LLM 생성 → Phase 2: DOCX 병합 → Phase 3: Storage 업로드</w:t>
        <w:br/>
        <w:t xml:space="preserve">    │</w:t>
        <w:br/>
        <w:t xml:space="preserve">    └── 외부 연동: LLM API(Claude/GPT/Gemini), PortOne(결제), Naver SMS, Gmail SMTP,</w:t>
        <w:br/>
        <w:t xml:space="preserve">                  외부 DB(MSSQL/Oracle 등, process_data_db.py)</w:t>
      </w:r>
    </w:p>
    <w:p>
      <w:r>
        <w:t>프론트엔드는 SPA로 빌드되어 FastAPI가 프로덕션에서 정적 파일(frontend/dist/)을 함께 서빙한다. /api/* 는 FastAPI로, 그 외 경로는 index.html로 라우팅된다(React Router가 클라이언트 라우팅 담당).</w:t>
      </w:r>
    </w:p>
    <w:p>
      <w:pPr>
        <w:pStyle w:val="Heading1"/>
      </w:pPr>
      <w:r>
        <w:t>4. 폴더 구조</w:t>
      </w:r>
    </w:p>
    <w:p>
      <w:pPr>
        <w:spacing w:before="80" w:after="200"/>
        <w:ind w:left="227"/>
        <w:shd w:val="clear" w:fill="F4F6F8"/>
      </w:pPr>
      <w:r>
        <w:rPr>
          <w:rFonts w:ascii="Consolas" w:hAnsi="Consolas" w:eastAsia="Consolas"/>
          <w:sz w:val="18"/>
        </w:rPr>
        <w:t>(루트)/</w:t>
        <w:br/>
        <w:t>├── backend/app/</w:t>
        <w:br/>
        <w:t>│   ├── main.py           # FastAPI 앱, CORS, 라우터 등록, SPA 서빙</w:t>
        <w:br/>
        <w:t>│   ├── config.py         # pydantic-settings 환경변수</w:t>
        <w:br/>
        <w:t>│   ├── dependencies.py   # 공통 의존성 (get_token, get_tenantid)</w:t>
        <w:br/>
        <w:t>│   ├── routers/          # 도메인별 라우터 (30여 개)</w:t>
        <w:br/>
        <w:t>│   └── schemas/          # Pydantic 스키마</w:t>
        <w:br/>
        <w:t>├── frontend/src/</w:t>
        <w:br/>
        <w:t>│   ├── api/client.js     # Axios (토큰 자동 주입, 401→refresh)</w:t>
        <w:br/>
        <w:t>│   ├── stores/           # authStore, langStore, tabStore (Zustand)</w:t>
        <w:br/>
        <w:t>│   ├── hooks/             # 도메인별 React Query 훅</w:t>
        <w:br/>
        <w:t>│   ├── components/       # 공용 컴포넌트 (Layout, 인증 가드 등)</w:t>
        <w:br/>
        <w:t>│   └── pages/            # master/, req/, settings/, org/, admin/, upgrade/,</w:t>
        <w:br/>
        <w:t>│                         # public/, d2chat/, d2insight/ 등</w:t>
        <w:br/>
        <w:t>├── worker/                # SQS 소비 → 문서/챕터 생성 비동기 워커 (ECS Fargate)</w:t>
        <w:br/>
        <w:t>├── utilsPrj/              # 백엔드·워커 공용 유틸리티</w:t>
        <w:br/>
        <w:t>└── docs/                  # 아키텍처/배포/개발 가이드 문서</w:t>
      </w:r>
    </w:p>
    <w:p>
      <w:pPr>
        <w:pStyle w:val="Heading1"/>
      </w:pPr>
      <w:r>
        <w:t>5. 인증 및 권한 모델</w:t>
      </w:r>
    </w:p>
    <w:p>
      <w:pPr>
        <w:pStyle w:val="ListBullet"/>
        <w:spacing w:after="40"/>
      </w:pPr>
      <w:r>
        <w:t>인증: Supabase GoTrue JWT. 로그인 시 accessToken/refreshToken을 Zustand(authStore)에 저장, Axios 인터셉터가 401 응답 시 자동 refresh 후 재시도한다.</w:t>
      </w:r>
    </w:p>
    <w:p>
      <w:pPr>
        <w:pStyle w:val="ListBullet"/>
        <w:spacing w:after="40"/>
      </w:pPr>
      <w:r>
        <w:t>행 단위 보안(RLS): 라우터에서 사용자 토큰으로 Supabase 클라이언트를 만들 때(get_thread_supabase) PostgREST 요청 헤더에 Authorization을 직접 실어 auth.uid()가 RLS 정책에서 올바르게 평가되도록 한다.</w:t>
      </w:r>
    </w:p>
    <w:p>
      <w:pPr>
        <w:pStyle w:val="ListBullet"/>
        <w:spacing w:after="40"/>
      </w:pPr>
      <w:r>
        <w:t>테넌트 구조: 모든 사용자는 tenants/accounts에 소속된다. 시스템 테넌트(issystemtenant=true)는 개인 가입자 전용이며, 조직 테넌트는 회사 단위로 별도 생성된다.</w:t>
      </w:r>
    </w:p>
    <w:p>
      <w:pPr>
        <w:pStyle w:val="ListBullet"/>
        <w:spacing w:after="40"/>
      </w:pPr>
      <w:r>
        <w:t>역할(rolecd): tenantusers.rolecd='M'(매니저)/'U'(일반 사용자). 매니저 전용 화면·기능(결제, 구독 변경, 화이트리스트 등)은 프론트 라우트 가드(RequireTenantManager)와 백엔드 권한 체크(_require_tenant_manager)로 이중 방어한다.</w:t>
      </w:r>
    </w:p>
    <w:p>
      <w:pPr>
        <w:pStyle w:val="ListBullet"/>
        <w:spacing w:after="40"/>
      </w:pPr>
      <w:r>
        <w:t>메뉴 접근 제어: menus 테이블의 rolecd(P/U/PM/TM/AM/S)에 따라 사이드바 메뉴 자체가 필터링되어 노출된다.</w:t>
      </w:r>
    </w:p>
    <w:p>
      <w:pPr>
        <w:pStyle w:val="Heading1"/>
      </w:pPr>
      <w:r>
        <w:t>6. 핵심 도메인</w:t>
      </w:r>
    </w:p>
    <w:p>
      <w:pPr>
        <w:pStyle w:val="Heading2"/>
      </w:pPr>
      <w:r>
        <w:t>6.1 마스터 데이터 및 문서 생성 파이프라인</w:t>
      </w:r>
    </w:p>
    <w:p>
      <w:pPr>
        <w:pStyle w:val="ListBullet"/>
        <w:spacing w:after="40"/>
      </w:pPr>
      <w:r>
        <w:t>마스터 데이터: 문서(Docs) → 챕터(Chapters) → 항목(Objects) 계층 구조. 원본 데이터는 DB 연결(Connectors), Excel 업로드, AI 생성, 외部 API 4가지 방식으로 등록한다.</w:t>
      </w:r>
    </w:p>
    <w:p>
      <w:pPr>
        <w:pStyle w:val="ListBullet"/>
        <w:spacing w:after="40"/>
      </w:pPr>
      <w:r>
        <w:t>콘텐츠 생성: 항목 단위로 차트(matplotlib/seaborn, Base64 이미지)·문장·테이블을 LLM으로 생성한다.</w:t>
      </w:r>
    </w:p>
    <w:p>
      <w:pPr>
        <w:pStyle w:val="ListBullet"/>
        <w:spacing w:after="40"/>
      </w:pPr>
      <w:r>
        <w:t>문서 전체 작성 및 챕터 재작성은 SSE(동기 스트리밍) 방식에서 SQS + ECS Fargate 비동기 워커 방식으로 전환 완료되었다 — 응답 대기 중 화면이 멈추지 않고, 재진입 시 폴링으로 진행 상태를 확인한다.</w:t>
      </w:r>
    </w:p>
    <w:p>
      <w:pPr>
        <w:spacing w:before="80" w:after="200"/>
        <w:ind w:left="227"/>
        <w:shd w:val="clear" w:fill="F4F6F8"/>
      </w:pPr>
      <w:r>
        <w:rPr>
          <w:rFonts w:ascii="Consolas" w:hAnsi="Consolas" w:eastAsia="Consolas"/>
          <w:sz w:val="18"/>
        </w:rPr>
        <w:t>브라우저 → POST /api/gendocs/{id}/generate  → FastAPI(즉시 반환) → SQS(smartdocu-gendocs-queue)</w:t>
        <w:br/>
        <w:t>브라우저 → POST /api/gendocs/genchapters/{id}/rewrite → SQS(smartdocu-genchapters-queue)</w:t>
        <w:br/>
        <w:br/>
        <w:t>ECS Fargate 워커(worker/main.py, 큐별 스레드)</w:t>
        <w:br/>
        <w:t xml:space="preserve">  Phase 1  챕터별 LLM 생성</w:t>
        <w:br/>
        <w:t xml:space="preserve">  Phase 2  DOCX 병합 (html_to_docx.py)</w:t>
        <w:br/>
        <w:t xml:space="preserve">  Phase 3  Supabase Storage 업로드 → gendocs.createfileurl 갱신</w:t>
        <w:br/>
        <w:br/>
        <w:t>진행 상태: gendocs_realtimes / genchapters_realtimes 테이블 (S=처리중, E=완료/오류)</w:t>
        <w:br/>
        <w:t xml:space="preserve">  → 브라우저가 화면 재진입 시 5초 간격 폴링으로 조회</w:t>
      </w:r>
    </w:p>
    <w:p>
      <w:pPr>
        <w:pStyle w:val="ListBullet"/>
        <w:spacing w:after="40"/>
      </w:pPr>
      <w:r>
        <w:t>Auto Scaling: SQS 메시지 감지 시 워커 태스크 0→최대 5개까지 자동 증설, 큐가 비면 0개로 축소되어 유휴 상태에서는 비용이 발생하지 않는다.</w:t>
      </w:r>
    </w:p>
    <w:p>
      <w:pPr>
        <w:pStyle w:val="Heading2"/>
      </w:pPr>
      <w:r>
        <w:t>6.2 LLM 연동 및 BYOK(자체 AI 키)</w:t>
      </w:r>
    </w:p>
    <w:p>
      <w:pPr>
        <w:pStyle w:val="ListBullet"/>
        <w:spacing w:after="40"/>
      </w:pPr>
      <w:r>
        <w:t>LLM 선택 우선순위: 프로젝트 설정 → 테넌트 설정 → 기본값(Claude Haiku).</w:t>
      </w:r>
    </w:p>
    <w:p>
      <w:pPr>
        <w:pStyle w:val="ListBullet"/>
        <w:spacing w:after="40"/>
      </w:pPr>
      <w:r>
        <w:t>요금제에 따라 플랫폼 공용 키를 쓰는 일반 상품과, 고객이 자신의 API 키를 등록해 사용하는 BYOK 상품(products.is_customeraikey)이 구분된다. BYOK는 플랫폼의 LLM 비용 부담이 없는 대신 더 저렴하다.</w:t>
      </w:r>
    </w:p>
    <w:p>
      <w:pPr>
        <w:pStyle w:val="ListBullet"/>
        <w:spacing w:after="40"/>
      </w:pPr>
      <w:r>
        <w:t>utilsPrj/ai_chain.py의 get_llm_info()가 구독 상품 기준으로 BYOK 여부를 판정하고, llmapikeys 테이블(Fernet 암호화 저장)에서 계정/서비스 단위로 등록된 키를 조회한다. BYOK 계정인데 키 미등록 시 플랫폼 키로 조용히 대체되지 않고 명시적으로 생성이 실패한다.</w:t>
      </w:r>
    </w:p>
    <w:p>
      <w:pPr>
        <w:pStyle w:val="ListBullet"/>
        <w:spacing w:after="40"/>
      </w:pPr>
      <w:r>
        <w:t>BYOK 계정은 크레딧 차감 로직(credit_helper.py)에서도 제외되어 크레딧이 소모되지 않는다.</w:t>
      </w:r>
    </w:p>
    <w:p>
      <w:pPr>
        <w:pStyle w:val="Heading2"/>
      </w:pPr>
      <w:r>
        <w:t>6.3 멀티 서비스 구조 (Do / Ch / In)</w:t>
      </w:r>
    </w:p>
    <w:p>
      <w:pPr>
        <w:pStyle w:val="ListBullet"/>
        <w:spacing w:after="40"/>
      </w:pPr>
      <w:r>
        <w:t>서비스 코드 3종: Do(문서 작성, 이 프로젝트의 핵심), Ch(챗봇, d2chat), In(인사이트, d2insight).</w:t>
      </w:r>
    </w:p>
    <w:p>
      <w:pPr>
        <w:pStyle w:val="ListBullet"/>
        <w:spacing w:after="40"/>
      </w:pPr>
      <w:r>
        <w:t>요금제(plancd)는 서비스마다 동일한 체계(Fr=Free, Pr=Pro, Te=Team, En=Enterprise)를 공유하며, 각 유료 플랜에는 월간/연간 결제 주기와 BYOK 변형이 존재한다.</w:t>
      </w:r>
    </w:p>
    <w:p>
      <w:pPr>
        <w:pStyle w:val="ListBullet"/>
        <w:spacing w:after="40"/>
      </w:pPr>
      <w:r>
        <w:t>조직(Team/Enterprise) 요금제는 추가 인원(User)·추가 크레딧(Credit) 부가 상품을 별도 구매할 수 있고, 테넌트 공통 부가기능(SSO, MFA, IP 화이트리스트)도 유료 상품으로 관리된다.</w:t>
      </w:r>
    </w:p>
    <w:p>
      <w:pPr>
        <w:pStyle w:val="Heading2"/>
      </w:pPr>
      <w:r>
        <w:t>6.4 조직/테넌트 관리</w:t>
      </w:r>
    </w:p>
    <w:p>
      <w:pPr>
        <w:pStyle w:val="ListBullet"/>
        <w:spacing w:after="40"/>
      </w:pPr>
      <w:r>
        <w:t>조직 셀프 생성(POST /tenant-subscription): tenants/tenantusers(rolecd=M)/accounts(accounttype=T)를 동시 생성하며, 이 시점에는 accountservices(구독 서비스)를 만들지 않아 서비스 0개 상태로 시작한다.</w:t>
      </w:r>
    </w:p>
    <w:p>
      <w:pPr>
        <w:pStyle w:val="ListBullet"/>
        <w:spacing w:after="40"/>
      </w:pPr>
      <w:r>
        <w:t>테넌트 관리 화면(org/tenant-manage)은 매니저 전용으로, 구독 관리·기타 구독·크레딧·결제 관리 화면의 진입점 역할을 한다.</w:t>
      </w:r>
    </w:p>
    <w:p>
      <w:pPr>
        <w:pStyle w:val="ListBullet"/>
        <w:spacing w:after="40"/>
      </w:pPr>
      <w:r>
        <w:t>사용자 초대(초대 링크 가입) 시 초대받은 사용자는 시스템 테넌트에 Free 상품으로 개인 계정이 먼저 생성된 뒤, 초대한 조직 테넌트에 tenantusers로 추가된다.</w:t>
      </w:r>
    </w:p>
    <w:p>
      <w:pPr>
        <w:pStyle w:val="Heading2"/>
      </w:pPr>
      <w:r>
        <w:t>6.5 결제 및 구독 시스템</w:t>
      </w:r>
    </w:p>
    <w:p>
      <w:r>
        <w:t>PortOne V2(국내 PG 연동 게이트웨이, KG이니시스 채널)를 통해 카드 등록(빌링키 발급) 및 실제 청구를 처리한다. 결제 관련 기능은 이번 개발 사이클에서 크게 확장되었다.</w:t>
      </w:r>
    </w:p>
    <w:p>
      <w:pPr>
        <w:pStyle w:val="ListBullet"/>
        <w:spacing w:after="40"/>
      </w:pPr>
      <w:r>
        <w:t>카드 등록/삭제/기본설정, 실제 청구(빌링키 기반), 청구 취소/환불까지 payments.py 라우터에서 처리한다.</w:t>
      </w:r>
    </w:p>
    <w:p>
      <w:pPr>
        <w:pStyle w:val="ListBullet"/>
        <w:spacing w:after="40"/>
      </w:pPr>
      <w:r>
        <w:t>결제수단은 accountuid 단위로 관리된다 — 개인 계정은 사용자 1명당 1개, 조직 계정은 테넌트 전체가 1개의 결제수단을 공유한다.</w:t>
      </w:r>
    </w:p>
    <w:p>
      <w:pPr>
        <w:pStyle w:val="ListBullet"/>
        <w:spacing w:after="40"/>
      </w:pPr>
      <w:r>
        <w:t>요금제 업그레이드, 조직 구독 변경, 기타 상품(User/Feature) 구매, 크레딧 구매 등 실제 결제가 필요한 모든 구매 흐름이 공통 결제 게이트(카드 없으면 등록 유도 → 있으면 즉시 청구)를 거치도록 통일되어 있다.</w:t>
      </w:r>
    </w:p>
    <w:p>
      <w:pPr>
        <w:pStyle w:val="ListBullet"/>
        <w:spacing w:after="40"/>
      </w:pPr>
      <w:r>
        <w:t>결제 성공 직후 크레딧 지급 등 후속 처리가 실패하면, 이미 반영된 DB 변경을 롤백하고 결제를 자동 환불하는 보정 로직이 모든 구매 흐름에 적용되어 있다.</w:t>
      </w:r>
    </w:p>
    <w:p>
      <w:pPr>
        <w:pStyle w:val="ListBullet"/>
        <w:spacing w:after="40"/>
      </w:pPr>
      <w:r>
        <w:t>웹훅 서명 검증(Standard Webhooks 스펙, HMAC-SHA256)을 통해 PortOne이 보내는 결제 상태 변경을 안전하게 수신한다.</w:t>
      </w:r>
    </w:p>
    <w:p>
      <w:pPr>
        <w:pStyle w:val="ListBullet"/>
        <w:spacing w:after="40"/>
      </w:pPr>
      <w:r>
        <w:t>개인 Pro 요금제 해지는 즉시 다운그레이드하지 않고, 별도 스케줄러 없이 마이페이지 조회 시점에 결제 주기 종료 여부를 지연 평가하여 자동으로 Free로 전환하는 방식으로 구현되어 있다.</w:t>
      </w:r>
    </w:p>
    <w:p>
      <w:pPr>
        <w:pStyle w:val="ListBullet"/>
        <w:spacing w:after="40"/>
      </w:pPr>
      <w:r>
        <w:t>조직 테넌트의 결제 관련 화면·버튼은 사이드바 메뉴 노출, 프론트 라우트 가드, 백엔드 권한 체크 3단계로 테넌트 매니저(rolecd=M)만 접근 가능하도록 제한된다.</w:t>
      </w:r>
    </w:p>
    <w:p>
      <w:pPr>
        <w:pStyle w:val="ListBullet"/>
        <w:spacing w:after="40"/>
      </w:pPr>
      <w:r>
        <w:t>비로그인 사용자를 위한 공개 이용요금 안내 페이지(/pricing)도 별도로 제공한다.</w:t>
      </w:r>
    </w:p>
    <w:p>
      <w:pPr>
        <w:pStyle w:val="Heading2"/>
      </w:pPr>
      <w:r>
        <w:t>6.6 관리자 / 공통 기능</w:t>
      </w:r>
    </w:p>
    <w:p>
      <w:pPr>
        <w:pStyle w:val="ListBullet"/>
        <w:spacing w:after="40"/>
      </w:pPr>
      <w:r>
        <w:t>관리자(admin 라우터): 사용자 권한, 상품/가격(config_price), 도움말, 메뉴, 앱, 메시지/용어, 다국어(ui_terms), 코드(codes) 등 시스템 전반의 기준정보를 관리한다.</w:t>
      </w:r>
    </w:p>
    <w:p>
      <w:pPr>
        <w:pStyle w:val="ListBullet"/>
        <w:spacing w:after="40"/>
      </w:pPr>
      <w:r>
        <w:t>다국어(i18n): terms/messages 원본 테이블과 ui_terms/ui_term_translations 뷰로 구성되며, ko/en/ja 3개 언어를 지원한다. 원본 행은 useyn=true여야 뷰에 노출된다.</w:t>
      </w:r>
    </w:p>
    <w:p>
      <w:pPr>
        <w:pStyle w:val="ListBullet"/>
        <w:spacing w:after="40"/>
      </w:pPr>
      <w:r>
        <w:t>알림(notifications), IP 화이트리스트(whitelists), 팝업 관리(popups) 등 부가 기능도 독립 라우터로 분리되어 있다.</w:t>
      </w:r>
    </w:p>
    <w:p>
      <w:pPr>
        <w:pStyle w:val="Heading1"/>
      </w:pPr>
      <w:r>
        <w:t>7. 인프라 및 배포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9"/>
              </w:rPr>
              <w:t>구성 요소</w:t>
            </w:r>
          </w:p>
        </w:tc>
        <w:tc>
          <w:tcPr>
            <w:tcW w:type="dxa" w:w="3118"/>
          </w:tcPr>
          <w:p>
            <w:r>
              <w:rPr>
                <w:b/>
                <w:sz w:val="19"/>
              </w:rPr>
              <w:t>실행 방식</w:t>
            </w:r>
          </w:p>
        </w:tc>
        <w:tc>
          <w:tcPr>
            <w:tcW w:type="dxa" w:w="3969"/>
          </w:tcPr>
          <w:p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메인 앱(FastAPI+React)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AWS ECS Fargate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smartdocu-backend-service(최초 배포) / d2doc-service(신규, 현재 실사용 중) — 두 서비스가 독립된 ECR·ALB·타겟그룹을 가지며 Secrets Manager(smartdocu/backend/env)와 IAM 역할은 공유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문서/챕터 생성 워커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AWS ECS Fargate (smartdocu-worker-service)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SQS 메시지 기반 Auto Scaling 0~5 태스크, 유휴 시 비용 없음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DB / Auth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Supabase (관리형)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PostgreSQL + GoTrue, schema=sdoc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시크릿 관리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AWS Secrets Manager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LLM API 키, 암호화 키, 이메일/SMS 자격증명, PortOne 시크릿 등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컨테이너 레지스트리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AWS ECR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서비스별 리포지토리 분리</w:t>
            </w:r>
          </w:p>
        </w:tc>
      </w:tr>
    </w:tbl>
    <w:p/>
    <w:p>
      <w:r>
        <w:t>현재 도메인 연결 및 HTTPS(ACM 인증서)는 미완료 상태로, ALB 기본 DNS로만 접속 가능하다. 워커 태스크 정의는 메인 앱과 달리 시크릿을 아직 평문 환경변수로 관리하고 있어 개선 여지가 있다.</w:t>
      </w:r>
    </w:p>
    <w:p>
      <w:pPr>
        <w:pStyle w:val="Heading1"/>
      </w:pPr>
      <w:r>
        <w:t>8. 핵심 설계 패턴 및 운영 규칙</w:t>
      </w:r>
    </w:p>
    <w:p>
      <w:pPr>
        <w:pStyle w:val="ListBullet"/>
        <w:spacing w:after="40"/>
      </w:pPr>
      <w:r>
        <w:t>Supabase 클라이언트: 라우터에서는 사용자 토큰 기반 get_thread_supabase()를 사용해 RLS가 정상 동작하도록 하며, 관리자성 작업은 서비스 롤 클라이언트(get_service_client)를 별도로 사용한다.</w:t>
      </w:r>
    </w:p>
    <w:p>
      <w:pPr>
        <w:pStyle w:val="ListBullet"/>
        <w:spacing w:after="40"/>
      </w:pPr>
      <w:r>
        <w:t>날짜/시간: DB는 UTC로 저장하고, 화면 표시 시점에 백엔드가 사용자 timezone(offsetminutes)을 적용해 포맷(YYYY-MM-DD HH:MM)한 문자열을 내려준다. 프론트에서 브라우저 로컬 시간 변환은 금지되어 있다.</w:t>
      </w:r>
    </w:p>
    <w:p>
      <w:pPr>
        <w:pStyle w:val="ListBullet"/>
        <w:spacing w:after="40"/>
      </w:pPr>
      <w:r>
        <w:t>creator/updater 표시: UUID를 사람이 읽을 수 있는 이름/이메일로 변환할 때는 공용 헬퍼(user_lookup.py)를 거치도록 통일되어 있다.</w:t>
      </w:r>
    </w:p>
    <w:p>
      <w:pPr>
        <w:pStyle w:val="ListBullet"/>
        <w:spacing w:after="40"/>
      </w:pPr>
      <w:r>
        <w:t>React Query mutation의 onSuccess/onError는 반드시 블록 바디로 작성한다 — 화살표 함수 암묵적 반환으로 antd message.xxx()를 그대로 반환하면 Promise가 resolve되지 않아 mutation이 멈추는 버그가 있었다.</w:t>
      </w:r>
    </w:p>
    <w:p>
      <w:pPr>
        <w:pStyle w:val="ListBullet"/>
        <w:spacing w:after="40"/>
      </w:pPr>
      <w:r>
        <w:t>다국어 키 등록 시 useyn=true를 반드시 포함해야 하며(누락 시 뷰에서 조용히 제외됨), 등록 후 ui_terms 재조회로 검증하는 것이 표준 절차로 자리잡았다.</w:t>
      </w:r>
    </w:p>
    <w:p>
      <w:pPr>
        <w:pStyle w:val="Heading1"/>
      </w:pPr>
      <w:r>
        <w:t>9. 알려진 제약 및 후속 과제</w:t>
      </w:r>
    </w:p>
    <w:p>
      <w:pPr>
        <w:pStyle w:val="ListBullet"/>
        <w:spacing w:after="40"/>
      </w:pPr>
      <w:r>
        <w:t>정기결제(구독 갱신) 자동 청구 로직은 설계만 확정되고 구현은 보류 상태이다 — 현재는 최초 결제로 서비스가 활성화되지만, 다음 달 자동 재청구 스케줄러는 없다.</w:t>
      </w:r>
    </w:p>
    <w:p>
      <w:pPr>
        <w:pStyle w:val="ListBullet"/>
        <w:spacing w:after="40"/>
      </w:pPr>
      <w:r>
        <w:t>도메인 연결 및 HTTPS 전환이 아직 이루어지지 않았다.</w:t>
      </w:r>
    </w:p>
    <w:p>
      <w:pPr>
        <w:pStyle w:val="ListBullet"/>
        <w:spacing w:after="40"/>
      </w:pPr>
      <w:r>
        <w:t>메인 앱이 두 개의 ECS 서비스(smartdocu-backend-service, d2doc-service)로 분리되어 있는 배경이 문서화되어 있지 않아 운영상 혼선의 여지가 있다.</w:t>
      </w:r>
    </w:p>
    <w:p>
      <w:pPr>
        <w:pStyle w:val="ListBullet"/>
        <w:spacing w:after="40"/>
      </w:pPr>
      <w:r>
        <w:t>d2insight 서비스와 외부 Azure SQL 간 네트워크 연결(고정 아웃바운드 IP 확보 등)이 미완료다.</w:t>
      </w:r>
    </w:p>
    <w:p>
      <w:pPr>
        <w:pStyle w:val="ListBullet"/>
        <w:spacing w:after="40"/>
      </w:pPr>
      <w:r>
        <w:t>워커 태스크 정의의 시크릿 관리 방식(평문 환경변수)을 메인 앱과 동일하게 Secrets Manager로 일원화할 필요가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6DA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