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lang w:val="es-ES" w:eastAsia="en-US" w:bidi="ar-SA"/>
        </w:rPr>
      </w:pPr>
      <w:r>
        <w:rPr>
          <w:lang w:val="es-ES" w:eastAsia="en-US" w:bidi="ar-SA"/>
        </w:rPr>
        <w:t>DOCUMENTO DE REQUISITOS TÉCNICOS</w:t>
      </w:r>
    </w:p>
    <w:p>
      <w:pPr>
        <w:pStyle w:val="Subtitle"/>
        <w:jc w:val="center"/>
        <w:rPr>
          <w:lang w:val="es-ES" w:eastAsia="en-US" w:bidi="ar-SA"/>
        </w:rPr>
      </w:pPr>
      <w:r>
        <w:rPr>
          <w:lang w:val="es-ES" w:eastAsia="en-US" w:bidi="ar-SA"/>
        </w:rPr>
        <w:t>Aplicación: SmartEconomat</w:t>
      </w:r>
    </w:p>
    <w:p>
      <w:pPr>
        <w:pStyle w:val="Subtitle"/>
        <w:jc w:val="center"/>
        <w:rPr/>
      </w:pPr>
      <w:r>
        <w:rPr>
          <w:lang w:val="es-ES" w:eastAsia="en-US" w:bidi="ar-SA"/>
        </w:rPr>
        <w:t>Autor</w:t>
      </w:r>
      <w:r>
        <w:rPr>
          <w:lang w:val="es-ES" w:eastAsia="en-US" w:bidi="ar-SA"/>
        </w:rPr>
        <w:t>es</w:t>
      </w:r>
      <w:r>
        <w:rPr>
          <w:lang w:val="es-ES" w:eastAsia="en-US" w:bidi="ar-SA"/>
        </w:rPr>
        <w:t xml:space="preserve">: </w:t>
      </w:r>
      <w:r>
        <w:rPr>
          <w:rFonts w:eastAsia="Times New Roman" w:ascii="Times New Roman" w:hAnsi="Times New Roman"/>
          <w:sz w:val="24"/>
          <w:lang w:val="es-ES" w:eastAsia="en-US" w:bidi="ar-SA"/>
        </w:rPr>
        <w:t xml:space="preserve">Darel Martínez Caballero, </w:t>
      </w:r>
    </w:p>
    <w:p>
      <w:pPr>
        <w:pStyle w:val="Subtitle"/>
        <w:jc w:val="center"/>
        <w:rPr/>
      </w:pPr>
      <w:r>
        <w:rPr>
          <w:rFonts w:eastAsia="Times New Roman" w:ascii="Times New Roman" w:hAnsi="Times New Roman"/>
          <w:sz w:val="24"/>
          <w:lang w:val="es-ES" w:eastAsia="en-US" w:bidi="ar-SA"/>
        </w:rPr>
        <w:t xml:space="preserve">Sergio Herrera Rodríguez, </w:t>
      </w:r>
    </w:p>
    <w:p>
      <w:pPr>
        <w:pStyle w:val="Subtitle"/>
        <w:jc w:val="center"/>
        <w:rPr/>
      </w:pPr>
      <w:r>
        <w:rPr>
          <w:rFonts w:eastAsia="Times New Roman" w:ascii="Times New Roman" w:hAnsi="Times New Roman"/>
          <w:sz w:val="24"/>
          <w:lang w:val="es-ES" w:eastAsia="en-US" w:bidi="ar-SA"/>
        </w:rPr>
        <w:t xml:space="preserve">Alexis Daniel Ruiz Salazar, </w:t>
      </w:r>
    </w:p>
    <w:p>
      <w:pPr>
        <w:pStyle w:val="Subtitle"/>
        <w:jc w:val="center"/>
        <w:rPr/>
      </w:pPr>
      <w:r>
        <w:rPr>
          <w:rFonts w:eastAsia="Times New Roman" w:ascii="Times New Roman" w:hAnsi="Times New Roman"/>
          <w:sz w:val="24"/>
          <w:lang w:val="es-ES" w:eastAsia="en-US" w:bidi="ar-SA"/>
        </w:rPr>
        <w:t xml:space="preserve">Luis Guillermo Colmenares Torres, </w:t>
      </w:r>
    </w:p>
    <w:p>
      <w:pPr>
        <w:pStyle w:val="Subtitle"/>
        <w:jc w:val="center"/>
        <w:rPr/>
      </w:pPr>
      <w:r>
        <w:rPr>
          <w:rFonts w:eastAsia="Times New Roman" w:ascii="Times New Roman" w:hAnsi="Times New Roman"/>
          <w:sz w:val="24"/>
          <w:lang w:val="es-ES" w:eastAsia="en-US" w:bidi="ar-SA"/>
        </w:rPr>
        <w:t>Maurizio Giovanni Hernández Camisa</w:t>
      </w:r>
    </w:p>
    <w:p>
      <w:pPr>
        <w:pStyle w:val="Subtitle"/>
        <w:jc w:val="center"/>
        <w:rPr>
          <w:lang w:val="es-ES" w:eastAsia="en-US" w:bidi="ar-SA"/>
        </w:rPr>
      </w:pPr>
      <w:r>
        <w:rPr>
          <w:lang w:val="es-ES" w:eastAsia="en-US" w:bidi="ar-SA"/>
        </w:rPr>
        <w:t>Fecha: 09 de octubre de 2025</w:t>
      </w:r>
    </w:p>
    <w:p>
      <w:pPr>
        <w:pStyle w:val="Normal"/>
        <w:rPr>
          <w:lang w:val="es-ES" w:eastAsia="en-US" w:bidi="ar-SA"/>
        </w:rPr>
      </w:pPr>
      <w:r>
        <w:rPr>
          <w:lang w:val="es-ES" w:eastAsia="en-US" w:bidi="ar-SA"/>
        </w:rPr>
      </w:r>
      <w:r>
        <w:br w:type="page"/>
      </w:r>
    </w:p>
    <w:p>
      <w:pPr>
        <w:pStyle w:val="Heading1"/>
        <w:spacing w:before="0" w:after="0"/>
        <w:rPr>
          <w:lang w:val="es-ES" w:eastAsia="en-US" w:bidi="ar-SA"/>
        </w:rPr>
      </w:pPr>
      <w:r>
        <w:rPr>
          <w:lang w:val="es-ES" w:eastAsia="en-US" w:bidi="ar-SA"/>
        </w:rPr>
        <w:t>1. Introducción</w:t>
      </w:r>
    </w:p>
    <w:p>
      <w:pPr>
        <w:pStyle w:val="Normal"/>
        <w:spacing w:lineRule="auto" w:line="360" w:before="0" w:after="120"/>
        <w:rPr>
          <w:lang w:val="es-ES" w:eastAsia="en-US" w:bidi="ar-SA"/>
        </w:rPr>
      </w:pPr>
      <w:r>
        <w:rPr>
          <w:lang w:val="es-ES" w:eastAsia="en-US" w:bidi="ar-SA"/>
        </w:rPr>
        <w:t>Este documento describe los requisitos técnicos del sistema SmartEconomat, diseñado para la gestión integral de inventarios en entornos educativos. Su objetivo es establecer la base técnica para el desarrollo, despliegue y mantenimiento de la aplicación, asegurando trazabilidad y calidad del software.</w:t>
      </w:r>
    </w:p>
    <w:p>
      <w:pPr>
        <w:pStyle w:val="Heading1"/>
        <w:rPr>
          <w:lang w:val="es-ES" w:eastAsia="en-US" w:bidi="ar-SA"/>
        </w:rPr>
      </w:pPr>
      <w:r>
        <w:rPr>
          <w:lang w:val="es-ES" w:eastAsia="en-US" w:bidi="ar-SA"/>
        </w:rPr>
        <w:t>2. Objetivos del Sistema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Automatizar el registro, control y seguimiento de inventarios perecederos y no perecederos.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Facilitar la elaboración de pedidos a proveedores.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Reducir errores humanos en la gestión de insumos.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Generar reportes automáticos en formato PDF.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Mejorar la trazabilidad y control de caducidades mediante FIFO y LIFO.</w:t>
      </w:r>
    </w:p>
    <w:p>
      <w:pPr>
        <w:pStyle w:val="Heading1"/>
        <w:rPr>
          <w:lang w:val="es-ES" w:eastAsia="en-US" w:bidi="ar-SA"/>
        </w:rPr>
      </w:pPr>
      <w:r>
        <w:rPr>
          <w:lang w:val="es-ES" w:eastAsia="en-US" w:bidi="ar-SA"/>
        </w:rPr>
        <w:t>3. Alcance</w:t>
      </w:r>
    </w:p>
    <w:p>
      <w:pPr>
        <w:pStyle w:val="Normal"/>
        <w:spacing w:lineRule="auto" w:line="360" w:before="0" w:after="120"/>
        <w:rPr>
          <w:lang w:val="es-ES" w:eastAsia="en-US" w:bidi="ar-SA"/>
        </w:rPr>
      </w:pPr>
      <w:r>
        <w:rPr>
          <w:lang w:val="es-ES" w:eastAsia="en-US" w:bidi="ar-SA"/>
        </w:rPr>
        <w:t>El sistema cubrirá la gestión completa del inventario escolar, desde la recepción de productos hasta su uso en clases. Incluye módulos de usuarios, proveedores, pedidos, inventario y reportes. No contempla funciones de facturación, nómina ni gestión contable.</w:t>
      </w:r>
    </w:p>
    <w:p>
      <w:pPr>
        <w:pStyle w:val="Heading1"/>
        <w:rPr>
          <w:lang w:val="es-ES" w:eastAsia="en-US" w:bidi="ar-SA"/>
        </w:rPr>
      </w:pPr>
      <w:r>
        <w:rPr>
          <w:lang w:val="es-ES" w:eastAsia="en-US" w:bidi="ar-SA"/>
        </w:rPr>
        <w:t>4. Definiciones y Referencias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b/>
          <w:bCs/>
          <w:lang w:val="es-ES"/>
        </w:rPr>
        <w:t>FIFO (First In, First Out):</w:t>
      </w:r>
      <w:r>
        <w:rPr>
          <w:lang w:val="es-ES"/>
        </w:rPr>
        <w:t xml:space="preserve"> método que prioriza el uso de los productos más antiguos.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b/>
          <w:bCs/>
          <w:lang w:val="es-ES"/>
        </w:rPr>
        <w:t xml:space="preserve">LIFO (Last In, First Out): </w:t>
      </w:r>
      <w:r>
        <w:rPr>
          <w:lang w:val="es-ES"/>
        </w:rPr>
        <w:t>método que prioriza los productos más nuevos.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b/>
          <w:bCs/>
          <w:lang w:val="es-ES"/>
        </w:rPr>
        <w:t>SmartEconomat:</w:t>
      </w:r>
      <w:r>
        <w:rPr>
          <w:lang w:val="es-ES"/>
        </w:rPr>
        <w:t xml:space="preserve"> aplicación web/móvil desarrollada por el equipo de desarrollo cadémico.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b/>
          <w:bCs/>
          <w:lang w:val="es-ES"/>
        </w:rPr>
        <w:t xml:space="preserve">Referencias: </w:t>
      </w:r>
      <w:r>
        <w:rPr>
          <w:lang w:val="es-ES"/>
        </w:rPr>
        <w:t>IEEE 830-1998, ISO/IEC/IEEE 29148:2018.</w:t>
      </w:r>
    </w:p>
    <w:p>
      <w:pPr>
        <w:pStyle w:val="Heading1"/>
        <w:rPr>
          <w:lang w:val="es-ES" w:eastAsia="en-US" w:bidi="ar-SA"/>
        </w:rPr>
      </w:pPr>
      <w:r>
        <w:rPr>
          <w:lang w:val="es-ES" w:eastAsia="en-US" w:bidi="ar-SA"/>
        </w:rPr>
        <w:t>5. Requisitos Funcionales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1233" w:leader="none"/>
        </w:tabs>
        <w:suppressAutoHyphens w:val="true"/>
        <w:bidi w:val="0"/>
        <w:spacing w:lineRule="auto" w:line="360" w:before="0" w:after="120"/>
        <w:ind w:hanging="170" w:left="170" w:right="0"/>
        <w:jc w:val="left"/>
        <w:rPr/>
      </w:pPr>
      <w:r>
        <w:rPr>
          <w:lang w:val="es-ES" w:eastAsia="en-US" w:bidi="ar-SA"/>
        </w:rPr>
        <w:t>RF01 - El sistema deberá permitir el registro de usuarios por parte del administrador.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RF02 - El sistema deberá gestionar productos perecederos y no perecederos.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 xml:space="preserve">RF03 - El sistema deberá permitir registrar pedidos a proveedores, sus fechas, historial de precios y código de barras, </w:t>
      </w:r>
      <w:r>
        <w:rPr>
          <w:lang w:val="es-ES"/>
        </w:rPr>
        <w:t>debe permitir un CRUD sobre pedidos.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RF04 - El sistema deberá generar reportes de inventario, pedidos y caducidades.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RF05 - El sistema deberá permitir la exportación de reportes en PDF.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 xml:space="preserve">RF06 – El sistema deberá permitir </w:t>
      </w:r>
      <w:r>
        <w:rPr>
          <w:lang w:val="es-ES"/>
        </w:rPr>
        <w:t>un CRUD sobre los albaranes.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RF07 – El sistema debe permitir un CRUD de una baja.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RF08 – El sistema deberá disponer de un conjunto predefinido de unidades de medida seleccionables.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RF09 – El sistema deberá mostrar los productos próximos a su fecha de caducidad.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 xml:space="preserve">RF10 - </w:t>
      </w:r>
      <w:r>
        <w:rPr>
          <w:lang w:val="es-ES"/>
        </w:rPr>
        <w:t>El sistema deberá disponer del historial de movimientos que hagan los usuarios en el inventario.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/>
      </w:pPr>
      <w:r>
        <w:rPr>
          <w:lang w:val="es-ES"/>
        </w:rPr>
        <w:t xml:space="preserve">RF11 - </w:t>
      </w:r>
      <w:r>
        <w:rPr/>
        <w:t>Debe incluir especificaciones de conservación de productos y control del stock siguiendo el método FIFO.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/>
      </w:pPr>
      <w:r>
        <w:rPr/>
        <w:t xml:space="preserve">RF12 - </w:t>
      </w:r>
      <w:r>
        <w:rPr/>
        <w:t>El sistema debe permitir que un profesor pueda reservar un producto.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/>
      </w:pPr>
      <w:r>
        <w:rPr/>
        <w:t xml:space="preserve">RF13 - </w:t>
      </w:r>
      <w:r>
        <w:rPr/>
        <w:t>El sistema debe registrar cómo llega la mercancía, el albarán correspondiente y permitir la revisión y organización de los datos.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/>
      </w:pPr>
      <w:r>
        <w:rPr/>
        <w:t>RF14 – El sistema deberá gestionar usuarios y roles.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/>
      </w:pPr>
      <w:r>
        <w:rPr/>
        <w:t xml:space="preserve">RF15 - </w:t>
      </w:r>
      <w:r>
        <w:rPr/>
        <w:t>El sistema debe permitir registrar el peso de los productos y pasar etiquetas para tener un control físico del inventario.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/>
      </w:pPr>
      <w:r>
        <w:rPr/>
        <w:t xml:space="preserve">RF16 - </w:t>
      </w:r>
      <w:r>
        <w:rPr/>
        <w:t>El sistema deberá aplicar impuestos a cada detalle de albarán.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/>
      </w:pPr>
      <w:r>
        <w:rPr/>
        <w:t xml:space="preserve">RF17 - </w:t>
      </w:r>
      <w:r>
        <w:rPr/>
        <w:t>El sistema deberá permitir modificar el estado de los pedidos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/>
      </w:pPr>
      <w:r>
        <w:rPr/>
        <w:t xml:space="preserve">RF18 - </w:t>
      </w:r>
      <w:r>
        <w:rPr/>
        <w:t>El sistema deberá permitir crear, leer, actualizar y eliminar recetas.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/>
      </w:pPr>
      <w:r>
        <w:rPr/>
        <w:t>RF19 – EL sistema deberá poder registrar alimentos y sus alérgenos.</w:t>
      </w:r>
    </w:p>
    <w:p>
      <w:pPr>
        <w:pStyle w:val="Heading1"/>
        <w:rPr>
          <w:lang w:val="es-ES" w:eastAsia="en-US" w:bidi="ar-SA"/>
        </w:rPr>
      </w:pPr>
      <w:r>
        <w:rPr>
          <w:lang w:val="es-ES" w:eastAsia="en-US" w:bidi="ar-SA"/>
        </w:rPr>
        <w:t>6. Requisitos No Funcionales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RNF01 - La interfaz deberá ser intuitiva y accesible desde navegadores modernos.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RNF02 - La aplicación deberá mantener disponibilidad del 99% en horario escolar.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RNF03 - Los datos deberán almacenarse de forma segura con respaldo diario.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RNF04 - El sistema deberá responder en menos de 2 segundos por consulta.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/>
      </w:pPr>
      <w:r>
        <w:rPr>
          <w:lang w:val="es-ES"/>
        </w:rPr>
        <w:t xml:space="preserve">RNF05 -  </w:t>
      </w:r>
      <w:r>
        <w:rPr/>
        <w:t>Solo los usuarios autorizados (maestro o encargado) pueden modificar o llevar productos del economato.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/>
      </w:pPr>
      <w:r>
        <w:rPr/>
        <w:t xml:space="preserve">RNF06 -  </w:t>
      </w:r>
      <w:r>
        <w:rPr/>
        <w:t>Debe funcionar en tablets y permitir importar/exportar datos desde Excel.</w:t>
      </w:r>
    </w:p>
    <w:p>
      <w:pPr>
        <w:pStyle w:val="Heading1"/>
        <w:rPr>
          <w:lang w:val="es-ES" w:eastAsia="en-US" w:bidi="ar-SA"/>
        </w:rPr>
      </w:pPr>
      <w:r>
        <w:rPr>
          <w:lang w:val="es-ES" w:eastAsia="en-US" w:bidi="ar-SA"/>
        </w:rPr>
        <w:t>7. Arquitectura Técnica</w:t>
      </w:r>
    </w:p>
    <w:p>
      <w:pPr>
        <w:pStyle w:val="Normal"/>
        <w:spacing w:lineRule="auto" w:line="360" w:before="0" w:after="120"/>
        <w:rPr>
          <w:lang w:val="es-ES" w:eastAsia="en-US" w:bidi="ar-SA"/>
        </w:rPr>
      </w:pPr>
      <w:r>
        <w:rPr>
          <w:lang w:val="es-ES" w:eastAsia="en-US" w:bidi="ar-SA"/>
        </w:rPr>
        <w:t xml:space="preserve">La arquitectura del sistema se basará en un modelo cliente-servidor con una API RESTful central. El backend se desarrollará con </w:t>
      </w:r>
      <w:r>
        <w:rPr>
          <w:lang w:val="es-ES" w:eastAsia="en-US" w:bidi="ar-SA"/>
        </w:rPr>
        <w:t>NestJs</w:t>
      </w:r>
      <w:r>
        <w:rPr>
          <w:lang w:val="es-ES" w:eastAsia="en-US" w:bidi="ar-SA"/>
        </w:rPr>
        <w:t xml:space="preserve">, mientras que el frontend usará React. La base de datos será </w:t>
      </w:r>
      <w:r>
        <w:rPr>
          <w:lang w:val="es-ES" w:eastAsia="en-US" w:bidi="ar-SA"/>
        </w:rPr>
        <w:t>PostgreSQL</w:t>
      </w:r>
      <w:r>
        <w:rPr>
          <w:lang w:val="es-ES" w:eastAsia="en-US" w:bidi="ar-SA"/>
        </w:rPr>
        <w:t>.</w:t>
      </w:r>
    </w:p>
    <w:p>
      <w:pPr>
        <w:pStyle w:val="Heading1"/>
        <w:rPr>
          <w:lang w:val="es-ES" w:eastAsia="en-US" w:bidi="ar-SA"/>
        </w:rPr>
      </w:pPr>
      <w:r>
        <w:rPr>
          <w:lang w:val="es-ES" w:eastAsia="en-US" w:bidi="ar-SA"/>
        </w:rPr>
        <w:t>8. Tecnologías y Dependencias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Frontend: React, HTML5, CSS3, TypeScript.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Backend: NestJS.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Base de datos: PostgreSQL.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Control de versiones: Git y GitHub.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Despliegue: Docker.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Otras dependencias: JWT.</w:t>
      </w:r>
    </w:p>
    <w:p>
      <w:pPr>
        <w:pStyle w:val="Heading1"/>
        <w:rPr>
          <w:lang w:val="es-ES" w:eastAsia="en-US" w:bidi="ar-SA"/>
        </w:rPr>
      </w:pPr>
      <w:r>
        <w:rPr>
          <w:lang w:val="es-ES" w:eastAsia="en-US" w:bidi="ar-SA"/>
        </w:rPr>
        <w:t>9. Entorno de Desarrollo y Despliegue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Sistema operativo: Windows.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Editor recomendado: VS Code.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Entorno de ejecución: Node.js 20+.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Control de dependencias: npm o yarn.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233" w:leader="none"/>
        </w:tabs>
        <w:spacing w:lineRule="auto" w:line="360" w:before="0" w:after="120"/>
        <w:ind w:hanging="170" w:left="170" w:right="0"/>
        <w:rPr>
          <w:lang w:val="es-ES"/>
        </w:rPr>
      </w:pPr>
      <w:r>
        <w:rPr>
          <w:lang w:val="es-ES"/>
        </w:rPr>
        <w:t>Despliegue en entorno de prueba mediante contenedores Docker y CI/CD en GitHub Actions.</w:t>
      </w:r>
    </w:p>
    <w:p>
      <w:pPr>
        <w:pStyle w:val="Heading1"/>
        <w:rPr>
          <w:lang w:val="es-ES" w:eastAsia="en-US" w:bidi="ar-SA"/>
        </w:rPr>
      </w:pPr>
      <w:r>
        <w:rPr>
          <w:lang w:val="es-ES" w:eastAsia="en-US" w:bidi="ar-SA"/>
        </w:rPr>
        <w:t>10. Seguridad</w:t>
      </w:r>
    </w:p>
    <w:p>
      <w:pPr>
        <w:pStyle w:val="Normal"/>
        <w:spacing w:lineRule="auto" w:line="360" w:before="0" w:after="120"/>
        <w:rPr>
          <w:lang w:val="es-ES" w:eastAsia="en-US" w:bidi="ar-SA"/>
        </w:rPr>
      </w:pPr>
      <w:r>
        <w:rPr>
          <w:lang w:val="es-ES" w:eastAsia="en-US" w:bidi="ar-SA"/>
        </w:rPr>
        <w:t>El sistema deberá implementar autenticación JWT y cifrado de contraseñas mediante bcrypt. El acceso a datos sensibles se limitará por roles de usuario. Se aplicarán políticas CORS y validaciones de entrada para prevenir ataques comunes como XSS o inyección SQL.</w:t>
      </w:r>
    </w:p>
    <w:p>
      <w:pPr>
        <w:pStyle w:val="Heading1"/>
        <w:rPr>
          <w:lang w:val="es-ES" w:eastAsia="en-US" w:bidi="ar-SA"/>
        </w:rPr>
      </w:pPr>
      <w:r>
        <w:rPr>
          <w:lang w:val="es-ES" w:eastAsia="en-US" w:bidi="ar-SA"/>
        </w:rPr>
        <w:t>11. Escalabilidad y Mantenimiento</w:t>
      </w:r>
    </w:p>
    <w:p>
      <w:pPr>
        <w:pStyle w:val="Normal"/>
        <w:spacing w:lineRule="auto" w:line="360" w:before="0" w:after="120"/>
        <w:rPr>
          <w:lang w:val="es-ES" w:eastAsia="en-US" w:bidi="ar-SA"/>
        </w:rPr>
      </w:pPr>
      <w:r>
        <w:rPr>
          <w:lang w:val="es-ES" w:eastAsia="en-US" w:bidi="ar-SA"/>
        </w:rPr>
        <w:t>El diseño modular del sistema permitirá la escalabilidad horizontal mediante contenedores Docker. Se mantendrán logs de actividad, versiones semánticas y documentación continua en GitHub Wiki.</w:t>
      </w:r>
    </w:p>
    <w:p>
      <w:pPr>
        <w:pStyle w:val="Heading1"/>
        <w:rPr>
          <w:lang w:val="es-ES" w:eastAsia="en-US" w:bidi="ar-SA"/>
        </w:rPr>
      </w:pPr>
      <w:r>
        <w:rPr>
          <w:lang w:val="es-ES" w:eastAsia="en-US" w:bidi="ar-SA"/>
        </w:rPr>
        <w:t>12. Anexos Técnicos</w:t>
      </w:r>
    </w:p>
    <w:p>
      <w:pPr>
        <w:pStyle w:val="Normal"/>
        <w:spacing w:lineRule="auto" w:line="360" w:before="0" w:after="120"/>
        <w:rPr>
          <w:lang w:val="es-ES" w:eastAsia="en-US" w:bidi="ar-SA"/>
        </w:rPr>
      </w:pPr>
      <w:r>
        <w:rPr>
          <w:lang w:val="es-ES" w:eastAsia="en-US" w:bidi="ar-SA"/>
        </w:rPr>
        <w:t>Diagramas de arquitectura, casos de uso, flujos de datos y esquemas de base de datos se incluirán como anexos gráficos o archivos complementarios.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0"/>
      </w:rPr>
      <w:t>SmartEconomat – Documento de Requisitos Técnicos © 2025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0"/>
      </w:rPr>
      <w:t>SmartEconomat – Documento de Requisitos Técnicos © 2025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LibreOffice/24.8.7.2$Linux_X86_64 LibreOffice_project/480$Build-2</Application>
  <AppVersion>15.0000</AppVersion>
  <Pages>5</Pages>
  <Words>812</Words>
  <Characters>4454</Characters>
  <CharactersWithSpaces>5162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2025-10-10T20:38:37Z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