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F8C"/>
          <w:sz w:val="72"/>
          <w:szCs w:val="72"/>
        </w:rPr>
        <w:t xml:space="preserve">SmartFinPro.com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F8C"/>
          <w:sz w:val="36"/>
          <w:szCs w:val="36"/>
        </w:rPr>
        <w:t xml:space="preserve">WEBSITE-KONZEPT &amp; STRATEGIEPLAN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Hochkonvertierende Finanz-Affiliate-Plattform für USA · UK · Australien · Kanada</w:t>
      </w:r>
    </w:p>
    <w:tbl>
      <w:tblPr>
        <w:tblW w:type="dxa" w:w="9360"/>
        <w:tblBorders>
          <w:top w:val="single" w:color="F5A623" w:sz="8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KONZEPT-FAKTEN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Zielmarkt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USA, UK, Australien, Kanada (Tier-1)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Strategie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Topical Authority + Vertrauensarchitektur + GEO-Optimierung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Monetarisierung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High-Ticket Affiliate (CPA + RevShare)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Umsatzziel (18 Monate)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9"/>
                <w:szCs w:val="19"/>
              </w:rPr>
              <w:t xml:space="preserve">USD 50.000 / Monat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Tech-Stack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Next.js 16 + Supabase + Claude Code (kein CMS, kein Entwickler)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Stand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März 2026 | Version 5.0 | Vertraulich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F5A623" w:sz="8"/>
        </w:pBdr>
        <w:spacing w:after="160" w:before="32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1. EXECUTIVE SUMMARY &amp; GESCHÄFTSSTRATEGIE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SmartFinPro.com ist eine internationale Finanz-Affiliate-Plattform der nächsten Generation — vollständig entwickelt und betrieben durch Claude Code als autonomen Full-Stack-Entwickler. Kein WordPress. Kein CMS. Kein externer Entwickler.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STRATEGISCHER USP: CLAUDE CODE ALS ALLEINENTWICKLER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Entwicklungsgeschwindigkeit: 10x schneller als klassische Agentur-Entwicklung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Kostenstruktur: Keine Entwickler-Gehälter, keine CMS-Lizenzen, kein Page-Builder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Qualität: Enterprise-Grade Code — Next.js 16, React 19 Server Components, TypeScript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Agilität: Neue Features in Stunden statt Wochen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Content-Pipeline: KI-generierte Reviews (4.000–7.000 Wörter) in Minuten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MARKTCHANCE 2026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US-Forex Trading: Höchste CPA-Werte ($200–$450) mit geringerem Compliance-Aufwand als UK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US-Business Banking Fintech-Boom: Mercury/Brex/Ramp explodieren ($100–$300 CPA)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UK-Trading/Forex post-Zinswende: eToro, IG UK, Pepperstone (£100–£400 CPA)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AU-Pepperstone: Melbourne-basiertes Unternehmen, höchste AU-Forex-CPAs (AUD 150–500)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CA-FHSA/TFSA 2026: Neue Regierungsprogramme treiben Suchanfragen explodieren lassen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AI-Tools Cross-Market: Jasper.ai, Copy.ai, Grammarly Business ($30–$200 global)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PLATTFORM-KENNZAHLEN (AKTUELLER STAND MÄRZ 2026)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53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Routen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200+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MDX-Reviews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108+ (4.000–7.000 Wörter)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React Components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130+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Server Actions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29 Module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API Routes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15 Endpoints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Cron Jobs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7 automatische Jobs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Datenbank-Tabellen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30+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Interaktive Tools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9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Code-Umfang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~50.000+ Zeilen</w:t>
            </w:r>
          </w:p>
        </w:tc>
      </w:tr>
    </w:tbl>
    <w:p>
      <w:r>
        <w:br w:type="page"/>
      </w:r>
    </w:p>
    <w:p>
      <w:pPr>
        <w:pBdr>
          <w:bottom w:val="single" w:color="F5A623" w:sz="8"/>
        </w:pBdr>
        <w:spacing w:after="160" w:before="32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2. TECH-STACK (KEINE ABWEICHUNGEN)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18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Framework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Next.js 16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App Router, React 19, Server Components, output: standalone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Datenbank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Supabase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PostgreSQL + Auth + Realtime + Row Level Security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Styling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Tailwind CSS v4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CSS-Variablen-System, kein tailwind.config.js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Animationen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Framer Motion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Nur in Client Components, Trust-Design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Hosting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Cloudways VPS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Selbst gehostet + PM2 Process Manager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CDN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Cloudflare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Globale Verteilung, DDoS-Schutz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KI-Engine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Anthropic Claude API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claude-sonnet-4-6 / claude-opus-4-6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E-Mail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Resend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Newsletter, Nurture Sequences, Alerts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Monitoring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Telegram Bot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Spike Alerts, Strategy Digest, Reports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Intelligence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Serper.dev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SERP-Monitoring, Competitor Analysis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AUSDRÜCKLICH VERBOTEN</w:t>
      </w:r>
    </w:p>
    <w:tbl>
      <w:tblPr>
        <w:tblW w:type="dxa" w:w="9360"/>
        <w:tblBorders>
          <w:top w:val="single" w:color="D64045" w:sz="4"/>
          <w:left w:val="single" w:color="D64045" w:sz="8"/>
          <w:bottom w:val="single" w:color="D64045" w:sz="4"/>
          <w:right w:val="single" w:color="D6404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5E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4045"/>
                <w:sz w:val="20"/>
                <w:szCs w:val="20"/>
              </w:rPr>
              <w:t xml:space="preserve">WordPress (kein CMS)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4045"/>
                <w:sz w:val="20"/>
                <w:szCs w:val="20"/>
              </w:rPr>
              <w:t xml:space="preserve">Thrive Suite / Elementor / Page-Builder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4045"/>
                <w:sz w:val="20"/>
                <w:szCs w:val="20"/>
              </w:rPr>
              <w:t xml:space="preserve">Externe Entwickler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4045"/>
                <w:sz w:val="20"/>
                <w:szCs w:val="20"/>
              </w:rPr>
              <w:t xml:space="preserve">Glassmorphism / Dark Mode Design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64045"/>
                <w:sz w:val="20"/>
                <w:szCs w:val="20"/>
              </w:rPr>
              <w:t xml:space="preserve">Hardcodierte Hex-Werte (immer CSS-Variablen)</w:t>
            </w:r>
          </w:p>
        </w:tc>
      </w:tr>
    </w:tbl>
    <w:p>
      <w:r>
        <w:br w:type="page"/>
      </w:r>
    </w:p>
    <w:p>
      <w:pPr>
        <w:pBdr>
          <w:bottom w:val="single" w:color="F5A623" w:sz="8"/>
        </w:pBdr>
        <w:spacing w:after="160" w:before="32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3. SITEMAP &amp; URL-STRUKTUR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3.1 Märkte &amp; URL-Präfixe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smartfinpro.com/     → USA (kein Prefix)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smartfinpro.com/uk/  → United Kingdom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smartfinpro.com/ca/  → Kanada</w:t>
      </w:r>
    </w:p>
    <w:p>
      <w:pPr>
        <w:spacing w:after="80" w:before="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smartfinpro.com/au/  → Australien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3.2 Die 6 Kategorien (pro Markt identisch)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4F8C"/>
          <w:sz w:val="22"/>
          <w:szCs w:val="22"/>
        </w:rPr>
        <w:t xml:space="preserve">ai-tools · cybersecurity · trading · forex · personal-finance · business-banking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3.3 URL-Beispiele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USA: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/ai-tools/best-ai-writing-tools/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/trading/best-online-brokers-usa/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/forex/best-forex-brokers-usa/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/business-banking/best-business-checking-accounts/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UK: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/uk/trading/best-online-brokers-uk/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/uk/forex/best-forex-brokers-uk/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/uk/personal-finance/best-isa-accounts-uk/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Australien: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/au/trading/best-asx-brokers/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/au/forex/best-forex-brokers-australia/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/au/personal-finance/best-superannuation-funds/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Kanada: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/ca/trading/best-online-brokers-canada/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/ca/personal-finance/best-fhsa-accounts-canada/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/ca/forex/best-forex-brokers-canada/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3.4 Dynamische Review-Route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8C"/>
          <w:sz w:val="20"/>
          <w:szCs w:val="20"/>
        </w:rPr>
        <w:t xml:space="preserve">[market]/[category]/[slug] — Alle 108+ MDX-Reviews</w:t>
      </w:r>
    </w:p>
    <w:p>
      <w:r>
        <w:br w:type="page"/>
      </w:r>
    </w:p>
    <w:p>
      <w:pPr>
        <w:pBdr>
          <w:bottom w:val="single" w:color="F5A623" w:sz="8"/>
        </w:pBdr>
        <w:spacing w:after="160" w:before="32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4. AFFILIATE-PARTNER ANALYSE — VOLLSTÄNDIG PRO MARKT &amp; KATEGORIE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4.1 USA — 6 Kategorien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AI-TOOLS (USA)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Programm</w:t>
            </w:r>
          </w:p>
        </w:tc>
        <w:tc>
          <w:tcPr>
            <w:tcW w:type="dxa" w:w="2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CPA / RevShare</w:t>
            </w:r>
          </w:p>
        </w:tc>
        <w:tc>
          <w:tcPr>
            <w:tcW w:type="dxa" w:w="2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Netzwerk</w:t>
            </w:r>
          </w:p>
        </w:tc>
        <w:tc>
          <w:tcPr>
            <w:tcW w:type="dxa" w:w="14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Jasper.ai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$50–$200 / Abo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PartnerStack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Copy.ai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$30–$100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PartnerStack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Writesonic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$20–$80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FFF9C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MITTEL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Grammarly Business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$20–$50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CJ Affiliate</w:t>
            </w:r>
          </w:p>
        </w:tc>
        <w:tc>
          <w:tcPr>
            <w:shd w:fill="FFF9C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MITTEL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Notion AI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$10–$30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NIEDRIG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CYBERSECURITY (USA)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Programm</w:t>
            </w:r>
          </w:p>
        </w:tc>
        <w:tc>
          <w:tcPr>
            <w:tcW w:type="dxa" w:w="2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CPA / RevShare</w:t>
            </w:r>
          </w:p>
        </w:tc>
        <w:tc>
          <w:tcPr>
            <w:tcW w:type="dxa" w:w="2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Netzwerk</w:t>
            </w:r>
          </w:p>
        </w:tc>
        <w:tc>
          <w:tcPr>
            <w:tcW w:type="dxa" w:w="14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NordVPN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$30–$100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Impact Radius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ExpressVPN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$35–$100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CJ Affiliate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Surfshark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$30–$80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Impact Radius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Norton 360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$20–$60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CJ Affiliate</w:t>
            </w:r>
          </w:p>
        </w:tc>
        <w:tc>
          <w:tcPr>
            <w:shd w:fill="FFF9C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MITTEL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Bitdefender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$20–$50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ShareASale</w:t>
            </w:r>
          </w:p>
        </w:tc>
        <w:tc>
          <w:tcPr>
            <w:shd w:fill="FFF9C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MITTEL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TRADING (USA)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Programm</w:t>
            </w:r>
          </w:p>
        </w:tc>
        <w:tc>
          <w:tcPr>
            <w:tcW w:type="dxa" w:w="2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CPA / RevShare</w:t>
            </w:r>
          </w:p>
        </w:tc>
        <w:tc>
          <w:tcPr>
            <w:tcW w:type="dxa" w:w="2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Netzwerk</w:t>
            </w:r>
          </w:p>
        </w:tc>
        <w:tc>
          <w:tcPr>
            <w:tcW w:type="dxa" w:w="14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Interactive Brokers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$100–$300 / funded acc.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1A6B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SEHR 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TD Ameritrade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$100–$200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Webull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$10–$50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FFF9C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MITTEL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Tastytrade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$50–$150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FFF9C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MITTEL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Robinhood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$5–$20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NIEDRIG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FOREX (USA)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Programm</w:t>
            </w:r>
          </w:p>
        </w:tc>
        <w:tc>
          <w:tcPr>
            <w:tcW w:type="dxa" w:w="2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CPA / RevShare</w:t>
            </w:r>
          </w:p>
        </w:tc>
        <w:tc>
          <w:tcPr>
            <w:tcW w:type="dxa" w:w="2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Netzwerk</w:t>
            </w:r>
          </w:p>
        </w:tc>
        <w:tc>
          <w:tcPr>
            <w:tcW w:type="dxa" w:w="14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Forex.com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$200–$450 / funded acc.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1A6B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SEHR 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FXCM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$200–$400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Impact Radius</w:t>
            </w:r>
          </w:p>
        </w:tc>
        <w:tc>
          <w:tcPr>
            <w:shd w:fill="1A6B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SEHR HOCH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IG USA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$150–$350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CJ Affiliate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OANDA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$100–$250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PERSONAL-FINANCE (USA)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Programm</w:t>
            </w:r>
          </w:p>
        </w:tc>
        <w:tc>
          <w:tcPr>
            <w:tcW w:type="dxa" w:w="2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CPA / RevShare</w:t>
            </w:r>
          </w:p>
        </w:tc>
        <w:tc>
          <w:tcPr>
            <w:tcW w:type="dxa" w:w="2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Netzwerk</w:t>
            </w:r>
          </w:p>
        </w:tc>
        <w:tc>
          <w:tcPr>
            <w:tcW w:type="dxa" w:w="14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National Debt Relief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$150–$350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FlexOffers</w:t>
            </w:r>
          </w:p>
        </w:tc>
        <w:tc>
          <w:tcPr>
            <w:shd w:fill="1A6B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SEHR 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LendingTree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$30–$100 / Lead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CJ Affiliate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Experian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$20–$60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CJ Affiliate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SoFi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$50–$200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Impact Radius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Credit Karma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RevShare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FFF9C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MITTEL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BUSINESS-BANKING (USA)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Programm</w:t>
            </w:r>
          </w:p>
        </w:tc>
        <w:tc>
          <w:tcPr>
            <w:tcW w:type="dxa" w:w="2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CPA / RevShare</w:t>
            </w:r>
          </w:p>
        </w:tc>
        <w:tc>
          <w:tcPr>
            <w:tcW w:type="dxa" w:w="2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Netzwerk</w:t>
            </w:r>
          </w:p>
        </w:tc>
        <w:tc>
          <w:tcPr>
            <w:tcW w:type="dxa" w:w="14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Mercury Bank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$50–$100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1A6B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SEHR 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Brex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$100–$300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Impact Radius</w:t>
            </w:r>
          </w:p>
        </w:tc>
        <w:tc>
          <w:tcPr>
            <w:shd w:fill="1A6B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SEHR HOCH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Ramp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$100–$250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Relay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$50–$150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Bluevine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$50–$200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ShareASale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Novo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$30–$75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FFF9C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MITTEL</w:t>
            </w:r>
          </w:p>
        </w:tc>
      </w:tr>
    </w:tbl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4.2 UK — 6 Kategorien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AI-TOOLS (UK)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Programm</w:t>
            </w:r>
          </w:p>
        </w:tc>
        <w:tc>
          <w:tcPr>
            <w:tcW w:type="dxa" w:w="2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CPA / RevShare</w:t>
            </w:r>
          </w:p>
        </w:tc>
        <w:tc>
          <w:tcPr>
            <w:tcW w:type="dxa" w:w="2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Netzwerk</w:t>
            </w:r>
          </w:p>
        </w:tc>
        <w:tc>
          <w:tcPr>
            <w:tcW w:type="dxa" w:w="14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Jasper.ai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£40–£150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PartnerStack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Copy.ai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£25–£80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PartnerStack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Writesonic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£15–£60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FFF9C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MITTEL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Grammarly Business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£15–£40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CJ Affiliate</w:t>
            </w:r>
          </w:p>
        </w:tc>
        <w:tc>
          <w:tcPr>
            <w:shd w:fill="FFF9C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MITTEL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CYBERSECURITY (UK)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Programm</w:t>
            </w:r>
          </w:p>
        </w:tc>
        <w:tc>
          <w:tcPr>
            <w:tcW w:type="dxa" w:w="2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CPA / RevShare</w:t>
            </w:r>
          </w:p>
        </w:tc>
        <w:tc>
          <w:tcPr>
            <w:tcW w:type="dxa" w:w="2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Netzwerk</w:t>
            </w:r>
          </w:p>
        </w:tc>
        <w:tc>
          <w:tcPr>
            <w:tcW w:type="dxa" w:w="14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NordVPN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£25–£80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Impact Radius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ExpressVPN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£30–£90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CJ Affiliate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Surfshark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£25–£70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Impact Radius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Norton 360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£15–£50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CJ Affiliate</w:t>
            </w:r>
          </w:p>
        </w:tc>
        <w:tc>
          <w:tcPr>
            <w:shd w:fill="FFF9C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MITTEL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TRADING (UK)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Programm</w:t>
            </w:r>
          </w:p>
        </w:tc>
        <w:tc>
          <w:tcPr>
            <w:tcW w:type="dxa" w:w="2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CPA / RevShare</w:t>
            </w:r>
          </w:p>
        </w:tc>
        <w:tc>
          <w:tcPr>
            <w:tcW w:type="dxa" w:w="2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Netzwerk</w:t>
            </w:r>
          </w:p>
        </w:tc>
        <w:tc>
          <w:tcPr>
            <w:tcW w:type="dxa" w:w="14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eToro UK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£100–£300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Awin / Direkt</w:t>
            </w:r>
          </w:p>
        </w:tc>
        <w:tc>
          <w:tcPr>
            <w:shd w:fill="1A6B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SEHR 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IG Group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£150–£400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1A6B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SEHR HOCH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Hargreaves Lansdown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£50–£150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Awin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AJ Bell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£50–£120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Freetrade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£10–£40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FFF9C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MITTEL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FOREX (UK)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Programm</w:t>
            </w:r>
          </w:p>
        </w:tc>
        <w:tc>
          <w:tcPr>
            <w:tcW w:type="dxa" w:w="2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CPA / RevShare</w:t>
            </w:r>
          </w:p>
        </w:tc>
        <w:tc>
          <w:tcPr>
            <w:tcW w:type="dxa" w:w="2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Netzwerk</w:t>
            </w:r>
          </w:p>
        </w:tc>
        <w:tc>
          <w:tcPr>
            <w:tcW w:type="dxa" w:w="14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Pepperstone UK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£100–£400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1A6B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SEHR 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eToro Forex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£100–£250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Awin</w:t>
            </w:r>
          </w:p>
        </w:tc>
        <w:tc>
          <w:tcPr>
            <w:shd w:fill="1A6B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SEHR HOCH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CMC Markets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£100–£300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Rakuten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City Index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£100–£250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PERSONAL-FINANCE (UK)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Programm</w:t>
            </w:r>
          </w:p>
        </w:tc>
        <w:tc>
          <w:tcPr>
            <w:tcW w:type="dxa" w:w="2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CPA / RevShare</w:t>
            </w:r>
          </w:p>
        </w:tc>
        <w:tc>
          <w:tcPr>
            <w:tcW w:type="dxa" w:w="2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Netzwerk</w:t>
            </w:r>
          </w:p>
        </w:tc>
        <w:tc>
          <w:tcPr>
            <w:tcW w:type="dxa" w:w="14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MoneySuperMarket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£20–£80 / Lead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Awin</w:t>
            </w:r>
          </w:p>
        </w:tc>
        <w:tc>
          <w:tcPr>
            <w:shd w:fill="1A6B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SEHR 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Habito (Mortgage)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£100–£300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Awin</w:t>
            </w:r>
          </w:p>
        </w:tc>
        <w:tc>
          <w:tcPr>
            <w:shd w:fill="1A6B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SEHR HOCH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Experian UK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£20–£60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CJ Affiliate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Wise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£20–$50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Rakuten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Monzo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£20–£50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FFF9C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MITTEL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BUSINESS-BANKING (UK)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Programm</w:t>
            </w:r>
          </w:p>
        </w:tc>
        <w:tc>
          <w:tcPr>
            <w:tcW w:type="dxa" w:w="2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CPA / RevShare</w:t>
            </w:r>
          </w:p>
        </w:tc>
        <w:tc>
          <w:tcPr>
            <w:tcW w:type="dxa" w:w="2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Netzwerk</w:t>
            </w:r>
          </w:p>
        </w:tc>
        <w:tc>
          <w:tcPr>
            <w:tcW w:type="dxa" w:w="14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Starling Business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£50–£150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Awin</w:t>
            </w:r>
          </w:p>
        </w:tc>
        <w:tc>
          <w:tcPr>
            <w:shd w:fill="1A6B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SEHR 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Tide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£50–£120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Awin</w:t>
            </w:r>
          </w:p>
        </w:tc>
        <w:tc>
          <w:tcPr>
            <w:shd w:fill="1A6B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SEHR HOCH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Revolut Business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£30–£100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ANNA Money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£40–£100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</w:tbl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4.3 Australien — 6 Kategorien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AI-TOOLS (AU)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Programm</w:t>
            </w:r>
          </w:p>
        </w:tc>
        <w:tc>
          <w:tcPr>
            <w:tcW w:type="dxa" w:w="2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CPA / RevShare</w:t>
            </w:r>
          </w:p>
        </w:tc>
        <w:tc>
          <w:tcPr>
            <w:tcW w:type="dxa" w:w="2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Netzwerk</w:t>
            </w:r>
          </w:p>
        </w:tc>
        <w:tc>
          <w:tcPr>
            <w:tcW w:type="dxa" w:w="14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Jasper.ai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AUD 60–200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PartnerStack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Copy.ai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AUD 40–120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PartnerStack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Grammarly Business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AUD 30–70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CJ Affiliate</w:t>
            </w:r>
          </w:p>
        </w:tc>
        <w:tc>
          <w:tcPr>
            <w:shd w:fill="FFF9C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MITTEL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TRADING (AU)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Programm</w:t>
            </w:r>
          </w:p>
        </w:tc>
        <w:tc>
          <w:tcPr>
            <w:tcW w:type="dxa" w:w="2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CPA / RevShare</w:t>
            </w:r>
          </w:p>
        </w:tc>
        <w:tc>
          <w:tcPr>
            <w:tcW w:type="dxa" w:w="2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Netzwerk</w:t>
            </w:r>
          </w:p>
        </w:tc>
        <w:tc>
          <w:tcPr>
            <w:tcW w:type="dxa" w:w="14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CommSec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AUD 50–150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1A6B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SEHR 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SelfWealth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AUD 30–100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Superhero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AUD 20–80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eToro AU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AUD 100–250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FOREX (AU)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Programm</w:t>
            </w:r>
          </w:p>
        </w:tc>
        <w:tc>
          <w:tcPr>
            <w:tcW w:type="dxa" w:w="2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CPA / RevShare</w:t>
            </w:r>
          </w:p>
        </w:tc>
        <w:tc>
          <w:tcPr>
            <w:tcW w:type="dxa" w:w="2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Netzwerk</w:t>
            </w:r>
          </w:p>
        </w:tc>
        <w:tc>
          <w:tcPr>
            <w:tcW w:type="dxa" w:w="14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Pepperstone AU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AUD 150–500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1A6B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SEHR 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IC Markets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AUD 100–400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1A6B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SEHR HOCH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FP Markets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AUD 100–350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Eightcap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AUD 80–300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PERSONAL-FINANCE (AU)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Programm</w:t>
            </w:r>
          </w:p>
        </w:tc>
        <w:tc>
          <w:tcPr>
            <w:tcW w:type="dxa" w:w="2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CPA / RevShare</w:t>
            </w:r>
          </w:p>
        </w:tc>
        <w:tc>
          <w:tcPr>
            <w:tcW w:type="dxa" w:w="2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Netzwerk</w:t>
            </w:r>
          </w:p>
        </w:tc>
        <w:tc>
          <w:tcPr>
            <w:tcW w:type="dxa" w:w="14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Finder.com.au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AUD 20–80 / Lead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1A6B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SEHR 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Compare the Market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AUD 20–60 / Lead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Australian Ethical Super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AUD 50–150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Raiz Invest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AUD 20–50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FFF9C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MITTEL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BUSINESS-BANKING (AU)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Programm</w:t>
            </w:r>
          </w:p>
        </w:tc>
        <w:tc>
          <w:tcPr>
            <w:tcW w:type="dxa" w:w="2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CPA / RevShare</w:t>
            </w:r>
          </w:p>
        </w:tc>
        <w:tc>
          <w:tcPr>
            <w:tcW w:type="dxa" w:w="2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Netzwerk</w:t>
            </w:r>
          </w:p>
        </w:tc>
        <w:tc>
          <w:tcPr>
            <w:tcW w:type="dxa" w:w="14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Airwallex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AUD 100–250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1A6B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SEHR 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Zeller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AUD 80–200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Prospa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AUD 100–300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</w:tbl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4.4 Kanada — 6 Kategorien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AI-TOOLS (CA)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Programm</w:t>
            </w:r>
          </w:p>
        </w:tc>
        <w:tc>
          <w:tcPr>
            <w:tcW w:type="dxa" w:w="2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CPA / RevShare</w:t>
            </w:r>
          </w:p>
        </w:tc>
        <w:tc>
          <w:tcPr>
            <w:tcW w:type="dxa" w:w="2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Netzwerk</w:t>
            </w:r>
          </w:p>
        </w:tc>
        <w:tc>
          <w:tcPr>
            <w:tcW w:type="dxa" w:w="14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Jasper.ai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CAD 50–200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PartnerStack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Copy.ai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CAD 35–100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PartnerStack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Grammarly Business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CAD 25–60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CJ Affiliate</w:t>
            </w:r>
          </w:p>
        </w:tc>
        <w:tc>
          <w:tcPr>
            <w:shd w:fill="FFF9C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MITTEL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TRADING (CA)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Programm</w:t>
            </w:r>
          </w:p>
        </w:tc>
        <w:tc>
          <w:tcPr>
            <w:tcW w:type="dxa" w:w="2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CPA / RevShare</w:t>
            </w:r>
          </w:p>
        </w:tc>
        <w:tc>
          <w:tcPr>
            <w:tcW w:type="dxa" w:w="2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Netzwerk</w:t>
            </w:r>
          </w:p>
        </w:tc>
        <w:tc>
          <w:tcPr>
            <w:tcW w:type="dxa" w:w="14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Questrade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CAD 100–250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1A6B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SEHR 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Wealthsimple Trade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CAD 50–150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1A6B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SEHR HOCH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Interactive Brokers CA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CAD 100–300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TD Direct Investing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CAD 50–150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FOREX (CA)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Programm</w:t>
            </w:r>
          </w:p>
        </w:tc>
        <w:tc>
          <w:tcPr>
            <w:tcW w:type="dxa" w:w="2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CPA / RevShare</w:t>
            </w:r>
          </w:p>
        </w:tc>
        <w:tc>
          <w:tcPr>
            <w:tcW w:type="dxa" w:w="2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Netzwerk</w:t>
            </w:r>
          </w:p>
        </w:tc>
        <w:tc>
          <w:tcPr>
            <w:tcW w:type="dxa" w:w="14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OANDA Canada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CAD 150–400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1A6B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SEHR 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Pepperstone CA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CAD 150–450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1A6B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SEHR HOCH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Forex.com Canada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CAD 200–450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PERSONAL-FINANCE (CA)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Programm</w:t>
            </w:r>
          </w:p>
        </w:tc>
        <w:tc>
          <w:tcPr>
            <w:tcW w:type="dxa" w:w="2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CPA / RevShare</w:t>
            </w:r>
          </w:p>
        </w:tc>
        <w:tc>
          <w:tcPr>
            <w:tcW w:type="dxa" w:w="2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Netzwerk</w:t>
            </w:r>
          </w:p>
        </w:tc>
        <w:tc>
          <w:tcPr>
            <w:tcW w:type="dxa" w:w="14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Borrowell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CAD 20–60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1A6B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SEHR 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Credit Karma CA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RevShare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RateSupermarket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CAD 20–80 / Lead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Wealthsimple Invest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CAD 50–150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BUSINESS-BANKING (CA)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Programm</w:t>
            </w:r>
          </w:p>
        </w:tc>
        <w:tc>
          <w:tcPr>
            <w:tcW w:type="dxa" w:w="2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CPA / RevShare</w:t>
            </w:r>
          </w:p>
        </w:tc>
        <w:tc>
          <w:tcPr>
            <w:tcW w:type="dxa" w:w="2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Netzwerk</w:t>
            </w:r>
          </w:p>
        </w:tc>
        <w:tc>
          <w:tcPr>
            <w:tcW w:type="dxa" w:w="14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Koho Business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CAD 50–150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1A6B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SEHR HOCH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Relay CA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CAD 50–150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Scotiabank Business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CAD 100–250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</w:t>
            </w:r>
          </w:p>
        </w:tc>
        <w:tc>
          <w:tcPr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</w:tr>
    </w:tbl>
    <w:p>
      <w:r>
        <w:br w:type="page"/>
      </w:r>
    </w:p>
    <w:p>
      <w:pPr>
        <w:pBdr>
          <w:bottom w:val="single" w:color="F5A623" w:sz="8"/>
        </w:pBdr>
        <w:spacing w:after="160" w:before="32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5. AFFILIATE-NETZWERKE — REGISTRIERUNGSPRIORITÄT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Diese Netzwerke müssen in der angegebenen Reihenfolge beantragt werden: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Netzwerk</w:t>
            </w:r>
          </w:p>
        </w:tc>
        <w:tc>
          <w:tcPr>
            <w:tcW w:type="dxa" w:w="20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8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Fokus-Märkte</w:t>
            </w:r>
          </w:p>
        </w:tc>
        <w:tc>
          <w:tcPr>
            <w:tcW w:type="dxa" w:w="20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Top-Programme</w:t>
            </w:r>
          </w:p>
        </w:tc>
        <w:tc>
          <w:tcPr>
            <w:tcW w:type="dxa" w:w="7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Anmerkung</w:t>
            </w:r>
          </w:p>
        </w:tc>
      </w:tr>
      <w:tr>
        <w:tc>
          <w:tcPr>
            <w:shd w:fill="1A6B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Impact Radius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impact.com/publishers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US/UK/Global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NordVPN, SoFi, Brex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Premium-Netzwerk</w:t>
            </w:r>
          </w:p>
        </w:tc>
      </w:tr>
      <w:tr>
        <w:tc>
          <w:tcPr>
            <w:shd w:fill="1A6B3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CJ Affiliate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cj.com/publisher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US/UK/Global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Interactive Brokers, Experian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Größtes Netzwerk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Awin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awin.com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UK/AU/CA/EU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eToro, Starling, MoneySuperMarket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$5 refundable deposit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PartnerStack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partnerstack.com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Global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Jasper.ai, Copy.ai, Notion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SaaS/AI-fokussiert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FlexOffers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flexoffers.com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National Debt Relief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Finanz-Schwerpunkt USA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Rakuten Advertising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rakutenadvertising.com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Global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Experian, Wise, CMC Markets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Ergänzend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ShareASale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shareasale.com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US-Fintech-Startups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Teil von Awin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Direktprogramme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Pepperstone, Mercury...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AU/US/CA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Höchste CPAs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Für Top-Performer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F5A623" w:sz="4"/>
          <w:left w:val="single" w:color="F5A623" w:sz="4"/>
          <w:bottom w:val="single" w:color="F5A623" w:sz="4"/>
          <w:right w:val="single" w:color="F5A62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3D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C"/>
                <w:sz w:val="20"/>
                <w:szCs w:val="20"/>
              </w:rPr>
              <w:t xml:space="preserve">TIPP: Impact Radius und CJ Affiliate zuerst — dort sind 70% der High-Ticket-Programme gelistet.</w:t>
            </w:r>
          </w:p>
        </w:tc>
      </w:tr>
    </w:tbl>
    <w:p>
      <w:r>
        <w:br w:type="page"/>
      </w:r>
    </w:p>
    <w:p>
      <w:pPr>
        <w:pBdr>
          <w:bottom w:val="single" w:color="F5A623" w:sz="8"/>
        </w:pBdr>
        <w:spacing w:after="160" w:before="32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6. LÄNDERSPEZIFISCHE NISCHEN-ANALYSE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Bewertungsmatrix: SV = monatliches Suchvolumen (Global), CPA = durchschnittlicher Cost-per-Action, Wettbewerb = SEO-Schwierigkeitsgrad, Compliance-R. = Regulierungsaufwand, Score = Gesamtbewertung (1–10).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USA — Nischen-Scoring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Nische</w:t>
            </w:r>
          </w:p>
        </w:tc>
        <w:tc>
          <w:tcPr>
            <w:tcW w:type="dxa" w:w="10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SV</w:t>
            </w:r>
          </w:p>
        </w:tc>
        <w:tc>
          <w:tcPr>
            <w:tcW w:type="dxa" w:w="9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CPA</w:t>
            </w:r>
          </w:p>
        </w:tc>
        <w:tc>
          <w:tcPr>
            <w:tcW w:type="dxa" w:w="18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Wettbewerb</w:t>
            </w:r>
          </w:p>
        </w:tc>
        <w:tc>
          <w:tcPr>
            <w:tcW w:type="dxa" w:w="18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Compliance-R.</w:t>
            </w:r>
          </w:p>
        </w:tc>
        <w:tc>
          <w:tcPr>
            <w:tcW w:type="dxa" w:w="8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Empfehlung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Forex Trading USA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40.000+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$200–$450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Mittel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FTC/CFTC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9.2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PRIORITÄT 1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Business Banking Fintech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30.000+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$100–$300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Mittel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CFPB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8.8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PRIORITÄT 2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Debt Relief / Consolidation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80.000+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$150–$350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FTC/CFPB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8.5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PRIORITÄT 3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Online Brokers USA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50.000+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$100–$300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Sehr hoch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FINRA/SEC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8.0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PRIORITÄT 4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AI Writing Tools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60.000+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$30–$200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Mittel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Keine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8.3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PRIORITÄT 5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VPN/Cybersecurity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100.000+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$30–$100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Keine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7.5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ERGÄNZEND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UK — Nischen-Scoring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Nische</w:t>
            </w:r>
          </w:p>
        </w:tc>
        <w:tc>
          <w:tcPr>
            <w:tcW w:type="dxa" w:w="10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SV</w:t>
            </w:r>
          </w:p>
        </w:tc>
        <w:tc>
          <w:tcPr>
            <w:tcW w:type="dxa" w:w="9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CPA</w:t>
            </w:r>
          </w:p>
        </w:tc>
        <w:tc>
          <w:tcPr>
            <w:tcW w:type="dxa" w:w="18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Wettbewerb</w:t>
            </w:r>
          </w:p>
        </w:tc>
        <w:tc>
          <w:tcPr>
            <w:tcW w:type="dxa" w:w="18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Compliance-R.</w:t>
            </w:r>
          </w:p>
        </w:tc>
        <w:tc>
          <w:tcPr>
            <w:tcW w:type="dxa" w:w="8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Empfehlung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Forex Brokers UK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20.000+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£100–£400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Mittel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FCA (hoch)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9.0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PRIORITÄT 1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ISA Accounts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40.000+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£50–£150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Mittel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FCA (mittel)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8.5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PRIORITÄT 2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Business Banking UK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25.000+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£50–£150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Mittel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FCA (mittel)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8.2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PRIORITÄT 3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Mortgages/Habito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50.000+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£100–£300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FCA (hoch)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8.0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PRIORITÄT 4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Online Brokers UK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30.000+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£100–£300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FCA (hoch)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7.8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PRIORITÄT 5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Australien — Nischen-Scoring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Nische</w:t>
            </w:r>
          </w:p>
        </w:tc>
        <w:tc>
          <w:tcPr>
            <w:tcW w:type="dxa" w:w="10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SV</w:t>
            </w:r>
          </w:p>
        </w:tc>
        <w:tc>
          <w:tcPr>
            <w:tcW w:type="dxa" w:w="9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CPA</w:t>
            </w:r>
          </w:p>
        </w:tc>
        <w:tc>
          <w:tcPr>
            <w:tcW w:type="dxa" w:w="18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Wettbewerb</w:t>
            </w:r>
          </w:p>
        </w:tc>
        <w:tc>
          <w:tcPr>
            <w:tcW w:type="dxa" w:w="18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Compliance-R.</w:t>
            </w:r>
          </w:p>
        </w:tc>
        <w:tc>
          <w:tcPr>
            <w:tcW w:type="dxa" w:w="8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Empfehlung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Forex AU (Pepperstone)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15.000+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AUD 150–500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Niedrig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ASIC (mittel)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9.5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PRIORITÄT 1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ASX Online Brokers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25.000+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AUD 50–200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Mittel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ASIC (mittel)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8.8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PRIORITÄT 2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Superannuation Funds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30.000+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AUD 50–200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Hoch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ASIC (hoch)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8.0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PRIORITÄT 3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Business Banking AU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10.000+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AUD 80–250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Niedrig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ASIC (niedrig)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8.5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PRIORITÄT 4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Kanada — Nischen-Scoring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Nische</w:t>
            </w:r>
          </w:p>
        </w:tc>
        <w:tc>
          <w:tcPr>
            <w:tcW w:type="dxa" w:w="10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SV</w:t>
            </w:r>
          </w:p>
        </w:tc>
        <w:tc>
          <w:tcPr>
            <w:tcW w:type="dxa" w:w="9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CPA</w:t>
            </w:r>
          </w:p>
        </w:tc>
        <w:tc>
          <w:tcPr>
            <w:tcW w:type="dxa" w:w="18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Wettbewerb</w:t>
            </w:r>
          </w:p>
        </w:tc>
        <w:tc>
          <w:tcPr>
            <w:tcW w:type="dxa" w:w="18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Compliance-R.</w:t>
            </w:r>
          </w:p>
        </w:tc>
        <w:tc>
          <w:tcPr>
            <w:tcW w:type="dxa" w:w="8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Empfehlung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FHSA/TFSA Accounts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20.000+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CAD 50–200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Niedrig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FSRA (mittel)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9.2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PRIORITÄT 1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Forex CA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12.000+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CAD 150–450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Niedrig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IIROC (mittel)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9.0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PRIORITÄT 2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Online Brokers CA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18.000+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CAD 100–300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Mittel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OSC (mittel)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8.5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PRIORITÄT 3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Business Banking CA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10.000+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CAD 50–150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Niedrig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FCAC (niedrig)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8.2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PRIORITÄT 4</w:t>
            </w:r>
          </w:p>
        </w:tc>
      </w:tr>
    </w:tbl>
    <w:p>
      <w:r>
        <w:br w:type="page"/>
      </w:r>
    </w:p>
    <w:p>
      <w:pPr>
        <w:pBdr>
          <w:bottom w:val="single" w:color="F5A623" w:sz="8"/>
        </w:pBdr>
        <w:spacing w:after="160" w:before="32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7. COMPLIANCE-FRAMEWORK — 100% WASSERDICHT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GRUNDPRINZIP: Compliance ist kein optionales Add-on, sondern integraler Bestandteil jeder Seite. Jede Review-Seite enthält automatisch die erforderlichen Disclosures, Labels und rechtlichen Hinweise — generiert durch Claude Code, geprüft durch das Compliance-Dashboard.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7.1 USA — FTC &amp; CFPB Compliance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FTC GUIDELINES (16 CFR Part 255)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Affiliate Disclosure: "We may earn a commission if you click links and sign up for products on this site"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Clear and conspicuous placement — above fold, nicht im Footer versteckt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Material connection must be disclosed before the affiliate link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AffiliateDisclosure-Komponente auf JEDER US-Seite mit Affiliate-Links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CFPB — VERBRAUCHERSCHUTZ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Keine irreführenden Behauptungen über Finanzprodukte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APR/Gebühren klar und vollständig darstellen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Kein "guaranteed approval" oder ähnliche Garantien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CAN-SPAM ACT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Klare Absender-Identifikation in allen E-Mails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Opt-Out-Mechanismus in jedem Newsletter-E-Mail (Resend)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Physische Adresse in E-Mail-Footer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CCPA (CALIFORNIA)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Privacy Policy mit CCPA-Abschnitt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Opt-Out für Datenweitergabe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"Do Not Sell My Personal Information" Link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7.2 UK — FCA Compliance (KRITISCHSTE REGULIERUNG)</w:t>
      </w:r>
    </w:p>
    <w:tbl>
      <w:tblPr>
        <w:tblW w:type="dxa" w:w="9360"/>
        <w:tblBorders>
          <w:top w:val="none"/>
          <w:left w:val="single" w:color="1B4F8C" w:sz="12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2FB" w:color="auto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C"/>
                <w:sz w:val="20"/>
                <w:szCs w:val="20"/>
              </w:rPr>
              <w:t xml:space="preserve">UK-WARNUNG: FCA-Regulierung ist die strengste für Finanz-Affiliates weltweit. Jede Seite über UK-Finanzprodukte MUSS FCA-konforme Risikohinweise enthalten.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FCA CONSUMER DUTY (JULY 2023)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Consumer Duty: "Good outcomes" für alle UK-Nutzer sicherstellen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Fair Value: Keine irreführenden Preis-/Gebühreninformationen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Consumer Understanding: Klare, nicht-irreführende Sprache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Consumer Support: Kontaktmöglichkeiten und Beschwerdeweg klar kommunizieren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FINANCIAL PROMOTION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"Capital at risk" Warnung bei Trading-/Investment-Produkten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"X% of retail investor accounts lose money when trading CFDs"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Keine Garantien für Renditen oder Gewinne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FCA-registrierte Broker nur verlinken (FCA Register prüfen)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ASA (ADVERTISING STANDARDS)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Alle Behauptungen müssen substantiiert und beweisbar sein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Testimonials und Bewertungen müssen echt und nicht selektiv sein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Kein "misleading by omission" — alle wichtigen Informationen sichtbar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UK GDPR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Consent-basiertes Marketing (kein implied consent)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Datenschutzerklärung: vollständig, GDPR-konform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Cookie-Banner: Granulare Kontrolle, Ablehnen mindestens so einfach wie Akzeptieren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7.3 Australien — ASIC Compliance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ASIC RG 234: Geldanlage-Werbung muss ausgewogen sein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Risikodisclosure bei allen Investment- und Forex-Produkten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Nur ASIC-lizenzierte (AFSL) Produkte empfehlen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"General Advice Warning" auf jeder AU-Finanzseite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Australian Financial Services Licence (AFSL) — Affiliates selbst benötigen KEINE AFSL, da nur allgemeine Informationen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7.4 Kanada — FCAC, OSC &amp; CASL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FCAC: Financial Consumer Agency — Produktbeschreibungen fair und nicht-irreführend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OSC (Ontario): Investment-Promotions für nicht-lizenzierte Produkte vermeiden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CASL (Anti-Spam): Express consent für E-Mail-Marketing, klare Opt-Out-Mechanismen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PIPEDA/Law 25 (Quebec): Datenschutzerklärung und Consent-Management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7.5 Implementierung via Claude Code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AffiliateDisclosure-Komponente: Automatisch auf jeder Seite mit affiliate_link im Frontmatter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Compliance-Dashboard: /dashboard/compliance — prüft alle 108+ Seiten auf fehlende Labels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Compliance-Cron-Job: Wöchentlich alle Seiten scannen, Telegram-Alert bei Verstößen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FCA-Labels: Automatisch bei allen UK-Seiten mit market: "uk" und Finanzprodukten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ASIC-Labels: Automatisch bei allen AU-Seiten mit market: "au" und Finanzprodukten</w:t>
      </w:r>
    </w:p>
    <w:p>
      <w:r>
        <w:br w:type="page"/>
      </w:r>
    </w:p>
    <w:p>
      <w:pPr>
        <w:pBdr>
          <w:bottom w:val="single" w:color="F5A623" w:sz="8"/>
        </w:pBdr>
        <w:spacing w:after="160" w:before="32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8. VERTRAUENSARCHITEKTUR &amp; E-E-A-T 2.0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8.1 Autoren-System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Rolle</w:t>
            </w:r>
          </w:p>
        </w:tc>
        <w:tc>
          <w:tcPr>
            <w:tcW w:type="dxa" w:w="3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Anforderung</w:t>
            </w:r>
          </w:p>
        </w:tc>
        <w:tc>
          <w:tcPr>
            <w:tcW w:type="dxa" w:w="28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Umsetzung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Hauptautor pro Markt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Fachexperte mit relevanten Zertifizierungen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Fester Experte je Markt (US/UK/CA/AU)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US-Experten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CFP, CFA, Series 65 Zertifizierung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James Miller, Michael Torres, Robert Hayes, Sarah Chen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UK-Experte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CFA, CISI Zertifizierung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Sarah Thompson, CFA, CISI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CA-Experten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CFA, CIM (Canadian Investm. Manager)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Marc Fontaine, Philippe Leblanc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AU-Experten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CFA, AFA (Australian Fin. Adviser)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Emma Whitfield, James Liu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Fact-Checker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Unabhängige Prüfung jedes Reviews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ExpertVerifier-Komponente im MDX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EEAT-Signal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Autor-Bild, Credentials, LinkedIn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ExpertBox mit Bild 640×480 JPEG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8.2 Expert Gender-Regel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Jedes Experten-Portrait hat ein fixes Geschlecht (zentral in lib/experts/image-routing.ts)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reviewedBy-Name im MDX MUSS zum Geschlecht des Portraits passen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Weibliches Portrait → weiblicher Name (Emma Whitfield, Sarah Chen, Sarah Thompson)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Männliches Portrait → männlicher Name (James Miller, Robert Hayes, Marc Fontaine)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daniel-whitfield.jpg ist ein WEIBLICHES Portrait → AU-Expertin: "Emma Whitfield, CFA, AFA"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8.3 Schema.org Markup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Schema-Typ</w:t>
            </w:r>
          </w:p>
        </w:tc>
        <w:tc>
          <w:tcPr>
            <w:tcW w:type="dxa" w:w="30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Seiten</w:t>
            </w:r>
          </w:p>
        </w:tc>
        <w:tc>
          <w:tcPr>
            <w:tcW w:type="dxa" w:w="33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Zweck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Review + AggregateRating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Alle 108+ MDX-Reviews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Rich Snippets in Google (Sterne)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FAQPage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Alle Reviews (FAQ-Sektion)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FAQ-Rich-Results in Google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BreadcrumbList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Alle Seiten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Breadcrumb in SERPs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Organization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Homepage + About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Brand-Knowledge-Panel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WebSite + SearchAction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Homepage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Sitelinks Searchbox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Article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Blog-Posts, Pillar Pages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Article-Rich-Results</w:t>
            </w:r>
          </w:p>
        </w:tc>
      </w:tr>
    </w:tbl>
    <w:p>
      <w:r>
        <w:br w:type="page"/>
      </w:r>
    </w:p>
    <w:p>
      <w:pPr>
        <w:pBdr>
          <w:bottom w:val="single" w:color="F5A623" w:sz="8"/>
        </w:pBdr>
        <w:spacing w:after="160" w:before="32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9. CONTENT-PIPELINE (GENESIS HUB)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Die Content-Pipeline ist das Herz der SmartFinPro-Wachstumsstrategie. Claude Code übernimmt alle 4 Schritte vollständig autonom: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b/>
          <w:bCs/>
          <w:color w:val="1B4F8C"/>
          <w:sz w:val="22"/>
          <w:szCs w:val="22"/>
        </w:rPr>
        <w:t xml:space="preserve">MAGICFIND — Competitor Research &amp; Keyword-Analyse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Serper.dev SERP-Analyse: Top-10 Wettbewerber pro Keyword analysieren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CPA-Schätzung via Affiliate-Netzwerk-APIs und manueller Kalibrierung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Keyword-Cluster mit Suchvolumen, CPC, Wettbewerb-Score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Output: Priorisierte Content-Liste für Genesis Hub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b/>
          <w:bCs/>
          <w:color w:val="1B4F8C"/>
          <w:sz w:val="22"/>
          <w:szCs w:val="22"/>
        </w:rPr>
        <w:t xml:space="preserve">GENERATE — MDX-Review-Erstellung via Claude AI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Claude schreibt vollständige MDX-Reviews (4.000–7.000 Wörter)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Inkl. Schema.org JSON-LD, Affiliate-Mapping, Trust-Badges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Pflicht-Frontmatter: title, description, market, category, affiliate_link, cpa_value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Alle 6 MDX-Komponenten: AffiliateButton, Rating, ExecutiveSummary, CollapsibleSection, etc.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b/>
          <w:bCs/>
          <w:color w:val="1B4F8C"/>
          <w:sz w:val="22"/>
          <w:szCs w:val="22"/>
        </w:rPr>
        <w:t xml:space="preserve">PROCESS IMAGES — Sharp WebP/AVIF-Optimierung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Automatische Bildoptimierung mit Sharp (WebP + AVIF)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KI-generierte Alt-Texte für alle Bilder (Accessibility + SEO)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Experten-Portraits: 640×480 JPEG, 50-65KB (Retina)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b/>
          <w:bCs/>
          <w:color w:val="1B4F8C"/>
          <w:sz w:val="22"/>
          <w:szCs w:val="22"/>
        </w:rPr>
        <w:t xml:space="preserve">DISTRIBUTE &amp; INDEX — Deploy + Google Indexing API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Affiliate-Link-Mapping in Supabase (affiliate_links Tabelle)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PM2 Cluster-Neustart auf Cloudways VPS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Google Indexing API Auto-Submit für sofortige Indexierung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Sitemap-Update + Cloudflare Cache-Purge</w:t>
      </w:r>
    </w:p>
    <w:p>
      <w:r>
        <w:br w:type="page"/>
      </w:r>
    </w:p>
    <w:p>
      <w:pPr>
        <w:pBdr>
          <w:bottom w:val="single" w:color="F5A623" w:sz="8"/>
        </w:pBdr>
        <w:spacing w:after="160" w:before="32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10. TRAFFIC-QUELLEN &amp; CONVERSION-OPTIMIERUNG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10.1 Traffic-Quellen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PRIMÄR: ORGANISCHE SUCHE (SEO)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Topical Authority: Vollständige Kategorie-Abdeckung (alle 6 × 4 Märkte)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Long-Tail-Keywords: "best forex brokers for beginners in 2026"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GEO-Targeting: Hreflang-Matrix für alle 4 Märkte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Core Web Vitals: LCP &lt; 2.5s, CLS &lt; 0.1 (Next.js 16 + Cloudflare CDN)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Structured Data: Review-Snippets, FAQ-Rich-Results, Breadcrumbs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SEKUNDÄR: DIRECT &amp; NEWSLETTER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Wöchentlicher Newsletter via Resend (Lead-Magnets: Top-Broker-Vergleich)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Nurture-Sequences: 7-E-Mail-Serie pro Kategorie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Exit-Intent-Popup: E-Mail-Capture mit Bonus-Content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1B4F8C"/>
          <w:sz w:val="22"/>
          <w:szCs w:val="22"/>
        </w:rPr>
        <w:t xml:space="preserve">TERTIAR: SOCIAL &amp; REFERRAL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Reddit Finance Communities (r/personalfinance, r/forex, r/investing)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LinkedIn-Artikel für Business-Banking-Segment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Competitor-Backlinks via Broken-Link-Building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10.2 Conversion-Architektur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0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3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Platzierung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AffiliateButton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Gold CTA-Button: "GET STARTED"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Oberhalb Fold, nach Pros/Cons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WinnerAtGlance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Schnellvergleich Top-3 Anbieter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Hero-Bereich der Review-Seite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ComparisonBar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Sticky: Vergleich beim Scrollen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Sticky, erscheint nach 30% Scroll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StickyFooterCTA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Mobile: persistenter CTA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Footer-Position, immer sichtbar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ExitIntentPopup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E-Mail-Capture beim Verlassen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Triggered: Maus verlässt Viewport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TrustBar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Vertrauens-Signale (Bewertungen)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Unter dem Hero-Bereich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NewsletterBox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Inline-Newsletter-Opt-In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Nach H2-Sektionen, Ende der Seite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StickyTOC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Sticky Inhaltsverzeichnis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Linke Sidebar (Desktop)</w:t>
            </w:r>
          </w:p>
        </w:tc>
      </w:tr>
    </w:tbl>
    <w:p>
      <w:r>
        <w:br w:type="page"/>
      </w:r>
    </w:p>
    <w:p>
      <w:pPr>
        <w:pBdr>
          <w:bottom w:val="single" w:color="F5A623" w:sz="8"/>
        </w:pBdr>
        <w:spacing w:after="160" w:before="32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11. DASHBOARD — AUTONOMES KOMMANDOZENTRUM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11.1 Dashboard-Module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30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3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Command Center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/dashboard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Gesamt-KPI-Übersicht, Live-Traffic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Analytics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/dashboard/analytics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Pageviews, Sessions, Scroll-Tiefe, Gerät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Revenue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/dashboard/revenue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CPA-Einnahmen, RevShare, Prognosen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CTA Heatmap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/dashboard/heatmap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Click-Tracking alle CTAs (Emerald/Violet)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Competitors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/dashboard/competitors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CPS-Score, SERP-Überwachung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Rankings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/dashboard/ranking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Google Search Console Integration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A/B Testing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/dashboard/ab-testing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Z-Test Engine, Signifikanz-Berechnung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Genesis Hub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/dashboard/genesis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Content-Pipeline: MagicFind → Generate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Compliance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/dashboard/compliance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FCA/ASIC/CIRO-Audit aller Seiten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11.2 Cron-Jobs (7 automatische Jobs)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4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18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daily-strategy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Claude KI-Digest: tägliche Marktanalyse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Telegram + Supabase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spike-monitor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Traffic-Anomalie-Erkennung (3x Threshold)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Telegram Alert + Autopilot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sync-competitors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Serper.dev SERP-Scan + CPS-Score Update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Supabase competitors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sync-conversions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Abgleich mit Affiliate-Netzwerken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Supabase conversions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sync-revenue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Revenue Reconciliation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Supabase revenue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send-emails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Resend Nurture Sequences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E-Mail an Leads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weekly-report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Performance Summary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Telegram + E-Mail</w:t>
            </w:r>
          </w:p>
        </w:tc>
      </w:tr>
    </w:tbl>
    <w:p>
      <w:r>
        <w:br w:type="page"/>
      </w:r>
    </w:p>
    <w:p>
      <w:pPr>
        <w:pBdr>
          <w:bottom w:val="single" w:color="F5A623" w:sz="8"/>
        </w:pBdr>
        <w:spacing w:after="160" w:before="32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12. IMPLEMENTIERUNGS-ROADMAP (CLAUDE CODE)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Wochen</w:t>
            </w:r>
          </w:p>
        </w:tc>
        <w:tc>
          <w:tcPr>
            <w:tcW w:type="dxa" w:w="2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51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Aufgaben (Auswahl)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1–4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Foundation &amp; US-Launch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Tech-Stack, Supabase-Schema, US-Homepage, 20 US-Reviews (Forex, Business Banking)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5–8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UK-Markt &amp; Compliance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UK-Silo aufbauen, FCA-Labels, 20 UK-Reviews (Forex, ISA, Business Banking)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9–12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AU-Markt &amp; Pepperstone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AU-Silo, ASIC-Labels, 20 AU-Reviews (Pepperstone Priority)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13–16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CA-Markt &amp; FHSA/TFSA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CA-Silo, CASL-Compliance, 20 CA-Reviews (FHSA, Questrade)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17–20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Content-Scale (108+ Reviews)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Alle 6 Kategorien × 4 Märkte = volle Abdeckung via Genesis Hub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21–24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Conversion-Optimierung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A/B-Tests, CTA-Heatmap-Analyse, Exit-Intent-Optimierung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25–32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Revenue-Scale &amp; Backlinks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SEO-Offpage, Newsletter-Aufbau, Netzwerk-Verhandlungen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33–40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Automatisierung &amp; Analytics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Dashboard-Ausbau, Cron-Jobs, Spike-Monitor verfeinern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41–52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Scale &amp; USD 50k/Monat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Traffic-Scale, neue Nischen, Revenue-Diversifikation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53–72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Expansion &amp; Marken-Aufbau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Fünfter Markt (DE/CH?), Whitepaper, Thought Leadership</w:t>
            </w:r>
          </w:p>
        </w:tc>
      </w:tr>
    </w:tbl>
    <w:p>
      <w:r>
        <w:br w:type="page"/>
      </w:r>
    </w:p>
    <w:p>
      <w:pPr>
        <w:pBdr>
          <w:bottom w:val="single" w:color="F5A623" w:sz="8"/>
        </w:pBdr>
        <w:spacing w:after="160" w:before="320"/>
      </w:pPr>
      <w:r>
        <w:rPr>
          <w:rFonts w:ascii="Arial" w:cs="Arial" w:eastAsia="Arial" w:hAnsi="Arial"/>
          <w:b/>
          <w:bCs/>
          <w:color w:val="1B4F8C"/>
          <w:sz w:val="32"/>
          <w:szCs w:val="32"/>
        </w:rPr>
        <w:t xml:space="preserve">13. KPIs, UMSATZZIELE &amp; 18-MONATS-PROJEKTION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13.1 Umsatzprojektionen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Zeitraum</w:t>
            </w:r>
          </w:p>
        </w:tc>
        <w:tc>
          <w:tcPr>
            <w:tcW w:type="dxa" w:w="30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Umsatzziel</w:t>
            </w:r>
          </w:p>
        </w:tc>
        <w:tc>
          <w:tcPr>
            <w:tcW w:type="dxa" w:w="18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Haupttreiber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Monat 1–3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Foundation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USD 500–2.000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Erste US-Forex + Business-Banking-CPAs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Monat 4–6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Growth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USD 3.000–8.000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 + UK live, 40+ Reviews, Newsletter-Liste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Monat 7–9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Scale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USD 10.000–20.000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 + UK + AU, 80+ Reviews, organischer Traffic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Monat 10–12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Authority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USD 20.000–35.000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Alle 4 Märkte, 108+ Reviews, Backlink-Aufbau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Monat 13–15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Optimization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USD 35.000–45.000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A/B-Testing, Conversion-Optimierung, Scale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Monat 16–18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9"/>
                <w:szCs w:val="19"/>
              </w:rPr>
              <w:t xml:space="preserve">TARGET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9"/>
                <w:szCs w:val="19"/>
              </w:rPr>
              <w:t xml:space="preserve">USD 50.000+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Volle Automatisierung, alle Nischen besetzt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B4F8C"/>
          <w:sz w:val="26"/>
          <w:szCs w:val="26"/>
        </w:rPr>
        <w:t xml:space="preserve">13.2 Tracking-KPIs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00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Ziel</w:t>
            </w:r>
          </w:p>
        </w:tc>
        <w:tc>
          <w:tcPr>
            <w:tcW w:type="dxa" w:w="2860"/>
            <w:shd w:fill="1B4F8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Messung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Organische Sessions / Monat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100.000+ (nach 18 Monaten)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Google Search Console + Analytics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Affiliate-Klick-Rate (CTR)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&gt;5% auf alle CTAs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CTA-Heatmap-Dashboard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E-Mail-Liste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10.000+ Abonnenten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Resend + Supabase leads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Avg. Revenue per Click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&gt;$5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Supabase conversions / clicks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Conversion-Rate (Klick→CPA)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&gt;2%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Affiliate-Netzwerk-Dashboards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Top-3 Rankings (Ziel-Keywords)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50+ Keywords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Google Search Console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Content-Veröffentlichung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4 neue Reviews / Woche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Genesis Hub + Supabase content_items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Compliance-Score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100% (alle Seiten)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Compliance-Dashboard /dashboard/compliance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LCP Core Web Vitals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&lt; 2.5 Sekunden</w:t>
            </w:r>
          </w:p>
        </w:tc>
        <w:tc>
          <w:tcPr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PageSpeed Insights + Cloudflare Analytics</w:t>
            </w:r>
          </w:p>
        </w:tc>
      </w:tr>
      <w:tr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Monatlicher Umsatz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19"/>
                <w:szCs w:val="19"/>
              </w:rPr>
              <w:t xml:space="preserve">USD 50.000 (Monat 18)</w:t>
            </w:r>
          </w:p>
        </w:tc>
        <w:tc>
          <w:tcPr>
            <w:shd w:fill="F2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Supabase revenue + Affiliate-Netzwerke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F5A623" w:sz="4"/>
          <w:left w:val="single" w:color="F5A623" w:sz="4"/>
          <w:bottom w:val="single" w:color="F5A623" w:sz="4"/>
          <w:right w:val="single" w:color="F5A62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C"/>
                <w:sz w:val="20"/>
                <w:szCs w:val="20"/>
              </w:rPr>
              <w:t xml:space="preserve">FAZIT: SmartFinPro.com ist eine technologisch überlegene Finanz-Affiliate-Plattform, die durch Claude Code als autonomen Full-Stack-Entwickler einen strukturellen Kostenvorteil gegenüber allen Wettbewerbern besitzt. Das Ziel von USD 50.000 Monatsumsatz in 18 Monaten ist durch die Kombination aus High-Ticket-Affiliate-Programmen, Topical Authority und vollständiger Marketing-Automatisierung realistisch erreichbar.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C" w:sz="4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SmartFinPro.com | Konzeptdokument v5.0 | März 2026 | Entwickelt mit Claude Code · Vertraulich   </w:t>
    </w:r>
    <w:r>
      <w:rPr>
        <w:rFonts w:ascii="Arial" w:cs="Arial" w:eastAsia="Arial" w:hAnsi="Arial"/>
        <w:b/>
        <w:bCs/>
        <w:color w:val="1B4F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C" w:sz="4"/>
      </w:pBdr>
      <w:jc w:val="right"/>
    </w:pPr>
    <w:r>
      <w:rPr>
        <w:rFonts w:ascii="Arial" w:cs="Arial" w:eastAsia="Arial" w:hAnsi="Arial"/>
        <w:b/>
        <w:bCs/>
        <w:color w:val="1B4F8C"/>
        <w:sz w:val="16"/>
        <w:szCs w:val="16"/>
      </w:rPr>
      <w:t xml:space="preserve">SmartFinPro.com | Konzept v5.0 | März 2026 | VERTRAULICH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/>
        <w:bCs/>
        <w:color w:val="1B4F8C"/>
        <w:sz w:val="22"/>
        <w:szCs w:val="22"/>
      </w:rPr>
    </w:lvl>
    <w:lvl w:ilvl="1" w15:tentative="1">
      <w:start w:val="1"/>
      <w:numFmt w:val="bullet"/>
      <w:lvlText w:val="—"/>
      <w:lvlJc w:val="left"/>
      <w:pPr>
        <w:ind w:left="900" w:hanging="360"/>
      </w:pPr>
      <w:rPr>
        <w:rFonts w:ascii="Arial" w:cs="Arial" w:eastAsia="Arial" w:hAnsi="Arial"/>
        <w:color w:val="555555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60"/>
      </w:pPr>
      <w:rPr>
        <w:rFonts w:ascii="Arial" w:cs="Arial" w:eastAsia="Arial" w:hAnsi="Arial"/>
        <w:color w:val="1B4F8C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900" w:hanging="360"/>
      </w:pPr>
      <w:rPr>
        <w:rFonts w:ascii="Arial" w:cs="Arial" w:eastAsia="Arial" w:hAnsi="Arial"/>
        <w:color w:val="555555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2026-03-15T05:39:42.144Z</dcterms:created>
  <dcterms:modified xsi:type="dcterms:W3CDTF">2026-03-15T05:39:42.145Z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