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88" w:lineRule="auto"/>
        <w:jc w:val="center"/>
      </w:pPr>
      <w:r>
        <w:rPr>
          <w:rFonts w:ascii="微软雅黑" w:hAnsi="微软雅黑" w:eastAsia="微软雅黑"/>
          <w:b/>
          <w:sz w:val="36"/>
        </w:rPr>
        <w:t>小组项目技术分工说明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sz w:val="22"/>
        </w:rPr>
        <w:t>项目名称：单细胞与空间组学知识问答 RAG Agent</w:t>
      </w:r>
    </w:p>
    <w:p>
      <w:pPr>
        <w:spacing w:before="0" w:after="200" w:line="288" w:lineRule="auto"/>
      </w:pPr>
      <w:r>
        <w:rPr>
          <w:rFonts w:ascii="微软雅黑" w:hAnsi="微软雅黑" w:eastAsia="微软雅黑"/>
          <w:b w:val="0"/>
          <w:sz w:val="22"/>
        </w:rPr>
        <w:t>小组成员：吕继明（25220854050014）、陈明军（25220854050003）、黄黔程（25210812000005）</w:t>
      </w:r>
    </w:p>
    <w:tbl>
      <w:tblPr>
        <w:tblW w:type="dxa" w:w="960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100"/>
        <w:gridCol w:w="1500"/>
        <w:gridCol w:w="1600"/>
        <w:gridCol w:w="4400"/>
      </w:tblGrid>
      <w:tr>
        <w:tc>
          <w:tcPr>
            <w:tcW w:type="dxa" w:w="2100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技术模块</w:t>
            </w:r>
          </w:p>
        </w:tc>
        <w:tc>
          <w:tcPr>
            <w:tcW w:type="dxa" w:w="1500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主责人</w:t>
            </w:r>
          </w:p>
        </w:tc>
        <w:tc>
          <w:tcPr>
            <w:tcW w:type="dxa" w:w="1600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协作人</w:t>
            </w:r>
          </w:p>
        </w:tc>
        <w:tc>
          <w:tcPr>
            <w:tcW w:type="dxa" w:w="4400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具体分工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知识资料库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吕继明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黄黔程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负责资料收集、知识集目录整理、source.json 和 keywords.json 检查；保证 PDF/EPUB 等资料能被索引脚本识别，并配合后续检索测试。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主体 RAG 系统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陈明军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吕继明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负责文档解析、chunk 切分、embedding 调用、向量库构建、相似度检索和基础问答流程；维护模型接口和主要运行脚本。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Agentic RAG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陈明军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黄黔程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负责多步检索流程，由 LLM 生成检索计划，按 step 执行检索、合并证据并保留 trace；用于和基础 RAG 做对比。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结构化知识库 / Hybrid RAG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吕继明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陈明军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负责结构化元数据字段、主题/方法/年份等过滤条件设计；将结构化过滤和向量检索结合，提高限定问题的检索稳定性。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记忆系统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黄黔程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陈明军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负责 working、episodic、semantic 三类记忆的读写逻辑；在多轮问答中保存用户偏好、历史问题和可复用结论。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UniProt Protein Skill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黄黔程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吕继明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负责蛋白/基因名识别、UniProt 查询和标准 accession 返回；接入协作问答流程，用于补充 RAG 外部工具信息。</w:t>
            </w:r>
          </w:p>
        </w:tc>
      </w:tr>
    </w:tbl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sz w:val="22"/>
        </w:rPr>
        <w:t>说明：以上按技术模块划分主责和协作关系，最终测试、PPT 和课堂展示由三名成员共同完成。</w:t>
      </w:r>
    </w:p>
    <w:p>
      <w:pPr>
        <w:spacing w:before="0" w:after="0" w:line="288" w:lineRule="auto"/>
      </w:pPr>
      <w:r>
        <w:rPr>
          <w:rFonts w:ascii="微软雅黑" w:hAnsi="微软雅黑" w:eastAsia="微软雅黑"/>
          <w:b w:val="0"/>
          <w:sz w:val="22"/>
        </w:rPr>
        <w:t>日期：2026 年 6 月 21 日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