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9E99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Experiment with Deep Neural Network</w:t>
      </w:r>
    </w:p>
    <w:p w14:paraId="30EB154C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At this area of Machine Learning we have chosen supervised learning.</w:t>
      </w:r>
    </w:p>
    <w:p w14:paraId="459CC38D" w14:textId="3DE93E23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Step 1. We must prepare labeled datasets, that contains of directories with images (charge density diagram in our case). Each directory must </w:t>
      </w: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contain</w:t>
      </w: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of the images with same characteristics. We prepared 2 directories Class1/... and Class2/... For better results the directories must </w:t>
      </w: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comprise</w:t>
      </w: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more than 1000 samples....</w:t>
      </w:r>
    </w:p>
    <w:p w14:paraId="2A06C1E1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489D6B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77712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027E16F2" wp14:editId="3A42FC6F">
            <wp:extent cx="8931275" cy="4220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27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F30D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Step 2. We used a pretrained Deep Neural Network from </w:t>
      </w:r>
      <w:proofErr w:type="spellStart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deepNetworkDesigner</w:t>
      </w:r>
      <w:proofErr w:type="spellEnd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toolbox.</w:t>
      </w:r>
    </w:p>
    <w:p w14:paraId="17382A1E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deepNetworkDesigner</w:t>
      </w:r>
      <w:proofErr w:type="spellEnd"/>
    </w:p>
    <w:p w14:paraId="60B4860E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>Choose an InceptionV3 (install it if not installed)</w:t>
      </w:r>
    </w:p>
    <w:p w14:paraId="0887BA08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F86A72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77712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36DB02D9" wp14:editId="0B09051E">
            <wp:extent cx="8984615" cy="4646295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61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7154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C07C29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Step 3. Change the last fully connected layer (third before the end) and correct properties (Filter Size = 1,1 and </w:t>
      </w:r>
      <w:proofErr w:type="spellStart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NumFilters</w:t>
      </w:r>
      <w:proofErr w:type="spellEnd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= 2) to agree with output classifier.</w:t>
      </w:r>
    </w:p>
    <w:p w14:paraId="2167DFCD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>Step 4. Change and reconnect the last classifier layer to be auto tuned.</w:t>
      </w:r>
    </w:p>
    <w:p w14:paraId="29018A13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Step 5. Tune the training options.</w:t>
      </w:r>
    </w:p>
    <w:p w14:paraId="3B1AC322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BCCD17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77712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41611E8" wp14:editId="0DB9F276">
            <wp:extent cx="2860040" cy="589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A7BF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>Step 6. Train and Export network as trainedNetwork_1</w:t>
      </w:r>
    </w:p>
    <w:p w14:paraId="2D7433AA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We can see a training progress as follows.</w:t>
      </w:r>
    </w:p>
    <w:p w14:paraId="5DEEBC19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B305E4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77712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3197520A" wp14:editId="153313D1">
            <wp:extent cx="9101455" cy="377444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5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CA81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Step 7. Rename and save a trained CNN</w:t>
      </w:r>
    </w:p>
    <w:p w14:paraId="60668610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net1_inception_2_class = trainedNetwork_1</w:t>
      </w:r>
    </w:p>
    <w:p w14:paraId="5831ED6D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 </w:t>
      </w:r>
      <w:r w:rsidRPr="00577712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net1_inception_2_class</w:t>
      </w:r>
    </w:p>
    <w:p w14:paraId="0E6E51BB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Step 8. We can make a test classification by using a test </w:t>
      </w:r>
      <w:proofErr w:type="gramStart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images</w:t>
      </w:r>
      <w:proofErr w:type="gramEnd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.</w:t>
      </w:r>
    </w:p>
    <w:p w14:paraId="39423253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Suppose the first test image has a " test1.tif " name</w:t>
      </w:r>
    </w:p>
    <w:p w14:paraId="3B916741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We must load, resize it for proper input and classify:</w:t>
      </w:r>
    </w:p>
    <w:p w14:paraId="5432FEEE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 = </w:t>
      </w:r>
      <w:proofErr w:type="spell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imread</w:t>
      </w:r>
      <w:proofErr w:type="spellEnd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77712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'test1.tif'</w:t>
      </w:r>
      <w:proofErr w:type="gram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36AD3E4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sz</w:t>
      </w:r>
      <w:proofErr w:type="spellEnd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net1_inception_2_</w:t>
      </w:r>
      <w:proofErr w:type="gram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class.Layers</w:t>
      </w:r>
      <w:proofErr w:type="gramEnd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(1).</w:t>
      </w:r>
      <w:proofErr w:type="spell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InputSize</w:t>
      </w:r>
      <w:proofErr w:type="spellEnd"/>
    </w:p>
    <w:p w14:paraId="744FAD17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 = I(1:sz(1),1:sz(2),1:</w:t>
      </w:r>
      <w:proofErr w:type="gram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sz(</w:t>
      </w:r>
      <w:proofErr w:type="gramEnd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3));</w:t>
      </w:r>
    </w:p>
    <w:p w14:paraId="2FB02E56" w14:textId="77777777" w:rsidR="00577712" w:rsidRPr="00577712" w:rsidRDefault="00577712" w:rsidP="00577712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label = </w:t>
      </w:r>
      <w:proofErr w:type="gramStart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classify(</w:t>
      </w:r>
      <w:proofErr w:type="gramEnd"/>
      <w:r w:rsidRPr="005777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net1_inception_2_class, I)</w:t>
      </w:r>
    </w:p>
    <w:p w14:paraId="14EE7123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For </w:t>
      </w:r>
      <w:proofErr w:type="gramStart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example</w:t>
      </w:r>
      <w:proofErr w:type="gramEnd"/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the file test1.tif is shown below:</w:t>
      </w:r>
    </w:p>
    <w:p w14:paraId="1A7701AA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7A834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77712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38BE5A8" wp14:editId="08F648BC">
            <wp:extent cx="4210685" cy="52952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BDBE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you can see the following output</w:t>
      </w:r>
    </w:p>
    <w:p w14:paraId="6017D63F" w14:textId="77777777" w:rsidR="00577712" w:rsidRPr="00577712" w:rsidRDefault="00577712" w:rsidP="00577712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831FE2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lastRenderedPageBreak/>
        <w:t xml:space="preserve">label = </w:t>
      </w:r>
    </w:p>
    <w:p w14:paraId="7A6AD147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categorical</w:t>
      </w:r>
    </w:p>
    <w:p w14:paraId="6EEB8920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Class2 </w:t>
      </w:r>
    </w:p>
    <w:p w14:paraId="5CF88609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77712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In means that loaded image is classified by CNN as Class2 image. </w:t>
      </w:r>
      <w:r w:rsidRPr="00577712">
        <w:rPr>
          <w:rFonts w:ascii="Helvetica" w:eastAsia="Times New Roman" w:hAnsi="Helvetica" w:cs="Helvetica"/>
          <w:color w:val="000000"/>
          <w:sz w:val="21"/>
          <w:szCs w:val="21"/>
          <w:u w:val="single"/>
          <w:lang w:val="en-US" w:eastAsia="ru-RU"/>
        </w:rPr>
        <w:t>The name of Class depends on previously trained data</w:t>
      </w:r>
    </w:p>
    <w:p w14:paraId="453AF963" w14:textId="77777777" w:rsidR="00577712" w:rsidRPr="00577712" w:rsidRDefault="00577712" w:rsidP="00577712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proofErr w:type="gramStart"/>
      <w:r w:rsidRPr="0057771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>So</w:t>
      </w:r>
      <w:proofErr w:type="gramEnd"/>
      <w:r w:rsidRPr="0057771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t xml:space="preserve"> we have classified an charge density image by Deep CNN</w:t>
      </w:r>
    </w:p>
    <w:p w14:paraId="5EF0CACC" w14:textId="77777777" w:rsidR="00E76125" w:rsidRPr="00577712" w:rsidRDefault="00E76125">
      <w:pPr>
        <w:rPr>
          <w:lang w:val="en-US"/>
        </w:rPr>
      </w:pPr>
    </w:p>
    <w:sectPr w:rsidR="00E76125" w:rsidRPr="00577712" w:rsidSect="0057771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12"/>
    <w:rsid w:val="000E7242"/>
    <w:rsid w:val="00577712"/>
    <w:rsid w:val="008C18F1"/>
    <w:rsid w:val="00943690"/>
    <w:rsid w:val="00E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0F2F"/>
  <w15:chartTrackingRefBased/>
  <w15:docId w15:val="{E71E0B5E-E71C-4FA8-9271-03601C92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3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40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33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4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3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1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1359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55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1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5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79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9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706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905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1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7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6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53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586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7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2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8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8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3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742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60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08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74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14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39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31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98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B97F5A8DED5843A96C3BCE6FDCB9FC" ma:contentTypeVersion="12" ma:contentTypeDescription="Создание документа." ma:contentTypeScope="" ma:versionID="8855614a437507819fce532d947fc2a1">
  <xsd:schema xmlns:xsd="http://www.w3.org/2001/XMLSchema" xmlns:xs="http://www.w3.org/2001/XMLSchema" xmlns:p="http://schemas.microsoft.com/office/2006/metadata/properties" xmlns:ns3="4a8cd6d6-2339-4c9e-8c42-92e43060f3d9" xmlns:ns4="b7f63205-6810-4f19-ad2e-a36724b58388" targetNamespace="http://schemas.microsoft.com/office/2006/metadata/properties" ma:root="true" ma:fieldsID="95d695aabfbabd899dd18b2e12b39b3a" ns3:_="" ns4:_="">
    <xsd:import namespace="4a8cd6d6-2339-4c9e-8c42-92e43060f3d9"/>
    <xsd:import namespace="b7f63205-6810-4f19-ad2e-a36724b583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cd6d6-2339-4c9e-8c42-92e43060f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3205-6810-4f19-ad2e-a36724b5838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D422DF-EB32-4B6E-BE42-C2FB623D8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cd6d6-2339-4c9e-8c42-92e43060f3d9"/>
    <ds:schemaRef ds:uri="b7f63205-6810-4f19-ad2e-a36724b58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3809E-2F14-4231-8183-1983C2B95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C3D97-79EA-46AA-9ED5-5B794F91F2E6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4a8cd6d6-2339-4c9e-8c42-92e43060f3d9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7f63205-6810-4f19-ad2e-a36724b583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Chernov</dc:creator>
  <cp:keywords/>
  <dc:description/>
  <cp:lastModifiedBy>Andrei Chernov</cp:lastModifiedBy>
  <cp:revision>1</cp:revision>
  <dcterms:created xsi:type="dcterms:W3CDTF">2020-10-08T19:13:00Z</dcterms:created>
  <dcterms:modified xsi:type="dcterms:W3CDTF">2020-10-08T19:15:00Z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0x010100F3B97F5A8DED5843A96C3BCE6FDCB9FC</vt:lpwstr>
  </property>
</Properties>
</file>