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13300" w:hRule="exact"/>
        </w:trPr>
        <w:tc>
          <w:tcPr>
            <w:tcW w:w="12240" w:type="dxa"/>
            <w:shd w:val="clear" w:color="auto" w:fill="0B3D2B"/>
            <w:tcMar>
              <w:top w:w="1500" w:type="dxa"/>
              <w:left w:w="1180" w:type="dxa"/>
              <w:bottom w:w="0" w:type="dxa"/>
              <w:right w:w="1180" w:type="dxa"/>
            </w:tcMar>
            <w:vAlign w:val="top"/>
          </w:tcPr>
          <w:p>
            <w:pPr>
              <w:spacing w:before="0" w:after="2600" w:line="288" w:lineRule="auto"/>
            </w:pPr>
            <w:r>
              <w:drawing>
                <wp:inline distT="0" distB="0" distL="0" distR="0">
                  <wp:extent cx="3000000" cy="628820"/>
                  <wp:docPr id="101" name="Logo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1" name="Log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0000" cy="6288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drawing>
                <wp:anchor distT="0" distB="0" distL="0" distR="0" simplePos="0" relativeHeight="1" behindDoc="0" locked="0" layoutInCell="0" allowOverlap="1">
                  <wp:simplePos x="0" y="0"/>
                  <wp:positionH relativeFrom="page">
                    <wp:posOffset>4050000</wp:posOffset>
                  </wp:positionH>
                  <wp:positionV relativeFrom="page">
                    <wp:posOffset>2350000</wp:posOffset>
                  </wp:positionV>
                  <wp:extent cx="4300000" cy="5495937"/>
                  <wp:effectExtent l="0" t="0" r="0" b="0"/>
                  <wp:wrapNone/>
                  <wp:docPr id="102" name="Marca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2" name="Marca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0000" cy="54959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>
            <w:pPr>
              <w:spacing w:before="0" w:after="160" w:line="288" w:lineRule="auto"/>
            </w:pPr>
            <w:r>
              <w:rPr>
                <w:b/>
                <w:bCs/>
                <w:caps/>
                <w:color w:val="F2B632"/>
                <w:spacing w:val="50"/>
                <w:sz w:val="17"/>
                <w:szCs w:val="17"/>
              </w:rPr>
              <w:t xml:space="preserve">Documentación técnica</w:t>
            </w:r>
          </w:p>
          <w:p>
            <w:pPr>
              <w:spacing w:before="0" w:after="12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68"/>
                <w:szCs w:val="68"/>
              </w:rPr>
              <w:t xml:space="preserve">Plataforma </w:t>
            </w:r>
            <w:r>
              <w:rPr>
                <w:rFonts w:ascii="Century Gothic" w:hAnsi="Century Gothic" w:eastAsia="Century Gothic" w:cs="Century Gothic"/>
                <w:b/>
                <w:bCs/>
                <w:color w:val="00B074"/>
                <w:sz w:val="68"/>
                <w:szCs w:val="68"/>
              </w:rPr>
              <w:t xml:space="preserve">SmartPot</w:t>
            </w:r>
          </w:p>
          <w:p>
            <w:pPr>
              <w:spacing w:before="0" w:after="360" w:line="264" w:lineRule="auto"/>
            </w:pPr>
            <w:r>
              <w:rPr>
                <w:rFonts w:ascii="Century Gothic" w:hAnsi="Century Gothic" w:eastAsia="Century Gothic" w:cs="Century Gothic"/>
                <w:i/>
                <w:iCs/>
                <w:color w:val="DDF5EA"/>
                <w:sz w:val="32"/>
                <w:szCs w:val="32"/>
              </w:rPr>
              <w:t xml:space="preserve">Monitoreo y automatización de cultivos hidropónicos</w:t>
            </w:r>
          </w:p>
          <w:p>
            <w:pPr>
              <w:ind w:right="3900"/>
              <w:spacing w:before="0" w:after="0" w:line="300" w:lineRule="auto"/>
            </w:pPr>
            <w:r>
              <w:rPr>
                <w:color w:val="7FDBB0"/>
                <w:sz w:val="21"/>
                <w:szCs w:val="21"/>
              </w:rPr>
              <w:t xml:space="preserve">Arquitectura, contratos, asistente de IA, seguridad, despliegue y operación de la plataforma que conecta las macetas inteligentes con la aplicación de sus dueños.</w:t>
            </w:r>
          </w:p>
        </w:tc>
      </w:tr>
    </w:tbl>
    <w:tbl>
      <w:tblPr>
        <w:tblW w:w="1224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12240"/>
      </w:tblGrid>
      <w:tr>
        <w:trPr>
          <w:cantSplit/>
          <w:trHeight w:val="2540" w:hRule="exact"/>
        </w:trPr>
        <w:tc>
          <w:tcPr>
            <w:tcW w:w="12240" w:type="dxa"/>
            <w:tcBorders>
              <w:top w:val="single" w:sz="18" w:space="0" w:color="00B074"/>
            </w:tcBorders>
            <w:shd w:val="clear" w:color="auto" w:fill="06281C"/>
            <w:tcMar>
              <w:top w:w="0" w:type="dxa"/>
              <w:left w:w="1180" w:type="dxa"/>
              <w:bottom w:w="0" w:type="dxa"/>
              <w:right w:w="1180" w:type="dxa"/>
            </w:tcMar>
            <w:vAlign w:val="center"/>
          </w:tcPr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60" w:line="240" w:lineRule="auto"/>
            </w:pP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DOCUMENTO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VERSIÓN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EQUIPO</w:t>
            </w:r>
            <w:r>
              <w:rPr>
                <w:color w:val="17261F"/>
                <w:sz w:val="15"/>
                <w:szCs w:val="15"/>
              </w:rPr>
              <w:t xml:space="preserve">	</w:t>
            </w:r>
            <w:r>
              <w:rPr>
                <w:b/>
                <w:bCs/>
                <w:color w:val="7FDBB0"/>
                <w:spacing w:val="30"/>
                <w:sz w:val="15"/>
                <w:szCs w:val="15"/>
              </w:rPr>
              <w:t xml:space="preserve">PROYECTO</w:t>
            </w:r>
          </w:p>
          <w:p>
            <w:pPr>
              <w:tabs>
                <w:tab w:val="left" w:pos="2700"/>
                <w:tab w:val="left" w:pos="5000"/>
                <w:tab w:val="left" w:pos="7300"/>
              </w:tabs>
              <w:spacing w:before="0" w:after="0" w:line="240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Documentación técnica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1.0 · septiembre 2026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SmartPotTech</w:t>
            </w:r>
            <w:r>
              <w:rPr>
                <w:color w:val="17261F"/>
                <w:sz w:val="19"/>
                <w:szCs w:val="19"/>
              </w:rPr>
              <w:t xml:space="preserve">	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smartpot.app</w:t>
            </w:r>
          </w:p>
        </w:tc>
      </w:tr>
    </w:tbl>
    <w:p>
      <w:pPr>
        <w:spacing w:after="0" w:line="240" w:lineRule="auto"/>
        <w:rPr>
          <w:sz w:val="2"/>
        </w:rPr>
        <w:sectPr>
          <w:pgSz w:w="12240" w:h="15840"/>
          <w:pgMar w:top="0" w:right="0" w:bottom="0" w:left="0" w:header="0" w:footer="0" w:gutter="0"/>
          <w:cols w:space="720"/>
        </w:sect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DOCUMENTO</w:t>
      </w:r>
    </w:p>
    <w:p>
      <w:pPr>
        <w:pStyle w:val="Heading1"/>
      </w:pPr>
      <w:bookmarkStart w:id="103" w:name="sec_103"/>
      <w:r>
        <w:rPr>
          <w:b/>
          <w:bCs/>
          <w:color w:val="0B3D2B"/>
          <w:sz w:val="34"/>
          <w:szCs w:val="34"/>
        </w:rPr>
        <w:t xml:space="preserve">Ficha del documento</w:t>
      </w:r>
      <w:bookmarkEnd w:id="103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631"/>
        <w:gridCol w:w="7729"/>
      </w:tblGrid>
      <w:tr>
        <w:trPr>
          <w:cantSplit/>
          <w:tblHeader/>
        </w:trPr>
        <w:tc>
          <w:tcPr>
            <w:tcW w:w="163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CAMPO</w:t>
            </w:r>
          </w:p>
        </w:tc>
        <w:tc>
          <w:tcPr>
            <w:tcW w:w="772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163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Proyecto</w:t>
            </w:r>
          </w:p>
        </w:tc>
        <w:tc>
          <w:tcPr>
            <w:tcW w:w="77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· </w:t>
            </w:r>
            <w:hyperlink r:id="rIdLink3">
              <w:r>
                <w:rPr>
                  <w:color w:val="1F6FA0"/>
                  <w:sz w:val="17"/>
                  <w:szCs w:val="17"/>
                  <w:u w:val="single"/>
                </w:rPr>
                <w:t xml:space="preserve">smartpot.app</w:t>
              </w:r>
            </w:hyperlink>
          </w:p>
        </w:tc>
      </w:tr>
      <w:tr>
        <w:trPr>
          <w:cantSplit/>
        </w:trPr>
        <w:tc>
          <w:tcPr>
            <w:tcW w:w="163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Organización</w:t>
            </w:r>
          </w:p>
        </w:tc>
        <w:tc>
          <w:tcPr>
            <w:tcW w:w="77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SmartPotTech</w:t>
            </w:r>
          </w:p>
        </w:tc>
      </w:tr>
      <w:tr>
        <w:trPr>
          <w:cantSplit/>
        </w:trPr>
        <w:tc>
          <w:tcPr>
            <w:tcW w:w="163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Documento</w:t>
            </w:r>
          </w:p>
        </w:tc>
        <w:tc>
          <w:tcPr>
            <w:tcW w:w="77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Documentación técnica de la plataforma</w:t>
            </w:r>
          </w:p>
        </w:tc>
      </w:tr>
      <w:tr>
        <w:trPr>
          <w:cantSplit/>
        </w:trPr>
        <w:tc>
          <w:tcPr>
            <w:tcW w:w="163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Versión</w:t>
            </w:r>
          </w:p>
        </w:tc>
        <w:tc>
          <w:tcPr>
            <w:tcW w:w="77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1.0 · septiembre 2026</w:t>
            </w:r>
          </w:p>
        </w:tc>
      </w:tr>
      <w:tr>
        <w:trPr>
          <w:cantSplit/>
        </w:trPr>
        <w:tc>
          <w:tcPr>
            <w:tcW w:w="163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Alcance</w:t>
            </w:r>
          </w:p>
        </w:tc>
        <w:tc>
          <w:tcPr>
            <w:tcW w:w="77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PWA, API, asistente de IA, broker MQTT, firmware, simulador, datos, infraestructura y QA</w:t>
            </w:r>
          </w:p>
        </w:tc>
      </w:tr>
      <w:tr>
        <w:trPr>
          <w:cantSplit/>
        </w:trPr>
        <w:tc>
          <w:tcPr>
            <w:tcW w:w="163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Fuente de verdad</w:t>
            </w:r>
          </w:p>
        </w:tc>
        <w:tc>
          <w:tcPr>
            <w:tcW w:w="772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Los README de cada repositorio y la documentación interactiva de la API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/docs</w:t>
            </w:r>
            <w:r>
              <w:rPr>
                <w:color w:val="17261F"/>
                <w:sz w:val="17"/>
                <w:szCs w:val="17"/>
              </w:rPr>
              <w:t xml:space="preserve">) prevalecen sobre este documento si hay diferencias</w:t>
            </w:r>
          </w:p>
        </w:tc>
      </w:tr>
      <w:tr>
        <w:trPr>
          <w:cantSplit/>
        </w:trPr>
        <w:tc>
          <w:tcPr>
            <w:tcW w:w="163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Mantenimiento</w:t>
            </w:r>
          </w:p>
        </w:tc>
        <w:tc>
          <w:tcPr>
            <w:tcW w:w="772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Este documento se genera desde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docs/SmartPot_Documentacion_Tecnica.md</w:t>
            </w:r>
            <w:r>
              <w:rPr>
                <w:color w:val="17261F"/>
                <w:sz w:val="17"/>
                <w:szCs w:val="17"/>
              </w:rPr>
              <w:t xml:space="preserve">; se actualiza con cada cambio de contrato o de infraestructura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CONTENIDO</w:t>
      </w:r>
    </w:p>
    <w:p>
      <w:pPr>
        <w:pStyle w:val="Heading1"/>
      </w:pPr>
      <w:r>
        <w:rPr>
          <w:b/>
          <w:bCs/>
          <w:color w:val="0B3D2B"/>
          <w:sz w:val="34"/>
          <w:szCs w:val="34"/>
        </w:rPr>
        <w:t xml:space="preserve">Contenido</w:t>
      </w:r>
    </w:p>
    <w:p>
      <w:pPr>
        <w:ind w:left="0"/>
        <w:spacing w:before="100" w:after="30" w:line="252" w:lineRule="auto"/>
      </w:pPr>
      <w:hyperlink w:anchor="sec_104" w:history="1">
        <w:r>
          <w:rPr>
            <w:b/>
            <w:bCs/>
            <w:color w:val="0B3D2B"/>
            <w:sz w:val="21"/>
            <w:szCs w:val="21"/>
          </w:rPr>
          <w:t xml:space="preserve">1. Introducción</w:t>
        </w:r>
      </w:hyperlink>
    </w:p>
    <w:p>
      <w:pPr>
        <w:ind w:left="0"/>
        <w:spacing w:before="100" w:after="30" w:line="252" w:lineRule="auto"/>
      </w:pPr>
      <w:hyperlink w:anchor="sec_108" w:history="1">
        <w:r>
          <w:rPr>
            <w:b/>
            <w:bCs/>
            <w:color w:val="0B3D2B"/>
            <w:sz w:val="21"/>
            <w:szCs w:val="21"/>
          </w:rPr>
          <w:t xml:space="preserve">2. Arquitectura</w:t>
        </w:r>
      </w:hyperlink>
    </w:p>
    <w:p>
      <w:pPr>
        <w:ind w:left="420"/>
        <w:spacing w:before="0" w:after="30" w:line="252" w:lineRule="auto"/>
      </w:pPr>
      <w:hyperlink w:anchor="sec_111" w:history="1">
        <w:r>
          <w:rPr>
            <w:color w:val="17261F"/>
            <w:sz w:val="18"/>
            <w:szCs w:val="18"/>
          </w:rPr>
          <w:t xml:space="preserve">2.1 Componentes</w:t>
        </w:r>
      </w:hyperlink>
    </w:p>
    <w:p>
      <w:pPr>
        <w:ind w:left="420"/>
        <w:spacing w:before="0" w:after="30" w:line="252" w:lineRule="auto"/>
      </w:pPr>
      <w:hyperlink w:anchor="sec_112" w:history="1">
        <w:r>
          <w:rPr>
            <w:color w:val="17261F"/>
            <w:sz w:val="18"/>
            <w:szCs w:val="18"/>
          </w:rPr>
          <w:t xml:space="preserve">2.2 Decisiones de arquitectura</w:t>
        </w:r>
      </w:hyperlink>
    </w:p>
    <w:p>
      <w:pPr>
        <w:ind w:left="0"/>
        <w:spacing w:before="100" w:after="30" w:line="252" w:lineRule="auto"/>
      </w:pPr>
      <w:hyperlink w:anchor="sec_113" w:history="1">
        <w:r>
          <w:rPr>
            <w:b/>
            <w:bCs/>
            <w:color w:val="0B3D2B"/>
            <w:sz w:val="21"/>
            <w:szCs w:val="21"/>
          </w:rPr>
          <w:t xml:space="preserve">3. Flujo de una lectura</w:t>
        </w:r>
      </w:hyperlink>
    </w:p>
    <w:p>
      <w:pPr>
        <w:ind w:left="420"/>
        <w:spacing w:before="0" w:after="30" w:line="252" w:lineRule="auto"/>
      </w:pPr>
      <w:hyperlink w:anchor="sec_115" w:history="1">
        <w:r>
          <w:rPr>
            <w:color w:val="17261F"/>
            <w:sz w:val="18"/>
            <w:szCs w:val="18"/>
          </w:rPr>
          <w:t xml:space="preserve">3.1 Reglas del flujo</w:t>
        </w:r>
      </w:hyperlink>
    </w:p>
    <w:p>
      <w:pPr>
        <w:ind w:left="0"/>
        <w:spacing w:before="100" w:after="30" w:line="252" w:lineRule="auto"/>
      </w:pPr>
      <w:hyperlink w:anchor="sec_117" w:history="1">
        <w:r>
          <w:rPr>
            <w:b/>
            <w:bCs/>
            <w:color w:val="0B3D2B"/>
            <w:sz w:val="21"/>
            <w:szCs w:val="21"/>
          </w:rPr>
          <w:t xml:space="preserve">4. Contrato MQTT</w:t>
        </w:r>
      </w:hyperlink>
    </w:p>
    <w:p>
      <w:pPr>
        <w:ind w:left="420"/>
        <w:spacing w:before="0" w:after="30" w:line="252" w:lineRule="auto"/>
      </w:pPr>
      <w:hyperlink w:anchor="sec_119" w:history="1">
        <w:r>
          <w:rPr>
            <w:color w:val="17261F"/>
            <w:sz w:val="18"/>
            <w:szCs w:val="18"/>
          </w:rPr>
          <w:t xml:space="preserve">4.1 Tópicos</w:t>
        </w:r>
      </w:hyperlink>
    </w:p>
    <w:p>
      <w:pPr>
        <w:ind w:left="420"/>
        <w:spacing w:before="0" w:after="30" w:line="252" w:lineRule="auto"/>
      </w:pPr>
      <w:hyperlink w:anchor="sec_120" w:history="1">
        <w:r>
          <w:rPr>
            <w:color w:val="17261F"/>
            <w:sz w:val="18"/>
            <w:szCs w:val="18"/>
          </w:rPr>
          <w:t xml:space="preserve">4.2 Conexión de la maceta</w:t>
        </w:r>
      </w:hyperlink>
    </w:p>
    <w:p>
      <w:pPr>
        <w:ind w:left="420"/>
        <w:spacing w:before="0" w:after="30" w:line="252" w:lineRule="auto"/>
      </w:pPr>
      <w:hyperlink w:anchor="sec_121" w:history="1">
        <w:r>
          <w:rPr>
            <w:color w:val="17261F"/>
            <w:sz w:val="18"/>
            <w:szCs w:val="18"/>
          </w:rPr>
          <w:t xml:space="preserve">4.3 Permisos en el broker</w:t>
        </w:r>
      </w:hyperlink>
    </w:p>
    <w:p>
      <w:pPr>
        <w:ind w:left="0"/>
        <w:spacing w:before="100" w:after="30" w:line="252" w:lineRule="auto"/>
      </w:pPr>
      <w:hyperlink w:anchor="sec_122" w:history="1">
        <w:r>
          <w:rPr>
            <w:b/>
            <w:bCs/>
            <w:color w:val="0B3D2B"/>
            <w:sz w:val="21"/>
            <w:szCs w:val="21"/>
          </w:rPr>
          <w:t xml:space="preserve">5. API REST</w:t>
        </w:r>
      </w:hyperlink>
    </w:p>
    <w:p>
      <w:pPr>
        <w:ind w:left="420"/>
        <w:spacing w:before="0" w:after="30" w:line="252" w:lineRule="auto"/>
      </w:pPr>
      <w:hyperlink w:anchor="sec_124" w:history="1">
        <w:r>
          <w:rPr>
            <w:color w:val="17261F"/>
            <w:sz w:val="18"/>
            <w:szCs w:val="18"/>
          </w:rPr>
          <w:t xml:space="preserve">5.1 Rutas</w:t>
        </w:r>
      </w:hyperlink>
    </w:p>
    <w:p>
      <w:pPr>
        <w:ind w:left="420"/>
        <w:spacing w:before="0" w:after="30" w:line="252" w:lineRule="auto"/>
      </w:pPr>
      <w:hyperlink w:anchor="sec_125" w:history="1">
        <w:r>
          <w:rPr>
            <w:color w:val="17261F"/>
            <w:sz w:val="18"/>
            <w:szCs w:val="18"/>
          </w:rPr>
          <w:t xml:space="preserve">5.2 Reglas de la API</w:t>
        </w:r>
      </w:hyperlink>
    </w:p>
    <w:p>
      <w:pPr>
        <w:ind w:left="420"/>
        <w:spacing w:before="0" w:after="30" w:line="252" w:lineRule="auto"/>
      </w:pPr>
      <w:hyperlink w:anchor="sec_126" w:history="1">
        <w:r>
          <w:rPr>
            <w:color w:val="17261F"/>
            <w:sz w:val="18"/>
            <w:szCs w:val="18"/>
          </w:rPr>
          <w:t xml:space="preserve">5.3 Ciclo de vida de un comando</w:t>
        </w:r>
      </w:hyperlink>
    </w:p>
    <w:p>
      <w:pPr>
        <w:ind w:left="0"/>
        <w:spacing w:before="100" w:after="30" w:line="252" w:lineRule="auto"/>
      </w:pPr>
      <w:hyperlink w:anchor="sec_128" w:history="1">
        <w:r>
          <w:rPr>
            <w:b/>
            <w:bCs/>
            <w:color w:val="0B3D2B"/>
            <w:sz w:val="21"/>
            <w:szCs w:val="21"/>
          </w:rPr>
          <w:t xml:space="preserve">6. Asistente de IA</w:t>
        </w:r>
      </w:hyperlink>
    </w:p>
    <w:p>
      <w:pPr>
        <w:ind w:left="420"/>
        <w:spacing w:before="0" w:after="30" w:line="252" w:lineRule="auto"/>
      </w:pPr>
      <w:hyperlink w:anchor="sec_131" w:history="1">
        <w:r>
          <w:rPr>
            <w:color w:val="17261F"/>
            <w:sz w:val="18"/>
            <w:szCs w:val="18"/>
          </w:rPr>
          <w:t xml:space="preserve">6.1 Diagnóstico por variable</w:t>
        </w:r>
      </w:hyperlink>
    </w:p>
    <w:p>
      <w:pPr>
        <w:ind w:left="420"/>
        <w:spacing w:before="0" w:after="30" w:line="252" w:lineRule="auto"/>
      </w:pPr>
      <w:hyperlink w:anchor="sec_132" w:history="1">
        <w:r>
          <w:rPr>
            <w:color w:val="17261F"/>
            <w:sz w:val="18"/>
            <w:szCs w:val="18"/>
          </w:rPr>
          <w:t xml:space="preserve">6.2 Modelos de aprendizaje automático</w:t>
        </w:r>
      </w:hyperlink>
    </w:p>
    <w:p>
      <w:pPr>
        <w:ind w:left="420"/>
        <w:spacing w:before="0" w:after="30" w:line="252" w:lineRule="auto"/>
      </w:pPr>
      <w:hyperlink w:anchor="sec_133" w:history="1">
        <w:r>
          <w:rPr>
            <w:color w:val="17261F"/>
            <w:sz w:val="18"/>
            <w:szCs w:val="18"/>
          </w:rPr>
          <w:t xml:space="preserve">6.3 Sistema experto</w:t>
        </w:r>
      </w:hyperlink>
    </w:p>
    <w:p>
      <w:pPr>
        <w:ind w:left="420"/>
        <w:spacing w:before="0" w:after="30" w:line="252" w:lineRule="auto"/>
      </w:pPr>
      <w:hyperlink w:anchor="sec_134" w:history="1">
        <w:r>
          <w:rPr>
            <w:color w:val="17261F"/>
            <w:sz w:val="18"/>
            <w:szCs w:val="18"/>
          </w:rPr>
          <w:t xml:space="preserve">6.4 Índice de salud con lógica difusa</w:t>
        </w:r>
      </w:hyperlink>
    </w:p>
    <w:p>
      <w:pPr>
        <w:ind w:left="420"/>
        <w:spacing w:before="0" w:after="30" w:line="252" w:lineRule="auto"/>
      </w:pPr>
      <w:hyperlink w:anchor="sec_135" w:history="1">
        <w:r>
          <w:rPr>
            <w:color w:val="17261F"/>
            <w:sz w:val="18"/>
            <w:szCs w:val="18"/>
          </w:rPr>
          <w:t xml:space="preserve">6.5 Agente reactivo</w:t>
        </w:r>
      </w:hyperlink>
    </w:p>
    <w:p>
      <w:pPr>
        <w:ind w:left="0"/>
        <w:spacing w:before="100" w:after="30" w:line="252" w:lineRule="auto"/>
      </w:pPr>
      <w:hyperlink w:anchor="sec_136" w:history="1">
        <w:r>
          <w:rPr>
            <w:b/>
            <w:bCs/>
            <w:color w:val="0B3D2B"/>
            <w:sz w:val="21"/>
            <w:szCs w:val="21"/>
          </w:rPr>
          <w:t xml:space="preserve">7. Modelo de datos</w:t>
        </w:r>
      </w:hyperlink>
    </w:p>
    <w:p>
      <w:pPr>
        <w:ind w:left="0"/>
        <w:spacing w:before="100" w:after="30" w:line="252" w:lineRule="auto"/>
      </w:pPr>
      <w:hyperlink w:anchor="sec_138" w:history="1">
        <w:r>
          <w:rPr>
            <w:b/>
            <w:bCs/>
            <w:color w:val="0B3D2B"/>
            <w:sz w:val="21"/>
            <w:szCs w:val="21"/>
          </w:rPr>
          <w:t xml:space="preserve">8. Aplicación web</w:t>
        </w:r>
      </w:hyperlink>
    </w:p>
    <w:p>
      <w:pPr>
        <w:ind w:left="420"/>
        <w:spacing w:before="0" w:after="30" w:line="252" w:lineRule="auto"/>
      </w:pPr>
      <w:hyperlink w:anchor="sec_140" w:history="1">
        <w:r>
          <w:rPr>
            <w:color w:val="17261F"/>
            <w:sz w:val="18"/>
            <w:szCs w:val="18"/>
          </w:rPr>
          <w:t xml:space="preserve">8.1 Identidad visual</w:t>
        </w:r>
      </w:hyperlink>
    </w:p>
    <w:p>
      <w:pPr>
        <w:ind w:left="420"/>
        <w:spacing w:before="0" w:after="30" w:line="252" w:lineRule="auto"/>
      </w:pPr>
      <w:hyperlink w:anchor="sec_141" w:history="1">
        <w:r>
          <w:rPr>
            <w:color w:val="17261F"/>
            <w:sz w:val="18"/>
            <w:szCs w:val="18"/>
          </w:rPr>
          <w:t xml:space="preserve">8.2 SEO y PWA</w:t>
        </w:r>
      </w:hyperlink>
    </w:p>
    <w:p>
      <w:pPr>
        <w:ind w:left="0"/>
        <w:spacing w:before="100" w:after="30" w:line="252" w:lineRule="auto"/>
      </w:pPr>
      <w:hyperlink w:anchor="sec_142" w:history="1">
        <w:r>
          <w:rPr>
            <w:b/>
            <w:bCs/>
            <w:color w:val="0B3D2B"/>
            <w:sz w:val="21"/>
            <w:szCs w:val="21"/>
          </w:rPr>
          <w:t xml:space="preserve">9. Firmware y simulador</w:t>
        </w:r>
      </w:hyperlink>
    </w:p>
    <w:p>
      <w:pPr>
        <w:ind w:left="420"/>
        <w:spacing w:before="0" w:after="30" w:line="252" w:lineRule="auto"/>
      </w:pPr>
      <w:hyperlink w:anchor="sec_143" w:history="1">
        <w:r>
          <w:rPr>
            <w:color w:val="17261F"/>
            <w:sz w:val="18"/>
            <w:szCs w:val="18"/>
          </w:rPr>
          <w:t xml:space="preserve">9.1 Maceta ESP32</w:t>
        </w:r>
      </w:hyperlink>
    </w:p>
    <w:p>
      <w:pPr>
        <w:ind w:left="420"/>
        <w:spacing w:before="0" w:after="30" w:line="252" w:lineRule="auto"/>
      </w:pPr>
      <w:hyperlink w:anchor="sec_144" w:history="1">
        <w:r>
          <w:rPr>
            <w:color w:val="17261F"/>
            <w:sz w:val="18"/>
            <w:szCs w:val="18"/>
          </w:rPr>
          <w:t xml:space="preserve">9.2 Simulador</w:t>
        </w:r>
      </w:hyperlink>
    </w:p>
    <w:p>
      <w:pPr>
        <w:ind w:left="0"/>
        <w:spacing w:before="100" w:after="30" w:line="252" w:lineRule="auto"/>
      </w:pPr>
      <w:hyperlink w:anchor="sec_145" w:history="1">
        <w:r>
          <w:rPr>
            <w:b/>
            <w:bCs/>
            <w:color w:val="0B3D2B"/>
            <w:sz w:val="21"/>
            <w:szCs w:val="21"/>
          </w:rPr>
          <w:t xml:space="preserve">10. Seguridad</w:t>
        </w:r>
      </w:hyperlink>
    </w:p>
    <w:p>
      <w:pPr>
        <w:ind w:left="0"/>
        <w:spacing w:before="100" w:after="30" w:line="252" w:lineRule="auto"/>
      </w:pPr>
      <w:hyperlink w:anchor="sec_147" w:history="1">
        <w:r>
          <w:rPr>
            <w:b/>
            <w:bCs/>
            <w:color w:val="0B3D2B"/>
            <w:sz w:val="21"/>
            <w:szCs w:val="21"/>
          </w:rPr>
          <w:t xml:space="preserve">11. Despliegue</w:t>
        </w:r>
      </w:hyperlink>
    </w:p>
    <w:p>
      <w:pPr>
        <w:ind w:left="420"/>
        <w:spacing w:before="0" w:after="30" w:line="252" w:lineRule="auto"/>
      </w:pPr>
      <w:hyperlink w:anchor="sec_148" w:history="1">
        <w:r>
          <w:rPr>
            <w:color w:val="17261F"/>
            <w:sz w:val="18"/>
            <w:szCs w:val="18"/>
          </w:rPr>
          <w:t xml:space="preserve">11.1 Entornos</w:t>
        </w:r>
      </w:hyperlink>
    </w:p>
    <w:p>
      <w:pPr>
        <w:ind w:left="420"/>
        <w:spacing w:before="0" w:after="30" w:line="252" w:lineRule="auto"/>
      </w:pPr>
      <w:hyperlink w:anchor="sec_149" w:history="1">
        <w:r>
          <w:rPr>
            <w:color w:val="17261F"/>
            <w:sz w:val="18"/>
            <w:szCs w:val="18"/>
          </w:rPr>
          <w:t xml:space="preserve">11.2 Despliegue automático</w:t>
        </w:r>
      </w:hyperlink>
    </w:p>
    <w:p>
      <w:pPr>
        <w:ind w:left="420"/>
        <w:spacing w:before="0" w:after="30" w:line="252" w:lineRule="auto"/>
      </w:pPr>
      <w:hyperlink w:anchor="sec_151" w:history="1">
        <w:r>
          <w:rPr>
            <w:color w:val="17261F"/>
            <w:sz w:val="18"/>
            <w:szCs w:val="18"/>
          </w:rPr>
          <w:t xml:space="preserve">11.3 Red de producción</w:t>
        </w:r>
      </w:hyperlink>
    </w:p>
    <w:p>
      <w:pPr>
        <w:ind w:left="0"/>
        <w:spacing w:before="100" w:after="30" w:line="252" w:lineRule="auto"/>
      </w:pPr>
      <w:hyperlink w:anchor="sec_153" w:history="1">
        <w:r>
          <w:rPr>
            <w:b/>
            <w:bCs/>
            <w:color w:val="0B3D2B"/>
            <w:sz w:val="21"/>
            <w:szCs w:val="21"/>
          </w:rPr>
          <w:t xml:space="preserve">12. Calidad</w:t>
        </w:r>
      </w:hyperlink>
    </w:p>
    <w:p>
      <w:pPr>
        <w:ind w:left="0"/>
        <w:spacing w:before="100" w:after="30" w:line="252" w:lineRule="auto"/>
      </w:pPr>
      <w:hyperlink w:anchor="sec_155" w:history="1">
        <w:r>
          <w:rPr>
            <w:b/>
            <w:bCs/>
            <w:color w:val="0B3D2B"/>
            <w:sz w:val="21"/>
            <w:szCs w:val="21"/>
          </w:rPr>
          <w:t xml:space="preserve">13. Operación</w:t>
        </w:r>
      </w:hyperlink>
    </w:p>
    <w:p>
      <w:pPr>
        <w:ind w:left="0"/>
        <w:spacing w:before="100" w:after="30" w:line="252" w:lineRule="auto"/>
      </w:pPr>
      <w:hyperlink w:anchor="sec_156" w:history="1">
        <w:r>
          <w:rPr>
            <w:b/>
            <w:bCs/>
            <w:color w:val="0B3D2B"/>
            <w:sz w:val="21"/>
            <w:szCs w:val="21"/>
          </w:rPr>
          <w:t xml:space="preserve">14. Glosario</w:t>
        </w:r>
      </w:hyperlink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Visión general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01</w:t>
      </w:r>
    </w:p>
    <w:p>
      <w:pPr>
        <w:pStyle w:val="Heading1"/>
      </w:pPr>
      <w:bookmarkStart w:id="104" w:name="sec_104"/>
      <w:r>
        <w:rPr>
          <w:b/>
          <w:bCs/>
          <w:color w:val="0B3D2B"/>
          <w:sz w:val="34"/>
          <w:szCs w:val="34"/>
        </w:rPr>
        <w:t xml:space="preserve">Introducción</w:t>
      </w:r>
      <w:bookmarkEnd w:id="104"/>
    </w:p>
    <w:p>
      <w:pPr>
        <w:pStyle w:val="Heading2"/>
      </w:pPr>
      <w:bookmarkStart w:id="105" w:name="sec_105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 convierte una maceta hidropónica en un cultivo que se cuida casi solo. La maceta mide seis variables (temperatura, humedad del aire, luz, pH, nutrientes y humedad del sustrato) y las envía a internet cada pocos segundos. La plataforma las guarda, las compara con lo que necesita cada especie y le muestra al dueño, en su teléfono, cómo está su cultivo y qué hacer. Si el dueño lo permite, un </w:t>
      </w:r>
      <w:r>
        <w:rPr>
          <w:b/>
          <w:bCs/>
          <w:color w:val="17261F"/>
          <w:sz w:val="20"/>
          <w:szCs w:val="20"/>
        </w:rPr>
        <w:t xml:space="preserve">agente de IA</w:t>
      </w:r>
      <w:r>
        <w:rPr>
          <w:color w:val="17261F"/>
          <w:sz w:val="20"/>
          <w:szCs w:val="20"/>
        </w:rPr>
        <w:t xml:space="preserve"> riega, enciende la luz o ventila por su cuenta.</w:t>
      </w:r>
    </w:p>
    <w:p>
      <w:pPr>
        <w:pStyle w:val="Heading2"/>
      </w:pPr>
      <w:bookmarkStart w:id="106" w:name="sec_106"/>
      <w:r>
        <w:rPr>
          <w:b/>
          <w:bCs/>
          <w:color w:val="067A52"/>
          <w:sz w:val="25"/>
          <w:szCs w:val="25"/>
        </w:rPr>
        <w:t xml:space="preserve">Qué cubre este documento</w:t>
      </w:r>
      <w:bookmarkEnd w:id="106"/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La arquitectura de la plataforma y cómo viaja una lectura desde la maceta hasta la pantalla.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Los contratos entre componentes: MQTT para las macetas y REST para la aplicación.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El asistente de IA: base de conocimiento, sistema experto, lógica difusa, modelos de aprendizaje automático y agente reactivo.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El modelo de datos, la aplicación web progresiva y el firmware.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La seguridad, el despliegue, la batería de calidad y la operación diaria.</w:t>
      </w:r>
    </w:p>
    <w:p>
      <w:pPr>
        <w:spacing w:before="4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1F6FA0"/>
            </w:tcBorders>
            <w:shd w:val="clear" w:color="auto" w:fill="E3F2FB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1F6FA0"/>
                <w:spacing w:val="40"/>
                <w:sz w:val="15"/>
                <w:szCs w:val="15"/>
              </w:rPr>
              <w:t xml:space="preserve">PRINCIPIO FUNDAMENTAL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La maceta nunca habla con la API ni con la base de datos: solo publica y recibe mensajes en el broker MQTT, con una cuenta propia que únicamente accede a sus tópicos. Todo lo demás pasa por la API.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07" w:name="sec_107"/>
      <w:r>
        <w:rPr>
          <w:b/>
          <w:bCs/>
          <w:color w:val="067A52"/>
          <w:sz w:val="25"/>
          <w:szCs w:val="25"/>
        </w:rPr>
        <w:t xml:space="preserve">Especies soportadas</w:t>
      </w:r>
      <w:bookmarkEnd w:id="107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066"/>
        <w:gridCol w:w="1244"/>
        <w:gridCol w:w="1540"/>
        <w:gridCol w:w="1066"/>
        <w:gridCol w:w="963"/>
        <w:gridCol w:w="872"/>
        <w:gridCol w:w="1421"/>
        <w:gridCol w:w="1188"/>
      </w:tblGrid>
      <w:tr>
        <w:trPr>
          <w:cantSplit/>
          <w:tblHeader/>
        </w:trPr>
        <w:tc>
          <w:tcPr>
            <w:tcW w:w="106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ESPECIE</w:t>
            </w:r>
          </w:p>
        </w:tc>
        <w:tc>
          <w:tcPr>
            <w:tcW w:w="124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TIPO</w:t>
            </w:r>
          </w:p>
        </w:tc>
        <w:tc>
          <w:tcPr>
            <w:tcW w:w="15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TEMPERATURA (°C)</w:t>
            </w:r>
          </w:p>
        </w:tc>
        <w:tc>
          <w:tcPr>
            <w:tcW w:w="106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HUMEDAD (%)</w:t>
            </w:r>
          </w:p>
        </w:tc>
        <w:tc>
          <w:tcPr>
            <w:tcW w:w="96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LUZ (LUX)</w:t>
            </w:r>
          </w:p>
        </w:tc>
        <w:tc>
          <w:tcPr>
            <w:tcW w:w="87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PH</w:t>
            </w:r>
          </w:p>
        </w:tc>
        <w:tc>
          <w:tcPr>
            <w:tcW w:w="142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NUTRIENTES (PPM)</w:t>
            </w:r>
          </w:p>
        </w:tc>
        <w:tc>
          <w:tcPr>
            <w:tcW w:w="118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SUSTRATO (%)</w:t>
            </w:r>
          </w:p>
        </w:tc>
      </w:tr>
      <w:tr>
        <w:trPr>
          <w:cantSplit/>
        </w:trPr>
        <w:tc>
          <w:tcPr>
            <w:tcW w:w="1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Lechuga</w:t>
            </w:r>
          </w:p>
        </w:tc>
        <w:tc>
          <w:tcPr>
            <w:tcW w:w="124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LETTUCE</w:t>
            </w:r>
          </w:p>
        </w:tc>
        <w:tc>
          <w:tcPr>
            <w:tcW w:w="15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15–22</w:t>
            </w:r>
          </w:p>
        </w:tc>
        <w:tc>
          <w:tcPr>
            <w:tcW w:w="1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50–70</w:t>
            </w:r>
          </w:p>
        </w:tc>
        <w:tc>
          <w:tcPr>
            <w:tcW w:w="9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300–1400</w:t>
            </w:r>
          </w:p>
        </w:tc>
        <w:tc>
          <w:tcPr>
            <w:tcW w:w="87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5.5–6.5</w:t>
            </w:r>
          </w:p>
        </w:tc>
        <w:tc>
          <w:tcPr>
            <w:tcW w:w="14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560–840</w:t>
            </w:r>
          </w:p>
        </w:tc>
        <w:tc>
          <w:tcPr>
            <w:tcW w:w="11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60–80</w:t>
            </w:r>
          </w:p>
        </w:tc>
      </w:tr>
      <w:tr>
        <w:trPr>
          <w:cantSplit/>
        </w:trPr>
        <w:tc>
          <w:tcPr>
            <w:tcW w:w="10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Tomate</w:t>
            </w:r>
          </w:p>
        </w:tc>
        <w:tc>
          <w:tcPr>
            <w:tcW w:w="124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TOMATO</w:t>
            </w:r>
          </w:p>
        </w:tc>
        <w:tc>
          <w:tcPr>
            <w:tcW w:w="15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20–28</w:t>
            </w:r>
          </w:p>
        </w:tc>
        <w:tc>
          <w:tcPr>
            <w:tcW w:w="10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60–80</w:t>
            </w:r>
          </w:p>
        </w:tc>
        <w:tc>
          <w:tcPr>
            <w:tcW w:w="96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600–1800</w:t>
            </w:r>
          </w:p>
        </w:tc>
        <w:tc>
          <w:tcPr>
            <w:tcW w:w="87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5.5–6.5</w:t>
            </w:r>
          </w:p>
        </w:tc>
        <w:tc>
          <w:tcPr>
            <w:tcW w:w="14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1400–2800</w:t>
            </w:r>
          </w:p>
        </w:tc>
        <w:tc>
          <w:tcPr>
            <w:tcW w:w="11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55–75</w:t>
            </w:r>
          </w:p>
        </w:tc>
      </w:tr>
      <w:tr>
        <w:trPr>
          <w:cantSplit/>
        </w:trPr>
        <w:tc>
          <w:tcPr>
            <w:tcW w:w="1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Fresa</w:t>
            </w:r>
          </w:p>
        </w:tc>
        <w:tc>
          <w:tcPr>
            <w:tcW w:w="124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STRAWBERRY</w:t>
            </w:r>
          </w:p>
        </w:tc>
        <w:tc>
          <w:tcPr>
            <w:tcW w:w="15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18–26</w:t>
            </w:r>
          </w:p>
        </w:tc>
        <w:tc>
          <w:tcPr>
            <w:tcW w:w="1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60–75</w:t>
            </w:r>
          </w:p>
        </w:tc>
        <w:tc>
          <w:tcPr>
            <w:tcW w:w="9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500–1600</w:t>
            </w:r>
          </w:p>
        </w:tc>
        <w:tc>
          <w:tcPr>
            <w:tcW w:w="87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5.5–6.2</w:t>
            </w:r>
          </w:p>
        </w:tc>
        <w:tc>
          <w:tcPr>
            <w:tcW w:w="14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700–980</w:t>
            </w:r>
          </w:p>
        </w:tc>
        <w:tc>
          <w:tcPr>
            <w:tcW w:w="11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60–80</w:t>
            </w:r>
          </w:p>
        </w:tc>
      </w:tr>
      <w:tr>
        <w:trPr>
          <w:cantSplit/>
        </w:trPr>
        <w:tc>
          <w:tcPr>
            <w:tcW w:w="10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Albahaca</w:t>
            </w:r>
          </w:p>
        </w:tc>
        <w:tc>
          <w:tcPr>
            <w:tcW w:w="124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BASIL</w:t>
            </w:r>
          </w:p>
        </w:tc>
        <w:tc>
          <w:tcPr>
            <w:tcW w:w="15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20–30</w:t>
            </w:r>
          </w:p>
        </w:tc>
        <w:tc>
          <w:tcPr>
            <w:tcW w:w="10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40–60</w:t>
            </w:r>
          </w:p>
        </w:tc>
        <w:tc>
          <w:tcPr>
            <w:tcW w:w="96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500–1600</w:t>
            </w:r>
          </w:p>
        </w:tc>
        <w:tc>
          <w:tcPr>
            <w:tcW w:w="87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5.5–6.5</w:t>
            </w:r>
          </w:p>
        </w:tc>
        <w:tc>
          <w:tcPr>
            <w:tcW w:w="14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700–1120</w:t>
            </w:r>
          </w:p>
        </w:tc>
        <w:tc>
          <w:tcPr>
            <w:tcW w:w="11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50–70</w:t>
            </w:r>
          </w:p>
        </w:tc>
      </w:tr>
      <w:tr>
        <w:trPr>
          <w:cantSplit/>
        </w:trPr>
        <w:tc>
          <w:tcPr>
            <w:tcW w:w="1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Espinaca</w:t>
            </w:r>
          </w:p>
        </w:tc>
        <w:tc>
          <w:tcPr>
            <w:tcW w:w="124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SPINACH</w:t>
            </w:r>
          </w:p>
        </w:tc>
        <w:tc>
          <w:tcPr>
            <w:tcW w:w="15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15–24</w:t>
            </w:r>
          </w:p>
        </w:tc>
        <w:tc>
          <w:tcPr>
            <w:tcW w:w="10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50–70</w:t>
            </w:r>
          </w:p>
        </w:tc>
        <w:tc>
          <w:tcPr>
            <w:tcW w:w="9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300–1400</w:t>
            </w:r>
          </w:p>
        </w:tc>
        <w:tc>
          <w:tcPr>
            <w:tcW w:w="87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6.0–7.0</w:t>
            </w:r>
          </w:p>
        </w:tc>
        <w:tc>
          <w:tcPr>
            <w:tcW w:w="142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1260–1610</w:t>
            </w:r>
          </w:p>
        </w:tc>
        <w:tc>
          <w:tcPr>
            <w:tcW w:w="118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60–80</w:t>
            </w:r>
          </w:p>
        </w:tc>
      </w:tr>
      <w:tr>
        <w:trPr>
          <w:cantSplit/>
        </w:trPr>
        <w:tc>
          <w:tcPr>
            <w:tcW w:w="10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Pimentón</w:t>
            </w:r>
          </w:p>
        </w:tc>
        <w:tc>
          <w:tcPr>
            <w:tcW w:w="124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PEPPER</w:t>
            </w:r>
          </w:p>
        </w:tc>
        <w:tc>
          <w:tcPr>
            <w:tcW w:w="15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21–29</w:t>
            </w:r>
          </w:p>
        </w:tc>
        <w:tc>
          <w:tcPr>
            <w:tcW w:w="10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50–70</w:t>
            </w:r>
          </w:p>
        </w:tc>
        <w:tc>
          <w:tcPr>
            <w:tcW w:w="96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600–1800</w:t>
            </w:r>
          </w:p>
        </w:tc>
        <w:tc>
          <w:tcPr>
            <w:tcW w:w="87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5.8–6.5</w:t>
            </w:r>
          </w:p>
        </w:tc>
        <w:tc>
          <w:tcPr>
            <w:tcW w:w="142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1400–2100</w:t>
            </w:r>
          </w:p>
        </w:tc>
        <w:tc>
          <w:tcPr>
            <w:tcW w:w="118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55–75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02</w:t>
      </w:r>
    </w:p>
    <w:p>
      <w:pPr>
        <w:pStyle w:val="Heading1"/>
      </w:pPr>
      <w:bookmarkStart w:id="108" w:name="sec_108"/>
      <w:r>
        <w:rPr>
          <w:b/>
          <w:bCs/>
          <w:color w:val="0B3D2B"/>
          <w:sz w:val="34"/>
          <w:szCs w:val="34"/>
        </w:rPr>
        <w:t xml:space="preserve">Arquitectura</w:t>
      </w:r>
      <w:bookmarkEnd w:id="108"/>
    </w:p>
    <w:p>
      <w:pPr>
        <w:pStyle w:val="Heading2"/>
      </w:pPr>
      <w:bookmarkStart w:id="109" w:name="sec_109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09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 está hecho de piezas pequeñas, cada una con un solo trabajo y su propio repositorio. El </w:t>
      </w:r>
      <w:r>
        <w:rPr>
          <w:b/>
          <w:bCs/>
          <w:color w:val="17261F"/>
          <w:sz w:val="20"/>
          <w:szCs w:val="20"/>
        </w:rPr>
        <w:t xml:space="preserve">broker</w:t>
      </w:r>
      <w:r>
        <w:rPr>
          <w:color w:val="17261F"/>
          <w:sz w:val="20"/>
          <w:szCs w:val="20"/>
        </w:rPr>
        <w:t xml:space="preserve"> es el cartero de las macetas, la </w:t>
      </w:r>
      <w:r>
        <w:rPr>
          <w:b/>
          <w:bCs/>
          <w:color w:val="17261F"/>
          <w:sz w:val="20"/>
          <w:szCs w:val="20"/>
        </w:rPr>
        <w:t xml:space="preserve">API</w:t>
      </w:r>
      <w:r>
        <w:rPr>
          <w:color w:val="17261F"/>
          <w:sz w:val="20"/>
          <w:szCs w:val="20"/>
        </w:rPr>
        <w:t xml:space="preserve"> es el cerebro de negocio, el </w:t>
      </w:r>
      <w:r>
        <w:rPr>
          <w:b/>
          <w:bCs/>
          <w:color w:val="17261F"/>
          <w:sz w:val="20"/>
          <w:szCs w:val="20"/>
        </w:rPr>
        <w:t xml:space="preserve">asistente de IA</w:t>
      </w:r>
      <w:r>
        <w:rPr>
          <w:color w:val="17261F"/>
          <w:sz w:val="20"/>
          <w:szCs w:val="20"/>
        </w:rPr>
        <w:t xml:space="preserve"> es el agrónomo y la </w:t>
      </w:r>
      <w:r>
        <w:rPr>
          <w:b/>
          <w:bCs/>
          <w:color w:val="17261F"/>
          <w:sz w:val="20"/>
          <w:szCs w:val="20"/>
        </w:rPr>
        <w:t xml:space="preserve">PWA</w:t>
      </w:r>
      <w:r>
        <w:rPr>
          <w:color w:val="17261F"/>
          <w:sz w:val="20"/>
          <w:szCs w:val="20"/>
        </w:rPr>
        <w:t xml:space="preserve"> es la ventana del usuario. Las bases de datos y el asistente viven en una red interna sin salida a internet.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2878356"/>
            <wp:docPr id="110" name="SmartPot_01_Arquitectur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0" name="SmartPot_01_Arquitectura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8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1</w:t>
      </w:r>
      <w:r>
        <w:rPr>
          <w:i/>
          <w:iCs/>
          <w:color w:val="5B6B63"/>
          <w:sz w:val="16"/>
          <w:szCs w:val="16"/>
        </w:rPr>
        <w:t xml:space="preserve">  ·  Arquitectura general de SmartPot</w:t>
      </w:r>
    </w:p>
    <w:p>
      <w:pPr>
        <w:pStyle w:val="Heading2"/>
      </w:pPr>
      <w:bookmarkStart w:id="111" w:name="sec_111"/>
      <w:r>
        <w:rPr>
          <w:b/>
          <w:bCs/>
          <w:color w:val="067A52"/>
          <w:sz w:val="25"/>
          <w:szCs w:val="25"/>
        </w:rPr>
        <w:t xml:space="preserve">2.1 Componentes</w:t>
      </w:r>
      <w:bookmarkEnd w:id="111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480"/>
        <w:gridCol w:w="2264"/>
        <w:gridCol w:w="2237"/>
        <w:gridCol w:w="3379"/>
      </w:tblGrid>
      <w:tr>
        <w:trPr>
          <w:cantSplit/>
          <w:tblHeader/>
        </w:trPr>
        <w:tc>
          <w:tcPr>
            <w:tcW w:w="148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COMPONENTE</w:t>
            </w:r>
          </w:p>
        </w:tc>
        <w:tc>
          <w:tcPr>
            <w:tcW w:w="226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REPOSITORIO</w:t>
            </w:r>
          </w:p>
        </w:tc>
        <w:tc>
          <w:tcPr>
            <w:tcW w:w="223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TECNOLOGÍA</w:t>
            </w:r>
          </w:p>
        </w:tc>
        <w:tc>
          <w:tcPr>
            <w:tcW w:w="337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RESPONSABILIDAD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PWA</w:t>
            </w:r>
          </w:p>
        </w:tc>
        <w:tc>
          <w:tcPr>
            <w:tcW w:w="22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SmartPot-Web</w:t>
            </w:r>
          </w:p>
        </w:tc>
        <w:tc>
          <w:tcPr>
            <w:tcW w:w="223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React 19, TypeScript 6, Vite 8, Tailwind CSS 4</w:t>
            </w:r>
          </w:p>
        </w:tc>
        <w:tc>
          <w:tcPr>
            <w:tcW w:w="33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Landing pública, panel de cultivos, asistente, control y alertas; instalable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API</w:t>
            </w:r>
          </w:p>
        </w:tc>
        <w:tc>
          <w:tcPr>
            <w:tcW w:w="22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SmartPot-API</w:t>
            </w:r>
          </w:p>
        </w:tc>
        <w:tc>
          <w:tcPr>
            <w:tcW w:w="223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Java 21, Spring Boot 4.1, Spring Security, Paho MQTT</w:t>
            </w:r>
          </w:p>
        </w:tc>
        <w:tc>
          <w:tcPr>
            <w:tcW w:w="33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REST con JWT, puente MQTT, cuentas de las macetas, comandos, agente de automatización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Asistente de IA</w:t>
            </w:r>
          </w:p>
        </w:tc>
        <w:tc>
          <w:tcPr>
            <w:tcW w:w="22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SmartPot-AI</w:t>
            </w:r>
          </w:p>
        </w:tc>
        <w:tc>
          <w:tcPr>
            <w:tcW w:w="223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Python 3.13, FastAPI, scikit-learn, uv</w:t>
            </w:r>
          </w:p>
        </w:tc>
        <w:tc>
          <w:tcPr>
            <w:tcW w:w="33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Diagnóstico, índice de salud, predicciones y acciones sugeridas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Broker</w:t>
            </w:r>
          </w:p>
        </w:tc>
        <w:tc>
          <w:tcPr>
            <w:tcW w:w="22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SmartPot-Broker</w:t>
            </w:r>
          </w:p>
        </w:tc>
        <w:tc>
          <w:tcPr>
            <w:tcW w:w="223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Eclipse Mosquitto 2.1 con seguridad dinámica</w:t>
            </w:r>
          </w:p>
        </w:tc>
        <w:tc>
          <w:tcPr>
            <w:tcW w:w="33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MQTT con TLS 1.2 y WebSocket; una cuenta por maceta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Firmware</w:t>
            </w:r>
          </w:p>
        </w:tc>
        <w:tc>
          <w:tcPr>
            <w:tcW w:w="22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SmartPot-IoT</w:t>
            </w:r>
          </w:p>
        </w:tc>
        <w:tc>
          <w:tcPr>
            <w:tcW w:w="223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MicroPython 1.23 en ESP32, Wokwi</w:t>
            </w:r>
          </w:p>
        </w:tc>
        <w:tc>
          <w:tcPr>
            <w:tcW w:w="33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Sensores, pantalla, telemetría y actuadores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Simulador</w:t>
            </w:r>
          </w:p>
        </w:tc>
        <w:tc>
          <w:tcPr>
            <w:tcW w:w="22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SmartPot-DataGenerator</w:t>
            </w:r>
          </w:p>
        </w:tc>
        <w:tc>
          <w:tcPr>
            <w:tcW w:w="223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Python 3.13, paho-mqtt, uv</w:t>
            </w:r>
          </w:p>
        </w:tc>
        <w:tc>
          <w:tcPr>
            <w:tcW w:w="33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Macetas virtuales con un modelo físico simple para demos y QA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Base de datos</w:t>
            </w:r>
          </w:p>
        </w:tc>
        <w:tc>
          <w:tcPr>
            <w:tcW w:w="22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SmartPot-DB</w:t>
            </w:r>
          </w:p>
        </w:tc>
        <w:tc>
          <w:tcPr>
            <w:tcW w:w="223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MongoDB 8</w:t>
            </w:r>
          </w:p>
        </w:tc>
        <w:tc>
          <w:tcPr>
            <w:tcW w:w="33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Colecciones con validadores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$jsonSchema</w:t>
            </w:r>
            <w:r>
              <w:rPr>
                <w:color w:val="17261F"/>
                <w:sz w:val="17"/>
                <w:szCs w:val="17"/>
              </w:rPr>
              <w:t xml:space="preserve">, índices y datos demo opcionales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Caché</w:t>
            </w:r>
          </w:p>
        </w:tc>
        <w:tc>
          <w:tcPr>
            <w:tcW w:w="22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SmartPot-Cache</w:t>
            </w:r>
          </w:p>
        </w:tc>
        <w:tc>
          <w:tcPr>
            <w:tcW w:w="223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Redis 8</w:t>
            </w:r>
          </w:p>
        </w:tc>
        <w:tc>
          <w:tcPr>
            <w:tcW w:w="33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Límite de peticiones, enfriamiento del agente y caché de perfiles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Correo</w:t>
            </w:r>
          </w:p>
        </w:tc>
        <w:tc>
          <w:tcPr>
            <w:tcW w:w="226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SmartPot-Mail</w:t>
            </w:r>
          </w:p>
        </w:tc>
        <w:tc>
          <w:tcPr>
            <w:tcW w:w="223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Mailpit</w:t>
            </w:r>
          </w:p>
        </w:tc>
        <w:tc>
          <w:tcPr>
            <w:tcW w:w="33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SMTP autenticado y bandeja web protegida</w:t>
            </w:r>
          </w:p>
        </w:tc>
      </w:tr>
      <w:tr>
        <w:trPr>
          <w:cantSplit/>
        </w:trPr>
        <w:tc>
          <w:tcPr>
            <w:tcW w:w="14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Plataforma</w:t>
            </w:r>
          </w:p>
        </w:tc>
        <w:tc>
          <w:tcPr>
            <w:tcW w:w="226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.github</w:t>
            </w:r>
          </w:p>
        </w:tc>
        <w:tc>
          <w:tcPr>
            <w:tcW w:w="223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Docker Compose, Kubernetes, GitHub Actions</w:t>
            </w:r>
          </w:p>
        </w:tc>
        <w:tc>
          <w:tcPr>
            <w:tcW w:w="33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Entornos, despliegue central, QA y documentación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12" w:name="sec_112"/>
      <w:r>
        <w:rPr>
          <w:b/>
          <w:bCs/>
          <w:color w:val="067A52"/>
          <w:sz w:val="25"/>
          <w:szCs w:val="25"/>
        </w:rPr>
        <w:t xml:space="preserve">2.2 Decisiones de arquitectura</w:t>
      </w:r>
      <w:bookmarkEnd w:id="112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452"/>
        <w:gridCol w:w="5908"/>
      </w:tblGrid>
      <w:tr>
        <w:trPr>
          <w:cantSplit/>
          <w:tblHeader/>
        </w:trPr>
        <w:tc>
          <w:tcPr>
            <w:tcW w:w="345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DECISIÓN</w:t>
            </w:r>
          </w:p>
        </w:tc>
        <w:tc>
          <w:tcPr>
            <w:tcW w:w="590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MOTIVO</w:t>
            </w:r>
          </w:p>
        </w:tc>
      </w:tr>
      <w:tr>
        <w:trPr>
          <w:cantSplit/>
        </w:trPr>
        <w:tc>
          <w:tcPr>
            <w:tcW w:w="34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MQTT entre la maceta y la plataforma</w:t>
            </w:r>
          </w:p>
        </w:tc>
        <w:tc>
          <w:tcPr>
            <w:tcW w:w="59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Conexión persistente y liviana para un ESP32, con QoS 1, mensajes retenidos y última voluntad para saber si la maceta está en línea</w:t>
            </w:r>
          </w:p>
        </w:tc>
      </w:tr>
      <w:tr>
        <w:trPr>
          <w:cantSplit/>
        </w:trPr>
        <w:tc>
          <w:tcPr>
            <w:tcW w:w="34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Una cuenta MQTT por maceta (usuario = id del cultivo)</w:t>
            </w:r>
          </w:p>
        </w:tc>
        <w:tc>
          <w:tcPr>
            <w:tcW w:w="590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Una maceta comprometida no puede leer ni escribir los tópicos de otra</w:t>
            </w:r>
          </w:p>
        </w:tc>
      </w:tr>
      <w:tr>
        <w:trPr>
          <w:cantSplit/>
        </w:trPr>
        <w:tc>
          <w:tcPr>
            <w:tcW w:w="34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La IA como servicio interno aparte</w:t>
            </w:r>
          </w:p>
        </w:tc>
        <w:tc>
          <w:tcPr>
            <w:tcW w:w="59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Python es el ecosistema natural de los modelos; la API sigue funcionando si la IA no responde</w:t>
            </w:r>
          </w:p>
        </w:tc>
      </w:tr>
      <w:tr>
        <w:trPr>
          <w:cantSplit/>
        </w:trPr>
        <w:tc>
          <w:tcPr>
            <w:tcW w:w="34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MongoDB</w:t>
            </w:r>
          </w:p>
        </w:tc>
        <w:tc>
          <w:tcPr>
            <w:tcW w:w="590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Las lecturas son documentos con variables opcionales; el índice por cultivo y fecha resuelve las consultas del historial</w:t>
            </w:r>
          </w:p>
        </w:tc>
      </w:tr>
      <w:tr>
        <w:trPr>
          <w:cantSplit/>
        </w:trPr>
        <w:tc>
          <w:tcPr>
            <w:tcW w:w="34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Imágenes endurecidas por servicio en GHCR</w:t>
            </w:r>
          </w:p>
        </w:tc>
        <w:tc>
          <w:tcPr>
            <w:tcW w:w="59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servicio se publica y despliega por separado con SBOM y atestación de procedencia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03</w:t>
      </w:r>
    </w:p>
    <w:p>
      <w:pPr>
        <w:pStyle w:val="Heading1"/>
      </w:pPr>
      <w:bookmarkStart w:id="113" w:name="sec_113"/>
      <w:r>
        <w:rPr>
          <w:b/>
          <w:bCs/>
          <w:color w:val="0B3D2B"/>
          <w:sz w:val="34"/>
          <w:szCs w:val="34"/>
        </w:rPr>
        <w:t xml:space="preserve">Flujo de una lectura</w:t>
      </w:r>
      <w:bookmarkEnd w:id="113"/>
    </w:p>
    <w:p>
      <w:pPr>
        <w:pStyle w:val="Heading2"/>
      </w:pPr>
      <w:bookmarkStart w:id="114" w:name="sec_114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14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Cuando la maceta mide, la lectura llega al broker, la API la guarda y le pregunta al asistente cómo va el cultivo. Si hay algo que corregir y el modo automático está activo, la API manda el comando a la maceta, que lo ejecuta y lo confirma.</w:t>
      </w:r>
    </w:p>
    <w:p>
      <w:pPr>
        <w:pStyle w:val="Heading2"/>
      </w:pPr>
      <w:bookmarkStart w:id="115" w:name="sec_115"/>
      <w:r>
        <w:rPr>
          <w:b/>
          <w:bCs/>
          <w:color w:val="067A52"/>
          <w:sz w:val="25"/>
          <w:szCs w:val="25"/>
        </w:rPr>
        <w:t xml:space="preserve">3.1 Reglas del flujo</w:t>
      </w:r>
      <w:bookmarkEnd w:id="115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487"/>
        <w:gridCol w:w="6873"/>
      </w:tblGrid>
      <w:tr>
        <w:trPr>
          <w:cantSplit/>
          <w:tblHeader/>
        </w:trPr>
        <w:tc>
          <w:tcPr>
            <w:tcW w:w="248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REGLA</w:t>
            </w:r>
          </w:p>
        </w:tc>
        <w:tc>
          <w:tcPr>
            <w:tcW w:w="687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248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Frecuencia de la maceta</w:t>
            </w:r>
          </w:p>
        </w:tc>
        <w:tc>
          <w:tcPr>
            <w:tcW w:w="68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30 s (firmware) o 15–60 s (simulador)</w:t>
            </w:r>
          </w:p>
        </w:tc>
      </w:tr>
      <w:tr>
        <w:trPr>
          <w:cantSplit/>
        </w:trPr>
        <w:tc>
          <w:tcPr>
            <w:tcW w:w="248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Lecturas guardadas por cultivo</w:t>
            </w:r>
          </w:p>
        </w:tc>
        <w:tc>
          <w:tcPr>
            <w:tcW w:w="68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Máximo una cada 5 s; las demás se descartan</w:t>
            </w:r>
          </w:p>
        </w:tc>
      </w:tr>
      <w:tr>
        <w:trPr>
          <w:cantSplit/>
        </w:trPr>
        <w:tc>
          <w:tcPr>
            <w:tcW w:w="248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Validación</w:t>
            </w:r>
          </w:p>
        </w:tc>
        <w:tc>
          <w:tcPr>
            <w:tcW w:w="68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Cada variable debe estar dentro del rango físico del sensor; si no, la lectura completa se descarta</w:t>
            </w:r>
          </w:p>
        </w:tc>
      </w:tr>
      <w:tr>
        <w:trPr>
          <w:cantSplit/>
        </w:trPr>
        <w:tc>
          <w:tcPr>
            <w:tcW w:w="248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Evaluación del asistente</w:t>
            </w:r>
          </w:p>
        </w:tc>
        <w:tc>
          <w:tcPr>
            <w:tcW w:w="68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Asíncrona; como máximo una vez cada 5 minutos por cultivo (1 minuto en la demo)</w:t>
            </w:r>
          </w:p>
        </w:tc>
      </w:tr>
      <w:tr>
        <w:trPr>
          <w:cantSplit/>
        </w:trPr>
        <w:tc>
          <w:tcPr>
            <w:tcW w:w="248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Historial enviado a la IA</w:t>
            </w:r>
          </w:p>
        </w:tc>
        <w:tc>
          <w:tcPr>
            <w:tcW w:w="68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Las últimas 48 lecturas</w:t>
            </w:r>
          </w:p>
        </w:tc>
      </w:tr>
      <w:tr>
        <w:trPr>
          <w:cantSplit/>
        </w:trPr>
        <w:tc>
          <w:tcPr>
            <w:tcW w:w="248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Enfriamiento del agente</w:t>
            </w:r>
          </w:p>
        </w:tc>
        <w:tc>
          <w:tcPr>
            <w:tcW w:w="68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 minutos por actuador entre acciones automáticas</w:t>
            </w:r>
          </w:p>
        </w:tc>
      </w:tr>
      <w:tr>
        <w:trPr>
          <w:cantSplit/>
        </w:trPr>
        <w:tc>
          <w:tcPr>
            <w:tcW w:w="248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Vencimiento de un comando</w:t>
            </w:r>
          </w:p>
        </w:tc>
        <w:tc>
          <w:tcPr>
            <w:tcW w:w="68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 minutos sin confirmación →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EXPIRED</w:t>
            </w:r>
            <w:r>
              <w:rPr>
                <w:color w:val="17261F"/>
                <w:sz w:val="17"/>
                <w:szCs w:val="17"/>
              </w:rPr>
              <w:t xml:space="preserve"> y alerta al dueño</w:t>
            </w:r>
          </w:p>
        </w:tc>
      </w:tr>
      <w:tr>
        <w:trPr>
          <w:cantSplit/>
        </w:trPr>
        <w:tc>
          <w:tcPr>
            <w:tcW w:w="248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Maceta desconectada</w:t>
            </w:r>
          </w:p>
        </w:tc>
        <w:tc>
          <w:tcPr>
            <w:tcW w:w="68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broker publica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offline</w:t>
            </w:r>
            <w:r>
              <w:rPr>
                <w:color w:val="17261F"/>
                <w:sz w:val="17"/>
                <w:szCs w:val="17"/>
              </w:rPr>
              <w:t xml:space="preserve"> (última voluntad); la API marca el dispositivo y avisa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2240" w:h="15840"/>
          <w:pgMar w:top="1700" w:right="1440" w:bottom="1440" w:left="1440" w:header="700" w:footer="620" w:gutter="0"/>
          <w:pgNumType w:start="2"/>
          <w:cols w:space="720"/>
        </w:sectPr>
      </w:pPr>
    </w:p>
    <w:p>
      <w:pPr>
        <w:keepNext/>
        <w:spacing w:before="0" w:after="60" w:line="288" w:lineRule="auto"/>
        <w:jc w:val="center"/>
      </w:pPr>
      <w:r>
        <w:drawing>
          <wp:inline distT="0" distB="0" distL="0" distR="0">
            <wp:extent cx="8126632" cy="5207000"/>
            <wp:docPr id="116" name="SmartPot_02_Secuencia_Lectur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6" name="SmartPot_02_Secuencia_Lectura"/>
                    <pic:cNvPicPr/>
                  </pic:nvPicPr>
                  <pic:blipFill>
                    <a:blip r:embed="rIdImg4"/>
                    <a:stretch>
                      <a:fillRect/>
                    </a:stretch>
                  </pic:blipFill>
                  <pic:spPr>
                    <a:xfrm>
                      <a:off x="0" y="0"/>
                      <a:ext cx="8126632" cy="520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2</w:t>
      </w:r>
      <w:r>
        <w:rPr>
          <w:i/>
          <w:iCs/>
          <w:color w:val="5B6B63"/>
          <w:sz w:val="16"/>
          <w:szCs w:val="16"/>
        </w:rPr>
        <w:t xml:space="preserve">  ·  Secuencia de una lectura con automatización</w:t>
      </w:r>
    </w:p>
    <w:p>
      <w:pPr>
        <w:spacing w:before="0" w:after="0" w:line="240" w:lineRule="auto"/>
        <w:rPr>
          <w:sz w:val="2"/>
        </w:rPr>
        <w:sectPr>
          <w:headerReference w:type="default" r:id="rIdHeader"/>
          <w:footerReference w:type="default" r:id="rIdFooter"/>
          <w:pgSz w:w="15840" w:h="12240" w:orient="landscape"/>
          <w:pgMar w:top="1700" w:right="1440" w:bottom="1440" w:left="1440" w:header="700" w:footer="620" w:gutter="0"/>
          <w:cols w:space="720"/>
        </w:sectPr>
      </w:pP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Componentes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04</w:t>
      </w:r>
    </w:p>
    <w:p>
      <w:pPr>
        <w:pStyle w:val="Heading1"/>
      </w:pPr>
      <w:bookmarkStart w:id="117" w:name="sec_117"/>
      <w:r>
        <w:rPr>
          <w:b/>
          <w:bCs/>
          <w:color w:val="0B3D2B"/>
          <w:sz w:val="34"/>
          <w:szCs w:val="34"/>
        </w:rPr>
        <w:t xml:space="preserve">Contrato MQTT</w:t>
      </w:r>
      <w:bookmarkEnd w:id="117"/>
    </w:p>
    <w:p>
      <w:pPr>
        <w:pStyle w:val="Heading2"/>
      </w:pPr>
      <w:bookmarkStart w:id="118" w:name="sec_118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18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Cada maceta tiene una "dirección" propia en el broker,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smartpot/v1/{cropId}</w:t>
      </w:r>
      <w:r>
        <w:rPr>
          <w:color w:val="17261F"/>
          <w:sz w:val="20"/>
          <w:szCs w:val="20"/>
        </w:rPr>
        <w:t xml:space="preserve">, y solo puede usar la suya. Por ahí publica lo que mide y recibe las órdenes.</w:t>
      </w:r>
    </w:p>
    <w:p>
      <w:pPr>
        <w:pStyle w:val="Heading2"/>
      </w:pPr>
      <w:bookmarkStart w:id="119" w:name="sec_119"/>
      <w:r>
        <w:rPr>
          <w:b/>
          <w:bCs/>
          <w:color w:val="067A52"/>
          <w:sz w:val="25"/>
          <w:szCs w:val="25"/>
        </w:rPr>
        <w:t xml:space="preserve">4.1 Tópicos</w:t>
      </w:r>
      <w:bookmarkEnd w:id="119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606"/>
        <w:gridCol w:w="1175"/>
        <w:gridCol w:w="600"/>
        <w:gridCol w:w="3979"/>
      </w:tblGrid>
      <w:tr>
        <w:trPr>
          <w:cantSplit/>
          <w:tblHeader/>
        </w:trPr>
        <w:tc>
          <w:tcPr>
            <w:tcW w:w="360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TÓPICO</w:t>
            </w:r>
          </w:p>
        </w:tc>
        <w:tc>
          <w:tcPr>
            <w:tcW w:w="117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SENTIDO</w:t>
            </w:r>
          </w:p>
        </w:tc>
        <w:tc>
          <w:tcPr>
            <w:tcW w:w="60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QOS</w:t>
            </w:r>
          </w:p>
        </w:tc>
        <w:tc>
          <w:tcPr>
            <w:tcW w:w="397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CARGA</w:t>
            </w:r>
          </w:p>
        </w:tc>
      </w:tr>
      <w:tr>
        <w:trPr>
          <w:cantSplit/>
        </w:trPr>
        <w:tc>
          <w:tcPr>
            <w:tcW w:w="36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smartpot/v1/{cropId}/telemetry</w:t>
            </w:r>
          </w:p>
        </w:tc>
        <w:tc>
          <w:tcPr>
            <w:tcW w:w="11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Maceta → API</w:t>
            </w:r>
          </w:p>
        </w:tc>
        <w:tc>
          <w:tcPr>
            <w:tcW w:w="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</w:t>
            </w:r>
          </w:p>
        </w:tc>
        <w:tc>
          <w:tcPr>
            <w:tcW w:w="39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{"temperature":24.5,"humidity":61,"brightness":710,"ph":6.1,"tds":820,"atmosphere":1012.8,"soilMoisture":55}</w:t>
            </w:r>
          </w:p>
        </w:tc>
      </w:tr>
      <w:tr>
        <w:trPr>
          <w:cantSplit/>
        </w:trPr>
        <w:tc>
          <w:tcPr>
            <w:tcW w:w="36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smartpot/v1/{cropId}/commands</w:t>
            </w:r>
          </w:p>
        </w:tc>
        <w:tc>
          <w:tcPr>
            <w:tcW w:w="11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API → maceta</w:t>
            </w:r>
          </w:p>
        </w:tc>
        <w:tc>
          <w:tcPr>
            <w:tcW w:w="6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</w:t>
            </w:r>
          </w:p>
        </w:tc>
        <w:tc>
          <w:tcPr>
            <w:tcW w:w="39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{"id":"…","actuator":"WATER_PUMP","action":"ACTIVATE","durationSeconds":30}</w:t>
            </w:r>
          </w:p>
        </w:tc>
      </w:tr>
      <w:tr>
        <w:trPr>
          <w:cantSplit/>
        </w:trPr>
        <w:tc>
          <w:tcPr>
            <w:tcW w:w="36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smartpot/v1/{cropId}/commands/ack</w:t>
            </w:r>
          </w:p>
        </w:tc>
        <w:tc>
          <w:tcPr>
            <w:tcW w:w="117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Maceta → API</w:t>
            </w:r>
          </w:p>
        </w:tc>
        <w:tc>
          <w:tcPr>
            <w:tcW w:w="6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</w:t>
            </w:r>
          </w:p>
        </w:tc>
        <w:tc>
          <w:tcPr>
            <w:tcW w:w="397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{"id":"…","status":"EXECUTED","message":"Bomba encendida"}</w:t>
            </w:r>
          </w:p>
        </w:tc>
      </w:tr>
      <w:tr>
        <w:trPr>
          <w:cantSplit/>
        </w:trPr>
        <w:tc>
          <w:tcPr>
            <w:tcW w:w="36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smartpot/v1/{cropId}/status</w:t>
            </w:r>
          </w:p>
        </w:tc>
        <w:tc>
          <w:tcPr>
            <w:tcW w:w="117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Maceta, retenido y última voluntad</w:t>
            </w:r>
          </w:p>
        </w:tc>
        <w:tc>
          <w:tcPr>
            <w:tcW w:w="60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</w:t>
            </w:r>
          </w:p>
        </w:tc>
        <w:tc>
          <w:tcPr>
            <w:tcW w:w="397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online</w:t>
            </w:r>
            <w:r>
              <w:rPr>
                <w:color w:val="17261F"/>
                <w:sz w:val="17"/>
                <w:szCs w:val="17"/>
              </w:rPr>
              <w:t xml:space="preserve"> /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offline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20" w:name="sec_120"/>
      <w:r>
        <w:rPr>
          <w:b/>
          <w:bCs/>
          <w:color w:val="067A52"/>
          <w:sz w:val="25"/>
          <w:szCs w:val="25"/>
        </w:rPr>
        <w:t xml:space="preserve">4.2 Conexión de la maceta</w:t>
      </w:r>
      <w:bookmarkEnd w:id="120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320"/>
        <w:gridCol w:w="8040"/>
      </w:tblGrid>
      <w:tr>
        <w:trPr>
          <w:cantSplit/>
          <w:tblHeader/>
        </w:trPr>
        <w:tc>
          <w:tcPr>
            <w:tcW w:w="132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PARÁMETRO</w:t>
            </w:r>
          </w:p>
        </w:tc>
        <w:tc>
          <w:tcPr>
            <w:tcW w:w="80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Servidor</w:t>
            </w:r>
          </w:p>
        </w:tc>
        <w:tc>
          <w:tcPr>
            <w:tcW w:w="80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mqtt.smartpot.app:8883</w:t>
            </w:r>
            <w:r>
              <w:rPr>
                <w:color w:val="17261F"/>
                <w:sz w:val="17"/>
                <w:szCs w:val="17"/>
              </w:rPr>
              <w:t xml:space="preserve">, MQTT sobre TLS 1.2</w:t>
            </w:r>
          </w:p>
        </w:tc>
      </w:tr>
      <w:tr>
        <w:trPr>
          <w:cantSplit/>
        </w:trPr>
        <w:tc>
          <w:tcPr>
            <w:tcW w:w="13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Certificado</w:t>
            </w:r>
          </w:p>
        </w:tc>
        <w:tc>
          <w:tcPr>
            <w:tcW w:w="80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Firmado por la CA propia de SmartPot; la maceta lo verifica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ca.crt</w:t>
            </w:r>
            <w:r>
              <w:rPr>
                <w:color w:val="17261F"/>
                <w:sz w:val="17"/>
                <w:szCs w:val="17"/>
              </w:rPr>
              <w:t xml:space="preserve">, que se distribuye con el firmware</w:t>
            </w:r>
          </w:p>
        </w:tc>
      </w:tr>
      <w:tr>
        <w:trPr>
          <w:cantSplit/>
        </w:trPr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Usuario</w:t>
            </w:r>
          </w:p>
        </w:tc>
        <w:tc>
          <w:tcPr>
            <w:tcW w:w="80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id del cultivo</w:t>
            </w:r>
          </w:p>
        </w:tc>
      </w:tr>
      <w:tr>
        <w:trPr>
          <w:cantSplit/>
        </w:trPr>
        <w:tc>
          <w:tcPr>
            <w:tcW w:w="13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Contraseña</w:t>
            </w:r>
          </w:p>
        </w:tc>
        <w:tc>
          <w:tcPr>
            <w:tcW w:w="80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clave del dispositivo: 24 bytes aleatorios en Base64 URL, mostrada una sola vez al crear el cultivo o al rotarla</w:t>
            </w:r>
          </w:p>
        </w:tc>
      </w:tr>
      <w:tr>
        <w:trPr>
          <w:cantSplit/>
        </w:trPr>
        <w:tc>
          <w:tcPr>
            <w:tcW w:w="13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Client id</w:t>
            </w:r>
          </w:p>
        </w:tc>
        <w:tc>
          <w:tcPr>
            <w:tcW w:w="80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smartpot-&lt;cropId&gt;</w:t>
            </w:r>
            <w:r>
              <w:rPr>
                <w:color w:val="17261F"/>
                <w:sz w:val="17"/>
                <w:szCs w:val="17"/>
              </w:rPr>
              <w:t xml:space="preserve">; el broker rechaza ids vacíos</w:t>
            </w:r>
          </w:p>
        </w:tc>
      </w:tr>
      <w:tr>
        <w:trPr>
          <w:cantSplit/>
        </w:trPr>
        <w:tc>
          <w:tcPr>
            <w:tcW w:w="13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WebSocket</w:t>
            </w:r>
          </w:p>
        </w:tc>
        <w:tc>
          <w:tcPr>
            <w:tcW w:w="80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wss://mqtt.smartpot.app/mqtt</w:t>
            </w:r>
            <w:r>
              <w:rPr>
                <w:color w:val="17261F"/>
                <w:sz w:val="17"/>
                <w:szCs w:val="17"/>
              </w:rPr>
              <w:t xml:space="preserve"> para clientes web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F2B632"/>
            </w:tcBorders>
            <w:shd w:val="clear" w:color="auto" w:fill="FDF4DD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B85A38"/>
                <w:spacing w:val="40"/>
                <w:sz w:val="15"/>
                <w:szCs w:val="15"/>
              </w:rPr>
              <w:t xml:space="preserve">ROTACIÓN DE LA CLAVE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Rotar la clave desde la PWA cambia la contraseña en el broker y desconecta la sesión anterior en el acto. El firmware debe actualizarse con la clave nueva.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21" w:name="sec_121"/>
      <w:r>
        <w:rPr>
          <w:b/>
          <w:bCs/>
          <w:color w:val="067A52"/>
          <w:sz w:val="25"/>
          <w:szCs w:val="25"/>
        </w:rPr>
        <w:t xml:space="preserve">4.3 Permisos en el broker</w:t>
      </w:r>
      <w:bookmarkEnd w:id="121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API administra el broker con el plugin de </w:t>
      </w:r>
      <w:r>
        <w:rPr>
          <w:b/>
          <w:bCs/>
          <w:color w:val="17261F"/>
          <w:sz w:val="20"/>
          <w:szCs w:val="20"/>
        </w:rPr>
        <w:t xml:space="preserve">seguridad dinámica</w:t>
      </w:r>
      <w:r>
        <w:rPr>
          <w:color w:val="17261F"/>
          <w:sz w:val="20"/>
          <w:szCs w:val="20"/>
        </w:rPr>
        <w:t xml:space="preserve"> de Mosquitto. Al conectarse crea el rol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device</w:t>
      </w:r>
      <w:r>
        <w:rPr>
          <w:color w:val="17261F"/>
          <w:sz w:val="20"/>
          <w:szCs w:val="20"/>
        </w:rPr>
        <w:t xml:space="preserve"> y vuelve a crear la cuenta de cada cultivo a partir de la base de datos, así que el broker no necesita respaldo propio.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187"/>
        <w:gridCol w:w="8173"/>
      </w:tblGrid>
      <w:tr>
        <w:trPr>
          <w:cantSplit/>
          <w:tblHeader/>
        </w:trPr>
        <w:tc>
          <w:tcPr>
            <w:tcW w:w="118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ROL</w:t>
            </w:r>
          </w:p>
        </w:tc>
        <w:tc>
          <w:tcPr>
            <w:tcW w:w="817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PERMISOS</w:t>
            </w:r>
          </w:p>
        </w:tc>
      </w:tr>
      <w:tr>
        <w:trPr>
          <w:cantSplit/>
        </w:trPr>
        <w:tc>
          <w:tcPr>
            <w:tcW w:w="118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device</w:t>
            </w:r>
          </w:p>
        </w:tc>
        <w:tc>
          <w:tcPr>
            <w:tcW w:w="81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Publicar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smartpot/v1/%u/telemetry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…/commands/ack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…/status</w:t>
            </w:r>
            <w:r>
              <w:rPr>
                <w:color w:val="17261F"/>
                <w:sz w:val="17"/>
                <w:szCs w:val="17"/>
              </w:rPr>
              <w:t xml:space="preserve">; suscribirse a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smartpot/v1/%u/commands</w:t>
            </w:r>
            <w:r>
              <w:rPr>
                <w:color w:val="17261F"/>
                <w:sz w:val="17"/>
                <w:szCs w:val="17"/>
              </w:rPr>
              <w:t xml:space="preserve">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%u</w:t>
            </w:r>
            <w:r>
              <w:rPr>
                <w:color w:val="17261F"/>
                <w:sz w:val="17"/>
                <w:szCs w:val="17"/>
              </w:rPr>
              <w:t xml:space="preserve"> = su propio usuario)</w:t>
            </w:r>
          </w:p>
        </w:tc>
      </w:tr>
      <w:tr>
        <w:trPr>
          <w:cantSplit/>
        </w:trPr>
        <w:tc>
          <w:tcPr>
            <w:tcW w:w="118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admin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(API)</w:t>
            </w:r>
          </w:p>
        </w:tc>
        <w:tc>
          <w:tcPr>
            <w:tcW w:w="817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Publicar y suscribirse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smartpot/v1/#</w:t>
            </w:r>
            <w:r>
              <w:rPr>
                <w:color w:val="17261F"/>
                <w:sz w:val="17"/>
                <w:szCs w:val="17"/>
              </w:rPr>
              <w:t xml:space="preserve"> y usar los comandos de control de la seguridad dinámica</w:t>
            </w:r>
          </w:p>
        </w:tc>
      </w:tr>
      <w:tr>
        <w:trPr>
          <w:cantSplit/>
        </w:trPr>
        <w:tc>
          <w:tcPr>
            <w:tcW w:w="118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Anónimo</w:t>
            </w:r>
          </w:p>
        </w:tc>
        <w:tc>
          <w:tcPr>
            <w:tcW w:w="817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Rechazado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05</w:t>
      </w:r>
    </w:p>
    <w:p>
      <w:pPr>
        <w:pStyle w:val="Heading1"/>
      </w:pPr>
      <w:bookmarkStart w:id="122" w:name="sec_122"/>
      <w:r>
        <w:rPr>
          <w:b/>
          <w:bCs/>
          <w:color w:val="0B3D2B"/>
          <w:sz w:val="34"/>
          <w:szCs w:val="34"/>
        </w:rPr>
        <w:t xml:space="preserve">API REST</w:t>
      </w:r>
      <w:bookmarkEnd w:id="122"/>
    </w:p>
    <w:p>
      <w:pPr>
        <w:pStyle w:val="Heading2"/>
      </w:pPr>
      <w:bookmarkStart w:id="123" w:name="sec_123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23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API es la única puerta de la aplicación. Todo lo que el usuario ve o hace pasa por aquí, siempre con su sesión y solo sobre sus propios cultivos.</w:t>
      </w:r>
    </w:p>
    <w:p>
      <w:pPr>
        <w:pStyle w:val="Heading2"/>
      </w:pPr>
      <w:bookmarkStart w:id="124" w:name="sec_124"/>
      <w:r>
        <w:rPr>
          <w:b/>
          <w:bCs/>
          <w:color w:val="067A52"/>
          <w:sz w:val="25"/>
          <w:szCs w:val="25"/>
        </w:rPr>
        <w:t xml:space="preserve">5.1 Rutas</w:t>
      </w:r>
      <w:bookmarkEnd w:id="124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Base: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https://api.smartpot.app</w:t>
      </w:r>
      <w:r>
        <w:rPr>
          <w:color w:val="17261F"/>
          <w:sz w:val="20"/>
          <w:szCs w:val="20"/>
        </w:rPr>
        <w:t xml:space="preserve">. Las rutas de negocio viven bajo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/api/v1</w:t>
      </w:r>
      <w:r>
        <w:rPr>
          <w:color w:val="17261F"/>
          <w:sz w:val="20"/>
          <w:szCs w:val="20"/>
        </w:rPr>
        <w:t xml:space="preserve"> y usan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Authorization: Bearer &lt;token&gt;</w:t>
      </w:r>
      <w:r>
        <w:rPr>
          <w:color w:val="17261F"/>
          <w:sz w:val="20"/>
          <w:szCs w:val="20"/>
        </w:rPr>
        <w:t xml:space="preserve">. La documentación interactiva está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/docs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002"/>
        <w:gridCol w:w="6291"/>
        <w:gridCol w:w="1067"/>
      </w:tblGrid>
      <w:tr>
        <w:trPr>
          <w:cantSplit/>
          <w:tblHeader/>
        </w:trPr>
        <w:tc>
          <w:tcPr>
            <w:tcW w:w="200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MÉTODO</w:t>
            </w:r>
          </w:p>
        </w:tc>
        <w:tc>
          <w:tcPr>
            <w:tcW w:w="629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RUTA</w:t>
            </w:r>
          </w:p>
        </w:tc>
        <w:tc>
          <w:tcPr>
            <w:tcW w:w="106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ACCESO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</w:t>
            </w:r>
          </w:p>
        </w:tc>
        <w:tc>
          <w:tcPr>
            <w:tcW w:w="6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/health</w:t>
            </w:r>
          </w:p>
        </w:tc>
        <w:tc>
          <w:tcPr>
            <w:tcW w:w="106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POST</w:t>
            </w:r>
          </w:p>
        </w:tc>
        <w:tc>
          <w:tcPr>
            <w:tcW w:w="62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/api/v1/auth/register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/login</w:t>
            </w:r>
          </w:p>
        </w:tc>
        <w:tc>
          <w:tcPr>
            <w:tcW w:w="106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POST</w:t>
            </w:r>
          </w:p>
        </w:tc>
        <w:tc>
          <w:tcPr>
            <w:tcW w:w="6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/api/v1/auth/password/forgot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/password/reset</w:t>
            </w:r>
          </w:p>
        </w:tc>
        <w:tc>
          <w:tcPr>
            <w:tcW w:w="106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</w:t>
            </w:r>
          </w:p>
        </w:tc>
        <w:tc>
          <w:tcPr>
            <w:tcW w:w="62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/api/v1/crop-profiles</w:t>
            </w:r>
          </w:p>
        </w:tc>
        <w:tc>
          <w:tcPr>
            <w:tcW w:w="106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Público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GET, PUT, DELETE</w:t>
            </w:r>
          </w:p>
        </w:tc>
        <w:tc>
          <w:tcPr>
            <w:tcW w:w="6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/api/v1/users/me</w:t>
            </w:r>
            <w:r>
              <w:rPr>
                <w:color w:val="17261F"/>
                <w:sz w:val="17"/>
                <w:szCs w:val="17"/>
              </w:rPr>
              <w:t xml:space="preserve"> y PUT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/users/me/password</w:t>
            </w:r>
          </w:p>
        </w:tc>
        <w:tc>
          <w:tcPr>
            <w:tcW w:w="106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Sesión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GET, POST</w:t>
            </w:r>
          </w:p>
        </w:tc>
        <w:tc>
          <w:tcPr>
            <w:tcW w:w="62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/api/v1/crops</w:t>
            </w:r>
          </w:p>
        </w:tc>
        <w:tc>
          <w:tcPr>
            <w:tcW w:w="106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Sesión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GET, PUT, DELETE</w:t>
            </w:r>
          </w:p>
        </w:tc>
        <w:tc>
          <w:tcPr>
            <w:tcW w:w="6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/api/v1/crops/{id}</w:t>
            </w:r>
            <w:r>
              <w:rPr>
                <w:color w:val="17261F"/>
                <w:sz w:val="17"/>
                <w:szCs w:val="17"/>
              </w:rPr>
              <w:t xml:space="preserve"> y PUT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/crops/{id}/automation</w:t>
            </w:r>
          </w:p>
        </w:tc>
        <w:tc>
          <w:tcPr>
            <w:tcW w:w="106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Dueño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GET, POST</w:t>
            </w:r>
          </w:p>
        </w:tc>
        <w:tc>
          <w:tcPr>
            <w:tcW w:w="62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/api/v1/crops/{id}/device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/device/key</w:t>
            </w:r>
          </w:p>
        </w:tc>
        <w:tc>
          <w:tcPr>
            <w:tcW w:w="106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Dueño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GET, POST</w:t>
            </w:r>
          </w:p>
        </w:tc>
        <w:tc>
          <w:tcPr>
            <w:tcW w:w="6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/api/v1/crops/{id}/readings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/latest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/summary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/export</w:t>
            </w:r>
          </w:p>
        </w:tc>
        <w:tc>
          <w:tcPr>
            <w:tcW w:w="106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Dueño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GET, POST, DELETE</w:t>
            </w:r>
          </w:p>
        </w:tc>
        <w:tc>
          <w:tcPr>
            <w:tcW w:w="62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/api/v1/crops/{id}/actuators</w:t>
            </w:r>
          </w:p>
        </w:tc>
        <w:tc>
          <w:tcPr>
            <w:tcW w:w="106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Dueño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GET, POST</w:t>
            </w:r>
          </w:p>
        </w:tc>
        <w:tc>
          <w:tcPr>
            <w:tcW w:w="6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/api/v1/crops/{id}/commands</w:t>
            </w:r>
          </w:p>
        </w:tc>
        <w:tc>
          <w:tcPr>
            <w:tcW w:w="106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Dueño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</w:t>
            </w:r>
          </w:p>
        </w:tc>
        <w:tc>
          <w:tcPr>
            <w:tcW w:w="629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/api/v1/crops/{id}/insights</w:t>
            </w:r>
          </w:p>
        </w:tc>
        <w:tc>
          <w:tcPr>
            <w:tcW w:w="106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Dueño</w:t>
            </w:r>
          </w:p>
        </w:tc>
      </w:tr>
      <w:tr>
        <w:trPr>
          <w:cantSplit/>
        </w:trPr>
        <w:tc>
          <w:tcPr>
            <w:tcW w:w="20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GET, PUT, DELETE</w:t>
            </w:r>
          </w:p>
        </w:tc>
        <w:tc>
          <w:tcPr>
            <w:tcW w:w="629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/api/v1/notifications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/unread-count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/{id}/read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/read-all</w:t>
            </w:r>
          </w:p>
        </w:tc>
        <w:tc>
          <w:tcPr>
            <w:tcW w:w="106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Sesión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25" w:name="sec_125"/>
      <w:r>
        <w:rPr>
          <w:b/>
          <w:bCs/>
          <w:color w:val="067A52"/>
          <w:sz w:val="25"/>
          <w:szCs w:val="25"/>
        </w:rPr>
        <w:t xml:space="preserve">5.2 Reglas de la API</w:t>
      </w:r>
      <w:bookmarkEnd w:id="125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140"/>
        <w:gridCol w:w="7220"/>
      </w:tblGrid>
      <w:tr>
        <w:trPr>
          <w:cantSplit/>
          <w:tblHeader/>
        </w:trPr>
        <w:tc>
          <w:tcPr>
            <w:tcW w:w="21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REGLA</w:t>
            </w:r>
          </w:p>
        </w:tc>
        <w:tc>
          <w:tcPr>
            <w:tcW w:w="722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VALOR</w:t>
            </w:r>
          </w:p>
        </w:tc>
      </w:tr>
      <w:tr>
        <w:trPr>
          <w:cantSplit/>
        </w:trPr>
        <w:tc>
          <w:tcPr>
            <w:tcW w:w="21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Sesión</w:t>
            </w:r>
          </w:p>
        </w:tc>
        <w:tc>
          <w:tcPr>
            <w:tcW w:w="7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JWT HS256 con vencimiento de 7 días; la PWA lo guarda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sessionStorage</w:t>
            </w:r>
            <w:r>
              <w:rPr>
                <w:color w:val="17261F"/>
                <w:sz w:val="17"/>
                <w:szCs w:val="17"/>
              </w:rPr>
              <w:t xml:space="preserve"> o, con "Mantener sesión iniciada",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localStorage</w:t>
            </w:r>
          </w:p>
        </w:tc>
      </w:tr>
      <w:tr>
        <w:trPr>
          <w:cantSplit/>
        </w:trPr>
        <w:tc>
          <w:tcPr>
            <w:tcW w:w="21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Contraseñas</w:t>
            </w:r>
          </w:p>
        </w:tc>
        <w:tc>
          <w:tcPr>
            <w:tcW w:w="72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8 caracteres a 72 bytes, con mayúscula, minúscula y número; BCrypt de costo 12</w:t>
            </w:r>
          </w:p>
        </w:tc>
      </w:tr>
      <w:tr>
        <w:trPr>
          <w:cantSplit/>
        </w:trPr>
        <w:tc>
          <w:tcPr>
            <w:tcW w:w="21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Dueño</w:t>
            </w:r>
          </w:p>
        </w:tc>
        <w:tc>
          <w:tcPr>
            <w:tcW w:w="7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 cultivo de otra cuenta responde 404, igual que uno inexistente, para no revelar qué ids existen</w:t>
            </w:r>
          </w:p>
        </w:tc>
      </w:tr>
      <w:tr>
        <w:trPr>
          <w:cantSplit/>
        </w:trPr>
        <w:tc>
          <w:tcPr>
            <w:tcW w:w="21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Límite de peticiones</w:t>
            </w:r>
          </w:p>
        </w:tc>
        <w:tc>
          <w:tcPr>
            <w:tcW w:w="72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300 por minuto por IP y 10 por minuto 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/api/v1/auth/*</w:t>
            </w:r>
            <w:r>
              <w:rPr>
                <w:color w:val="17261F"/>
                <w:sz w:val="17"/>
                <w:szCs w:val="17"/>
              </w:rPr>
              <w:t xml:space="preserve">; responde 429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Retry-After</w:t>
            </w:r>
          </w:p>
        </w:tc>
      </w:tr>
      <w:tr>
        <w:trPr>
          <w:cantSplit/>
        </w:trPr>
        <w:tc>
          <w:tcPr>
            <w:tcW w:w="21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Cultivos por cuenta</w:t>
            </w:r>
          </w:p>
        </w:tc>
        <w:tc>
          <w:tcPr>
            <w:tcW w:w="7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Máximo 20</w:t>
            </w:r>
          </w:p>
        </w:tc>
      </w:tr>
      <w:tr>
        <w:trPr>
          <w:cantSplit/>
        </w:trPr>
        <w:tc>
          <w:tcPr>
            <w:tcW w:w="21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Errores</w:t>
            </w:r>
          </w:p>
        </w:tc>
        <w:tc>
          <w:tcPr>
            <w:tcW w:w="722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JSON en español: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{"status","error","message","path","timestamp","fields"}</w:t>
            </w:r>
            <w:r>
              <w:rPr>
                <w:color w:val="17261F"/>
                <w:sz w:val="17"/>
                <w:szCs w:val="17"/>
              </w:rPr>
              <w:t xml:space="preserve">;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fields</w:t>
            </w:r>
            <w:r>
              <w:rPr>
                <w:color w:val="17261F"/>
                <w:sz w:val="17"/>
                <w:szCs w:val="17"/>
              </w:rPr>
              <w:t xml:space="preserve"> detalla cada campo inválido</w:t>
            </w:r>
          </w:p>
        </w:tc>
      </w:tr>
      <w:tr>
        <w:trPr>
          <w:cantSplit/>
        </w:trPr>
        <w:tc>
          <w:tcPr>
            <w:tcW w:w="21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Recuperación de contraseña</w:t>
            </w:r>
          </w:p>
        </w:tc>
        <w:tc>
          <w:tcPr>
            <w:tcW w:w="722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Responde 202 aunque el correo no exista; el enlace vence en 30 minutos y el token se guarda como hash SHA-256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26" w:name="sec_126"/>
      <w:r>
        <w:rPr>
          <w:b/>
          <w:bCs/>
          <w:color w:val="067A52"/>
          <w:sz w:val="25"/>
          <w:szCs w:val="25"/>
        </w:rPr>
        <w:t xml:space="preserve">5.3 Ciclo de vida de un comando</w:t>
      </w:r>
      <w:bookmarkEnd w:id="126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4895311"/>
            <wp:docPr id="127" name="SmartPot_05_Estados_Comand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7" name="SmartPot_05_Estados_Comando"/>
                    <pic:cNvPicPr/>
                  </pic:nvPicPr>
                  <pic:blipFill>
                    <a:blip r:embed="rIdImg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95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3</w:t>
      </w:r>
      <w:r>
        <w:rPr>
          <w:i/>
          <w:iCs/>
          <w:color w:val="5B6B63"/>
          <w:sz w:val="16"/>
          <w:szCs w:val="16"/>
        </w:rPr>
        <w:t xml:space="preserve">  ·  Estados de un comando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06</w:t>
      </w:r>
    </w:p>
    <w:p>
      <w:pPr>
        <w:pStyle w:val="Heading1"/>
      </w:pPr>
      <w:bookmarkStart w:id="128" w:name="sec_128"/>
      <w:r>
        <w:rPr>
          <w:b/>
          <w:bCs/>
          <w:color w:val="0B3D2B"/>
          <w:sz w:val="34"/>
          <w:szCs w:val="34"/>
        </w:rPr>
        <w:t xml:space="preserve">Asistente de IA</w:t>
      </w:r>
      <w:bookmarkEnd w:id="128"/>
    </w:p>
    <w:p>
      <w:pPr>
        <w:pStyle w:val="Heading2"/>
      </w:pPr>
      <w:bookmarkStart w:id="129" w:name="sec_129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29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asistente se comporta como un agrónomo que mira la última lectura y el historial reciente. Primero revisa variable por variable, después razona con reglas de experto, calcula un índice de salud de 0 a 100 y propone acciones concretas que la maceta puede ejecutar.</w:t>
      </w: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4074846" cy="7112000"/>
            <wp:docPr id="130" name="SmartPot_03_Asistente_I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0" name="SmartPot_03_Asistente_IA"/>
                    <pic:cNvPicPr/>
                  </pic:nvPicPr>
                  <pic:blipFill>
                    <a:blip r:embed="rIdImg6"/>
                    <a:stretch>
                      <a:fillRect/>
                    </a:stretch>
                  </pic:blipFill>
                  <pic:spPr>
                    <a:xfrm>
                      <a:off x="0" y="0"/>
                      <a:ext cx="4074846" cy="71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4</w:t>
      </w:r>
      <w:r>
        <w:rPr>
          <w:i/>
          <w:iCs/>
          <w:color w:val="5B6B63"/>
          <w:sz w:val="16"/>
          <w:szCs w:val="16"/>
        </w:rPr>
        <w:t xml:space="preserve">  ·  Técnicas del asistente de IA</w:t>
      </w:r>
    </w:p>
    <w:p>
      <w:pPr>
        <w:pStyle w:val="Heading2"/>
      </w:pPr>
      <w:bookmarkStart w:id="131" w:name="sec_131"/>
      <w:r>
        <w:rPr>
          <w:b/>
          <w:bCs/>
          <w:color w:val="067A52"/>
          <w:sz w:val="25"/>
          <w:szCs w:val="25"/>
        </w:rPr>
        <w:t xml:space="preserve">6.1 Diagnóstico por variable</w:t>
      </w:r>
      <w:bookmarkEnd w:id="131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Cada variable queda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LOW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OPTIMAL</w:t>
      </w:r>
      <w:r>
        <w:rPr>
          <w:color w:val="17261F"/>
          <w:sz w:val="20"/>
          <w:szCs w:val="20"/>
        </w:rPr>
        <w:t xml:space="preserve"> 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HIGH</w:t>
      </w:r>
      <w:r>
        <w:rPr>
          <w:color w:val="17261F"/>
          <w:sz w:val="20"/>
          <w:szCs w:val="20"/>
        </w:rPr>
        <w:t xml:space="preserve"> respecto al rango de la especie. La distancia al rango se mide en </w:t>
      </w:r>
      <w:r>
        <w:rPr>
          <w:b/>
          <w:bCs/>
          <w:color w:val="17261F"/>
          <w:sz w:val="20"/>
          <w:szCs w:val="20"/>
        </w:rPr>
        <w:t xml:space="preserve">tolerancias</w:t>
      </w:r>
      <w:r>
        <w:rPr>
          <w:color w:val="17261F"/>
          <w:sz w:val="20"/>
          <w:szCs w:val="20"/>
        </w:rPr>
        <w:t xml:space="preserve"> (5 °C, 15 % de humedad, 300 lux, 0.8 de pH, 400 ppm y 15 % de sustrato); desde una tolerancia completa el hallazgo es </w:t>
      </w:r>
      <w:r>
        <w:rPr>
          <w:b/>
          <w:bCs/>
          <w:color w:val="17261F"/>
          <w:sz w:val="20"/>
          <w:szCs w:val="20"/>
        </w:rPr>
        <w:t xml:space="preserve">crítico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00B074"/>
            </w:tcBorders>
            <w:shd w:val="clear" w:color="auto" w:fill="EEFAF4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067A52"/>
                <w:spacing w:val="40"/>
                <w:sz w:val="15"/>
                <w:szCs w:val="15"/>
              </w:rPr>
              <w:t xml:space="preserve">DESCANSO NOCTURNO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Entre las 22:00 y las 6:00 (hora de Colombia, configurable con </w:t>
            </w:r>
            <w:r>
              <w:rPr>
                <w:rFonts w:ascii="JetBrains Mono" w:hAnsi="JetBrains Mono" w:eastAsia="JetBrains Mono" w:cs="JetBrains Mono"/>
                <w:color w:val="0A5A3C"/>
                <w:sz w:val="16"/>
                <w:szCs w:val="16"/>
              </w:rPr>
              <w:t xml:space="preserve">AI_TIMEZONE</w:t>
            </w:r>
            <w:r>
              <w:rPr>
                <w:color w:val="17261F"/>
                <w:sz w:val="18"/>
                <w:szCs w:val="18"/>
              </w:rPr>
              <w:t xml:space="preserve">) la luz baja no es un problema: la planta necesita su periodo de oscuridad. La variable queda como </w:t>
            </w:r>
            <w:r>
              <w:rPr>
                <w:rFonts w:ascii="JetBrains Mono" w:hAnsi="JetBrains Mono" w:eastAsia="JetBrains Mono" w:cs="JetBrains Mono"/>
                <w:color w:val="0A5A3C"/>
                <w:sz w:val="16"/>
                <w:szCs w:val="16"/>
              </w:rPr>
              <w:t xml:space="preserve">REST</w:t>
            </w:r>
            <w:r>
              <w:rPr>
                <w:color w:val="17261F"/>
                <w:sz w:val="18"/>
                <w:szCs w:val="18"/>
              </w:rPr>
              <w:t xml:space="preserve">, no resta salud, la regla de crecimiento ahilado no se dispara y el agente apaga la luz de cultivo si quedó encendida.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32" w:name="sec_132"/>
      <w:r>
        <w:rPr>
          <w:b/>
          <w:bCs/>
          <w:color w:val="067A52"/>
          <w:sz w:val="25"/>
          <w:szCs w:val="25"/>
        </w:rPr>
        <w:t xml:space="preserve">6.2 Modelos de aprendizaje automático</w:t>
      </w:r>
      <w:bookmarkEnd w:id="132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Las variables se normalizan respecto al perfil (0 = mínimo ideal, 1 = máximo ideal), así un mismo modelo sirve para las seis especies. Se entrenan al arrancar con 4000 muestras sintéticas y semilla fija.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459"/>
        <w:gridCol w:w="2278"/>
        <w:gridCol w:w="3419"/>
        <w:gridCol w:w="2204"/>
      </w:tblGrid>
      <w:tr>
        <w:trPr>
          <w:cantSplit/>
          <w:tblHeader/>
        </w:trPr>
        <w:tc>
          <w:tcPr>
            <w:tcW w:w="145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MODELO</w:t>
            </w:r>
          </w:p>
        </w:tc>
        <w:tc>
          <w:tcPr>
            <w:tcW w:w="227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TÉCNICA</w:t>
            </w:r>
          </w:p>
        </w:tc>
        <w:tc>
          <w:tcPr>
            <w:tcW w:w="341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PREDICE</w:t>
            </w:r>
          </w:p>
        </w:tc>
        <w:tc>
          <w:tcPr>
            <w:tcW w:w="220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EXACTITUD</w:t>
            </w:r>
          </w:p>
        </w:tc>
      </w:tr>
      <w:tr>
        <w:trPr>
          <w:cantSplit/>
        </w:trPr>
        <w:tc>
          <w:tcPr>
            <w:tcW w:w="145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Ventilación</w:t>
            </w:r>
          </w:p>
        </w:tc>
        <w:tc>
          <w:tcPr>
            <w:tcW w:w="22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Regresión logística</w:t>
            </w:r>
          </w:p>
        </w:tc>
        <w:tc>
          <w:tcPr>
            <w:tcW w:w="341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Probabilidad de que haga falta ventilar por calor y humedad</w:t>
            </w:r>
          </w:p>
        </w:tc>
        <w:tc>
          <w:tcPr>
            <w:tcW w:w="22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89.5 %</w:t>
            </w:r>
          </w:p>
        </w:tc>
      </w:tr>
      <w:tr>
        <w:trPr>
          <w:cantSplit/>
        </w:trPr>
        <w:tc>
          <w:tcPr>
            <w:tcW w:w="145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Corrección de pH</w:t>
            </w:r>
          </w:p>
        </w:tc>
        <w:tc>
          <w:tcPr>
            <w:tcW w:w="22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Red neuronal MLP</w:t>
            </w:r>
          </w:p>
        </w:tc>
        <w:tc>
          <w:tcPr>
            <w:tcW w:w="341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Probabilidad de que haya que corregir el pH</w:t>
            </w:r>
          </w:p>
        </w:tc>
        <w:tc>
          <w:tcPr>
            <w:tcW w:w="220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94.3 %</w:t>
            </w:r>
          </w:p>
        </w:tc>
      </w:tr>
      <w:tr>
        <w:trPr>
          <w:cantSplit/>
        </w:trPr>
        <w:tc>
          <w:tcPr>
            <w:tcW w:w="145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Lectura atípica</w:t>
            </w:r>
          </w:p>
        </w:tc>
        <w:tc>
          <w:tcPr>
            <w:tcW w:w="22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Isolation Forest + detección de saltos</w:t>
            </w:r>
          </w:p>
        </w:tc>
        <w:tc>
          <w:tcPr>
            <w:tcW w:w="341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Probabilidad de que la lectura sea anómala frente al historial</w:t>
            </w:r>
          </w:p>
        </w:tc>
        <w:tc>
          <w:tcPr>
            <w:tcW w:w="220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100 % de detección en las pruebas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33" w:name="sec_133"/>
      <w:r>
        <w:rPr>
          <w:b/>
          <w:bCs/>
          <w:color w:val="067A52"/>
          <w:sz w:val="25"/>
          <w:szCs w:val="25"/>
        </w:rPr>
        <w:t xml:space="preserve">6.3 Sistema experto</w:t>
      </w:r>
      <w:bookmarkEnd w:id="133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Un motor de encadenamiento hacia adelante dispara las reglas por prioridad, cada una una sola vez. Las conclusiones de primer nivel alimentan a las de segundo nivel.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974"/>
        <w:gridCol w:w="3781"/>
        <w:gridCol w:w="3605"/>
      </w:tblGrid>
      <w:tr>
        <w:trPr>
          <w:cantSplit/>
          <w:tblHeader/>
        </w:trPr>
        <w:tc>
          <w:tcPr>
            <w:tcW w:w="19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REGLA</w:t>
            </w:r>
          </w:p>
        </w:tc>
        <w:tc>
          <w:tcPr>
            <w:tcW w:w="378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SE DISPARA CUANDO</w:t>
            </w:r>
          </w:p>
        </w:tc>
        <w:tc>
          <w:tcPr>
            <w:tcW w:w="360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CONCLUSIÓN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heat_stress</w:t>
            </w:r>
          </w:p>
        </w:tc>
        <w:tc>
          <w:tcPr>
            <w:tcW w:w="37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Temperatura alta y aire seco</w:t>
            </w:r>
          </w:p>
        </w:tc>
        <w:tc>
          <w:tcPr>
            <w:tcW w:w="36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Estrés térmico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fungal_risk</w:t>
            </w:r>
          </w:p>
        </w:tc>
        <w:tc>
          <w:tcPr>
            <w:tcW w:w="37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Humedad alta con temperatura templada o alta</w:t>
            </w:r>
          </w:p>
        </w:tc>
        <w:tc>
          <w:tcPr>
            <w:tcW w:w="36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Riesgo de hongos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nutrient_lockout</w:t>
            </w:r>
          </w:p>
        </w:tc>
        <w:tc>
          <w:tcPr>
            <w:tcW w:w="37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pH fuera de rango con nutrientes presentes</w:t>
            </w:r>
          </w:p>
        </w:tc>
        <w:tc>
          <w:tcPr>
            <w:tcW w:w="36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Bloqueo de nutrientes: corregir el pH primero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root_rot_risk</w:t>
            </w:r>
          </w:p>
        </w:tc>
        <w:tc>
          <w:tcPr>
            <w:tcW w:w="37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Sustrato encharcado y caliente</w:t>
            </w:r>
          </w:p>
        </w:tc>
        <w:tc>
          <w:tcPr>
            <w:tcW w:w="36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Riesgo de pudrición de raíz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drought</w:t>
            </w:r>
          </w:p>
        </w:tc>
        <w:tc>
          <w:tcPr>
            <w:tcW w:w="37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Sustrato críticamente seco</w:t>
            </w:r>
          </w:p>
        </w:tc>
        <w:tc>
          <w:tcPr>
            <w:tcW w:w="36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Sequía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etiolation</w:t>
            </w:r>
          </w:p>
        </w:tc>
        <w:tc>
          <w:tcPr>
            <w:tcW w:w="37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Poca luz de día con temperatura cálida</w:t>
            </w:r>
          </w:p>
        </w:tc>
        <w:tc>
          <w:tcPr>
            <w:tcW w:w="36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Crecimiento ahilado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cold_stress</w:t>
            </w:r>
          </w:p>
        </w:tc>
        <w:tc>
          <w:tcPr>
            <w:tcW w:w="37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Temperatura críticamente baja</w:t>
            </w:r>
          </w:p>
        </w:tc>
        <w:tc>
          <w:tcPr>
            <w:tcW w:w="36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Estrés por frío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salt_stress</w:t>
            </w:r>
          </w:p>
        </w:tc>
        <w:tc>
          <w:tcPr>
            <w:tcW w:w="37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Nutrientes críticamente altos</w:t>
            </w:r>
          </w:p>
        </w:tc>
        <w:tc>
          <w:tcPr>
            <w:tcW w:w="36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Exceso de sales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ventilation_model</w:t>
            </w:r>
          </w:p>
        </w:tc>
        <w:tc>
          <w:tcPr>
            <w:tcW w:w="37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El modelo estima ≥ 70 % de necesidad de ventilar</w:t>
            </w:r>
          </w:p>
        </w:tc>
        <w:tc>
          <w:tcPr>
            <w:tcW w:w="36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Recomendación de ventilar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sensor_fault</w:t>
            </w:r>
          </w:p>
        </w:tc>
        <w:tc>
          <w:tcPr>
            <w:tcW w:w="37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Lectura atípica y dos o más variables críticas</w:t>
            </w:r>
          </w:p>
        </w:tc>
        <w:tc>
          <w:tcPr>
            <w:tcW w:w="36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Posible falla de sensor: bloquea las acciones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critical_state</w:t>
            </w:r>
          </w:p>
        </w:tc>
        <w:tc>
          <w:tcPr>
            <w:tcW w:w="37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Dos o más variables críticas sin falla de sensor</w:t>
            </w:r>
          </w:p>
        </w:tc>
        <w:tc>
          <w:tcPr>
            <w:tcW w:w="36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Estado crítico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compound_stress</w:t>
            </w:r>
          </w:p>
        </w:tc>
        <w:tc>
          <w:tcPr>
            <w:tcW w:w="37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Estrés junto con riesgo o bloqueo</w:t>
            </w:r>
          </w:p>
        </w:tc>
        <w:tc>
          <w:tcPr>
            <w:tcW w:w="36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Estrés combinado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night_rest</w:t>
            </w:r>
          </w:p>
        </w:tc>
        <w:tc>
          <w:tcPr>
            <w:tcW w:w="378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Luz baja durante el descanso nocturno</w:t>
            </w:r>
          </w:p>
        </w:tc>
        <w:tc>
          <w:tcPr>
            <w:tcW w:w="360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Descanso nocturno</w:t>
            </w:r>
          </w:p>
        </w:tc>
      </w:tr>
      <w:tr>
        <w:trPr>
          <w:cantSplit/>
        </w:trPr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ideal_conditions</w:t>
            </w:r>
          </w:p>
        </w:tc>
        <w:tc>
          <w:tcPr>
            <w:tcW w:w="378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Todas las variables en rango o en descanso</w:t>
            </w:r>
          </w:p>
        </w:tc>
        <w:tc>
          <w:tcPr>
            <w:tcW w:w="360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Condiciones ideales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34" w:name="sec_134"/>
      <w:r>
        <w:rPr>
          <w:b/>
          <w:bCs/>
          <w:color w:val="067A52"/>
          <w:sz w:val="25"/>
          <w:szCs w:val="25"/>
        </w:rPr>
        <w:t xml:space="preserve">6.4 Índice de salud con lógica difusa</w:t>
      </w:r>
      <w:bookmarkEnd w:id="134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Cada desviación pertenece en distinto grado a los conjuntos </w:t>
      </w:r>
      <w:r>
        <w:rPr>
          <w:b/>
          <w:bCs/>
          <w:color w:val="17261F"/>
          <w:sz w:val="20"/>
          <w:szCs w:val="20"/>
        </w:rPr>
        <w:t xml:space="preserve">ideal</w:t>
      </w:r>
      <w:r>
        <w:rPr>
          <w:color w:val="17261F"/>
          <w:sz w:val="20"/>
          <w:szCs w:val="20"/>
        </w:rPr>
        <w:t xml:space="preserve">, </w:t>
      </w:r>
      <w:r>
        <w:rPr>
          <w:b/>
          <w:bCs/>
          <w:color w:val="17261F"/>
          <w:sz w:val="20"/>
          <w:szCs w:val="20"/>
        </w:rPr>
        <w:t xml:space="preserve">aceptable</w:t>
      </w:r>
      <w:r>
        <w:rPr>
          <w:color w:val="17261F"/>
          <w:sz w:val="20"/>
          <w:szCs w:val="20"/>
        </w:rPr>
        <w:t xml:space="preserve">, </w:t>
      </w:r>
      <w:r>
        <w:rPr>
          <w:b/>
          <w:bCs/>
          <w:color w:val="17261F"/>
          <w:sz w:val="20"/>
          <w:szCs w:val="20"/>
        </w:rPr>
        <w:t xml:space="preserve">desviada</w:t>
      </w:r>
      <w:r>
        <w:rPr>
          <w:color w:val="17261F"/>
          <w:sz w:val="20"/>
          <w:szCs w:val="20"/>
        </w:rPr>
        <w:t xml:space="preserve"> y </w:t>
      </w:r>
      <w:r>
        <w:rPr>
          <w:b/>
          <w:bCs/>
          <w:color w:val="17261F"/>
          <w:sz w:val="20"/>
          <w:szCs w:val="20"/>
        </w:rPr>
        <w:t xml:space="preserve">crítica</w:t>
      </w:r>
      <w:r>
        <w:rPr>
          <w:color w:val="17261F"/>
          <w:sz w:val="20"/>
          <w:szCs w:val="20"/>
        </w:rPr>
        <w:t xml:space="preserve"> (funciones trapezoidales). La inferencia Sugeno de orden cero da la salud de cada variable (100, 75, 45 y 10 puntos por conjunto) y el índice global las pondera por importancia agronómica: pH 1.3, temperatura 1.2, sustrato 1.2, nutrientes 1.1, humedad 0.9 y luz 0.8. Una regla de peor caso limita el índice cuando una variable es crítica.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708"/>
        <w:gridCol w:w="3266"/>
        <w:gridCol w:w="3386"/>
      </w:tblGrid>
      <w:tr>
        <w:trPr>
          <w:cantSplit/>
          <w:tblHeader/>
        </w:trPr>
        <w:tc>
          <w:tcPr>
            <w:tcW w:w="270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ÍNDICE</w:t>
            </w:r>
          </w:p>
        </w:tc>
        <w:tc>
          <w:tcPr>
            <w:tcW w:w="326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NIVEL</w:t>
            </w:r>
          </w:p>
        </w:tc>
        <w:tc>
          <w:tcPr>
            <w:tcW w:w="338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ETIQUETA</w:t>
            </w:r>
          </w:p>
        </w:tc>
      </w:tr>
      <w:tr>
        <w:trPr>
          <w:cantSplit/>
        </w:trPr>
        <w:tc>
          <w:tcPr>
            <w:tcW w:w="27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85–100</w:t>
            </w:r>
          </w:p>
        </w:tc>
        <w:tc>
          <w:tcPr>
            <w:tcW w:w="32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EXCELLENT</w:t>
            </w:r>
          </w:p>
        </w:tc>
        <w:tc>
          <w:tcPr>
            <w:tcW w:w="33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Excelente</w:t>
            </w:r>
          </w:p>
        </w:tc>
      </w:tr>
      <w:tr>
        <w:trPr>
          <w:cantSplit/>
        </w:trPr>
        <w:tc>
          <w:tcPr>
            <w:tcW w:w="270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70–84</w:t>
            </w:r>
          </w:p>
        </w:tc>
        <w:tc>
          <w:tcPr>
            <w:tcW w:w="32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GOOD</w:t>
            </w:r>
          </w:p>
        </w:tc>
        <w:tc>
          <w:tcPr>
            <w:tcW w:w="33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Saludable</w:t>
            </w:r>
          </w:p>
        </w:tc>
      </w:tr>
      <w:tr>
        <w:trPr>
          <w:cantSplit/>
        </w:trPr>
        <w:tc>
          <w:tcPr>
            <w:tcW w:w="27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50–69</w:t>
            </w:r>
          </w:p>
        </w:tc>
        <w:tc>
          <w:tcPr>
            <w:tcW w:w="32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FAIR</w:t>
            </w:r>
          </w:p>
        </w:tc>
        <w:tc>
          <w:tcPr>
            <w:tcW w:w="33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Aceptable</w:t>
            </w:r>
          </w:p>
        </w:tc>
      </w:tr>
      <w:tr>
        <w:trPr>
          <w:cantSplit/>
        </w:trPr>
        <w:tc>
          <w:tcPr>
            <w:tcW w:w="270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30–49</w:t>
            </w:r>
          </w:p>
        </w:tc>
        <w:tc>
          <w:tcPr>
            <w:tcW w:w="326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POOR</w:t>
            </w:r>
          </w:p>
        </w:tc>
        <w:tc>
          <w:tcPr>
            <w:tcW w:w="338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En riesgo</w:t>
            </w:r>
          </w:p>
        </w:tc>
      </w:tr>
      <w:tr>
        <w:trPr>
          <w:cantSplit/>
        </w:trPr>
        <w:tc>
          <w:tcPr>
            <w:tcW w:w="270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0–29</w:t>
            </w:r>
          </w:p>
        </w:tc>
        <w:tc>
          <w:tcPr>
            <w:tcW w:w="326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CRITICAL</w:t>
            </w:r>
          </w:p>
        </w:tc>
        <w:tc>
          <w:tcPr>
            <w:tcW w:w="338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Crítico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35" w:name="sec_135"/>
      <w:r>
        <w:rPr>
          <w:b/>
          <w:bCs/>
          <w:color w:val="067A52"/>
          <w:sz w:val="25"/>
          <w:szCs w:val="25"/>
        </w:rPr>
        <w:t xml:space="preserve">6.5 Agente reactivo</w:t>
      </w:r>
      <w:bookmarkEnd w:id="135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agente no guarda estado: convierte el diagnóstico en acciones solo para los actuadores que el cultivo tiene. La API aplica el enfriamiento y ejecuta únicamente si el modo automático está activo; si no, las acciones quedan como sugerencias en la PWA.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5263"/>
        <w:gridCol w:w="4097"/>
      </w:tblGrid>
      <w:tr>
        <w:trPr>
          <w:cantSplit/>
          <w:tblHeader/>
        </w:trPr>
        <w:tc>
          <w:tcPr>
            <w:tcW w:w="526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SITUACIÓN</w:t>
            </w:r>
          </w:p>
        </w:tc>
        <w:tc>
          <w:tcPr>
            <w:tcW w:w="409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ACCIÓN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Sustrato seco</w:t>
            </w:r>
          </w:p>
        </w:tc>
        <w:tc>
          <w:tcPr>
            <w:tcW w:w="40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WATER_PUMP</w:t>
            </w:r>
            <w:r>
              <w:rPr>
                <w:color w:val="17261F"/>
                <w:sz w:val="17"/>
                <w:szCs w:val="17"/>
              </w:rPr>
              <w:t xml:space="preserve"> 15 s (30 s si es crítico)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Poca luz de día</w:t>
            </w:r>
          </w:p>
        </w:tc>
        <w:tc>
          <w:tcPr>
            <w:tcW w:w="40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UV_LIGHT</w:t>
            </w:r>
            <w:r>
              <w:rPr>
                <w:color w:val="17261F"/>
                <w:sz w:val="17"/>
                <w:szCs w:val="17"/>
              </w:rPr>
              <w:t xml:space="preserve"> 15 minutos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Exceso de luz, o luz encendida de noche</w:t>
            </w:r>
          </w:p>
        </w:tc>
        <w:tc>
          <w:tcPr>
            <w:tcW w:w="40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Apagar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UV_LIGHT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Calor, humedad alta o predicción de ventilación</w:t>
            </w:r>
          </w:p>
        </w:tc>
        <w:tc>
          <w:tcPr>
            <w:tcW w:w="40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FAN</w:t>
            </w:r>
            <w:r>
              <w:rPr>
                <w:color w:val="17261F"/>
                <w:sz w:val="17"/>
                <w:szCs w:val="17"/>
              </w:rPr>
              <w:t xml:space="preserve"> 10 minutos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Temperatura baja</w:t>
            </w:r>
          </w:p>
        </w:tc>
        <w:tc>
          <w:tcPr>
            <w:tcW w:w="40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Apagar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FAN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Aire seco</w:t>
            </w:r>
          </w:p>
        </w:tc>
        <w:tc>
          <w:tcPr>
            <w:tcW w:w="40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HUMIDIFIER</w:t>
            </w:r>
            <w:r>
              <w:rPr>
                <w:color w:val="17261F"/>
                <w:sz w:val="17"/>
                <w:szCs w:val="17"/>
              </w:rPr>
              <w:t xml:space="preserve"> 5 minutos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pH alto</w:t>
            </w:r>
          </w:p>
        </w:tc>
        <w:tc>
          <w:tcPr>
            <w:tcW w:w="40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PH_DOSER</w:t>
            </w:r>
            <w:r>
              <w:rPr>
                <w:color w:val="17261F"/>
                <w:sz w:val="17"/>
                <w:szCs w:val="17"/>
              </w:rPr>
              <w:t xml:space="preserve"> 3 s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Nutrientes bajos sin bloqueo de pH</w:t>
            </w:r>
          </w:p>
        </w:tc>
        <w:tc>
          <w:tcPr>
            <w:tcW w:w="409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NUTRIENT_DOSER</w:t>
            </w:r>
            <w:r>
              <w:rPr>
                <w:color w:val="17261F"/>
                <w:sz w:val="17"/>
                <w:szCs w:val="17"/>
              </w:rPr>
              <w:t xml:space="preserve"> 3 s</w:t>
            </w:r>
          </w:p>
        </w:tc>
      </w:tr>
      <w:tr>
        <w:trPr>
          <w:cantSplit/>
        </w:trPr>
        <w:tc>
          <w:tcPr>
            <w:tcW w:w="526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Posible falla de sensor</w:t>
            </w:r>
          </w:p>
        </w:tc>
        <w:tc>
          <w:tcPr>
            <w:tcW w:w="409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Ninguna acción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07</w:t>
      </w:r>
    </w:p>
    <w:p>
      <w:pPr>
        <w:pStyle w:val="Heading1"/>
      </w:pPr>
      <w:bookmarkStart w:id="136" w:name="sec_136"/>
      <w:r>
        <w:rPr>
          <w:b/>
          <w:bCs/>
          <w:color w:val="0B3D2B"/>
          <w:sz w:val="34"/>
          <w:szCs w:val="34"/>
        </w:rPr>
        <w:t xml:space="preserve">Modelo de datos</w:t>
      </w:r>
      <w:bookmarkEnd w:id="136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5918157"/>
            <wp:docPr id="137" name="SmartPot_04_Modelo_Dato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37" name="SmartPot_04_Modelo_Datos"/>
                    <pic:cNvPicPr/>
                  </pic:nvPicPr>
                  <pic:blipFill>
                    <a:blip r:embed="rIdImg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18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5</w:t>
      </w:r>
      <w:r>
        <w:rPr>
          <w:i/>
          <w:iCs/>
          <w:color w:val="5B6B63"/>
          <w:sz w:val="16"/>
          <w:szCs w:val="16"/>
        </w:rPr>
        <w:t xml:space="preserve">  ·  Colecciones de MongoDB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382"/>
        <w:gridCol w:w="3240"/>
        <w:gridCol w:w="3738"/>
      </w:tblGrid>
      <w:tr>
        <w:trPr>
          <w:cantSplit/>
          <w:tblHeader/>
        </w:trPr>
        <w:tc>
          <w:tcPr>
            <w:tcW w:w="238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COLECCIÓN</w:t>
            </w:r>
          </w:p>
        </w:tc>
        <w:tc>
          <w:tcPr>
            <w:tcW w:w="324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ÍNDICES Y VENCIMIENTO</w:t>
            </w:r>
          </w:p>
        </w:tc>
        <w:tc>
          <w:tcPr>
            <w:tcW w:w="373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VALIDACIÓN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users</w:t>
            </w:r>
          </w:p>
        </w:tc>
        <w:tc>
          <w:tcPr>
            <w:tcW w:w="32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Correo único</w:t>
            </w:r>
          </w:p>
        </w:tc>
        <w:tc>
          <w:tcPr>
            <w:tcW w:w="37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Correo, hash, rol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USER</w:t>
            </w:r>
            <w:r>
              <w:rPr>
                <w:color w:val="17261F"/>
                <w:sz w:val="17"/>
                <w:szCs w:val="17"/>
              </w:rPr>
              <w:t xml:space="preserve">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ADMIN</w:t>
            </w:r>
            <w:r>
              <w:rPr>
                <w:color w:val="17261F"/>
                <w:sz w:val="17"/>
                <w:szCs w:val="17"/>
              </w:rPr>
              <w:t xml:space="preserve">) y fecha obligatorios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crops</w:t>
            </w:r>
          </w:p>
        </w:tc>
        <w:tc>
          <w:tcPr>
            <w:tcW w:w="32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Dueño + fecha de creación</w:t>
            </w:r>
          </w:p>
        </w:tc>
        <w:tc>
          <w:tcPr>
            <w:tcW w:w="373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Dueño, nombre, tipo del catálogo y modo automático obligatorios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readings</w:t>
            </w:r>
          </w:p>
        </w:tc>
        <w:tc>
          <w:tcPr>
            <w:tcW w:w="32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Cultivo + fecha descendente; TTL de 365 días</w:t>
            </w:r>
          </w:p>
        </w:tc>
        <w:tc>
          <w:tcPr>
            <w:tcW w:w="37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Cultivo, fecha y medidas obligatorios; origen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</w:t>
            </w:r>
            <w:r>
              <w:rPr>
                <w:color w:val="17261F"/>
                <w:sz w:val="17"/>
                <w:szCs w:val="17"/>
              </w:rPr>
              <w:t xml:space="preserve">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HTTP</w:t>
            </w:r>
            <w:r>
              <w:rPr>
                <w:color w:val="17261F"/>
                <w:sz w:val="17"/>
                <w:szCs w:val="17"/>
              </w:rPr>
              <w:t xml:space="preserve"> (los rangos físicos los valida la API)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actuators</w:t>
            </w:r>
          </w:p>
        </w:tc>
        <w:tc>
          <w:tcPr>
            <w:tcW w:w="32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Cultivo + tipo, único</w:t>
            </w:r>
          </w:p>
        </w:tc>
        <w:tc>
          <w:tcPr>
            <w:tcW w:w="373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Tipo dentro del catálogo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commands</w:t>
            </w:r>
          </w:p>
        </w:tc>
        <w:tc>
          <w:tcPr>
            <w:tcW w:w="32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Cultivo + fecha; estado + envío para vencer los pendientes; TTL de 180 días</w:t>
            </w:r>
          </w:p>
        </w:tc>
        <w:tc>
          <w:tcPr>
            <w:tcW w:w="37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Acción, estado y origen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USER</w:t>
            </w:r>
            <w:r>
              <w:rPr>
                <w:color w:val="17261F"/>
                <w:sz w:val="17"/>
                <w:szCs w:val="17"/>
              </w:rPr>
              <w:t xml:space="preserve">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AGENT</w:t>
            </w:r>
            <w:r>
              <w:rPr>
                <w:color w:val="17261F"/>
                <w:sz w:val="17"/>
                <w:szCs w:val="17"/>
              </w:rPr>
              <w:t xml:space="preserve">) del catálogo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notifications</w:t>
            </w:r>
          </w:p>
        </w:tc>
        <w:tc>
          <w:tcPr>
            <w:tcW w:w="324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Usuario + fecha; TTL de 90 días</w:t>
            </w:r>
          </w:p>
        </w:tc>
        <w:tc>
          <w:tcPr>
            <w:tcW w:w="373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Tipo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INFO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ALERT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COMMAND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DEVICE</w:t>
            </w:r>
            <w:r>
              <w:rPr>
                <w:color w:val="17261F"/>
                <w:sz w:val="17"/>
                <w:szCs w:val="17"/>
              </w:rPr>
              <w:t xml:space="preserve"> o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AI</w:t>
            </w:r>
          </w:p>
        </w:tc>
      </w:tr>
      <w:tr>
        <w:trPr>
          <w:cantSplit/>
        </w:trPr>
        <w:tc>
          <w:tcPr>
            <w:tcW w:w="238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password_reset_tokens</w:t>
            </w:r>
          </w:p>
        </w:tc>
        <w:tc>
          <w:tcPr>
            <w:tcW w:w="32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Hash único; TTL por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expiresAt</w:t>
            </w:r>
          </w:p>
        </w:tc>
        <w:tc>
          <w:tcPr>
            <w:tcW w:w="373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Hash, usuario y vencimiento obligatorios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API se conecta con un usuario propio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smartpot</w:t>
      </w:r>
      <w:r>
        <w:rPr>
          <w:color w:val="17261F"/>
          <w:sz w:val="20"/>
          <w:szCs w:val="20"/>
        </w:rPr>
        <w:t xml:space="preserve">) con permisos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readWrite</w:t>
      </w:r>
      <w:r>
        <w:rPr>
          <w:color w:val="17261F"/>
          <w:sz w:val="20"/>
          <w:szCs w:val="20"/>
        </w:rPr>
        <w:t xml:space="preserve"> solo sobre su base; el usuario administrador de MongoDB no se usa en la aplicación.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08</w:t>
      </w:r>
    </w:p>
    <w:p>
      <w:pPr>
        <w:pStyle w:val="Heading1"/>
      </w:pPr>
      <w:bookmarkStart w:id="138" w:name="sec_138"/>
      <w:r>
        <w:rPr>
          <w:b/>
          <w:bCs/>
          <w:color w:val="0B3D2B"/>
          <w:sz w:val="34"/>
          <w:szCs w:val="34"/>
        </w:rPr>
        <w:t xml:space="preserve">Aplicación web</w:t>
      </w:r>
      <w:bookmarkEnd w:id="138"/>
    </w:p>
    <w:p>
      <w:pPr>
        <w:pStyle w:val="Heading2"/>
      </w:pPr>
      <w:bookmarkStart w:id="139" w:name="sec_139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39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La PWA es lo que ve el usuario: una página pública que explica SmartPot y, tras ingresar, su panel de cultivos. Se instala como una app en Android, iOS y escritorio.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765"/>
        <w:gridCol w:w="6595"/>
      </w:tblGrid>
      <w:tr>
        <w:trPr>
          <w:cantSplit/>
          <w:tblHeader/>
        </w:trPr>
        <w:tc>
          <w:tcPr>
            <w:tcW w:w="276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PANTALLA</w:t>
            </w:r>
          </w:p>
        </w:tc>
        <w:tc>
          <w:tcPr>
            <w:tcW w:w="659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PERMITE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Inicio público</w:t>
            </w:r>
          </w:p>
        </w:tc>
        <w:tc>
          <w:tcPr>
            <w:tcW w:w="65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Presentación, funciones, especies y preguntas frecuentes; indexable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Ingreso, registro y recuperación</w:t>
            </w:r>
          </w:p>
        </w:tc>
        <w:tc>
          <w:tcPr>
            <w:tcW w:w="659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Validaciones en español y "Mantener sesión iniciada"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Mis cultivos</w:t>
            </w:r>
          </w:p>
        </w:tc>
        <w:tc>
          <w:tcPr>
            <w:tcW w:w="65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Tarjetas con estado en línea, salud y últimas lecturas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Detalle · Resumen</w:t>
            </w:r>
          </w:p>
        </w:tc>
        <w:tc>
          <w:tcPr>
            <w:tcW w:w="659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Lecturas actuales frente al rango ideal y gráfico de 24 h con la banda ideal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Detalle · Asistente IA</w:t>
            </w:r>
          </w:p>
        </w:tc>
        <w:tc>
          <w:tcPr>
            <w:tcW w:w="65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Índice de salud, diagnóstico, conclusiones, predicciones y acciones ejecutables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Detalle · Control</w:t>
            </w:r>
          </w:p>
        </w:tc>
        <w:tc>
          <w:tcPr>
            <w:tcW w:w="659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Modo automático, actuadores y últimos comandos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Detalle · Historial</w:t>
            </w:r>
          </w:p>
        </w:tc>
        <w:tc>
          <w:tcPr>
            <w:tcW w:w="65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 h, 24 h o 7 días por variable y exportación CSV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Detalle · Dispositivo</w:t>
            </w:r>
          </w:p>
        </w:tc>
        <w:tc>
          <w:tcPr>
            <w:tcW w:w="659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Estado, datos de conexión MQTT, configuración para el firmware y rotación de la clave</w:t>
            </w:r>
          </w:p>
        </w:tc>
      </w:tr>
      <w:tr>
        <w:trPr>
          <w:cantSplit/>
        </w:trPr>
        <w:tc>
          <w:tcPr>
            <w:tcW w:w="27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Alertas y perfil</w:t>
            </w:r>
          </w:p>
        </w:tc>
        <w:tc>
          <w:tcPr>
            <w:tcW w:w="659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Notificaciones, datos personales, contraseña y borrado de la cuenta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40" w:name="sec_140"/>
      <w:r>
        <w:rPr>
          <w:b/>
          <w:bCs/>
          <w:color w:val="067A52"/>
          <w:sz w:val="25"/>
          <w:szCs w:val="25"/>
        </w:rPr>
        <w:t xml:space="preserve">8.1 Identidad visual</w:t>
      </w:r>
      <w:bookmarkEnd w:id="140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565"/>
        <w:gridCol w:w="3211"/>
        <w:gridCol w:w="3584"/>
      </w:tblGrid>
      <w:tr>
        <w:trPr>
          <w:cantSplit/>
          <w:tblHeader/>
        </w:trPr>
        <w:tc>
          <w:tcPr>
            <w:tcW w:w="2565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TOKEN</w:t>
            </w:r>
          </w:p>
        </w:tc>
        <w:tc>
          <w:tcPr>
            <w:tcW w:w="321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COLOR</w:t>
            </w:r>
          </w:p>
        </w:tc>
        <w:tc>
          <w:tcPr>
            <w:tcW w:w="358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25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leaf-900</w:t>
            </w:r>
          </w:p>
        </w:tc>
        <w:tc>
          <w:tcPr>
            <w:tcW w:w="321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#0B3D2B</w:t>
            </w:r>
          </w:p>
        </w:tc>
        <w:tc>
          <w:tcPr>
            <w:tcW w:w="35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Fondos de marca y color de tema de la PWA</w:t>
            </w:r>
          </w:p>
        </w:tc>
      </w:tr>
      <w:tr>
        <w:trPr>
          <w:cantSplit/>
        </w:trPr>
        <w:tc>
          <w:tcPr>
            <w:tcW w:w="25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leaf-700</w:t>
            </w:r>
          </w:p>
        </w:tc>
        <w:tc>
          <w:tcPr>
            <w:tcW w:w="321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#067A52</w:t>
            </w:r>
          </w:p>
        </w:tc>
        <w:tc>
          <w:tcPr>
            <w:tcW w:w="35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Acciones principales y cabeceras</w:t>
            </w:r>
          </w:p>
        </w:tc>
      </w:tr>
      <w:tr>
        <w:trPr>
          <w:cantSplit/>
        </w:trPr>
        <w:tc>
          <w:tcPr>
            <w:tcW w:w="25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leaf-500</w:t>
            </w:r>
          </w:p>
        </w:tc>
        <w:tc>
          <w:tcPr>
            <w:tcW w:w="321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#00B074</w:t>
            </w:r>
          </w:p>
        </w:tc>
        <w:tc>
          <w:tcPr>
            <w:tcW w:w="35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Verde de marca</w:t>
            </w:r>
          </w:p>
        </w:tc>
      </w:tr>
      <w:tr>
        <w:trPr>
          <w:cantSplit/>
        </w:trPr>
        <w:tc>
          <w:tcPr>
            <w:tcW w:w="25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water-500</w:t>
            </w:r>
          </w:p>
        </w:tc>
        <w:tc>
          <w:tcPr>
            <w:tcW w:w="321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#2D9CDB</w:t>
            </w:r>
          </w:p>
        </w:tc>
        <w:tc>
          <w:tcPr>
            <w:tcW w:w="35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Agua, información y la señal del logo</w:t>
            </w:r>
          </w:p>
        </w:tc>
      </w:tr>
      <w:tr>
        <w:trPr>
          <w:cantSplit/>
        </w:trPr>
        <w:tc>
          <w:tcPr>
            <w:tcW w:w="25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sun-500</w:t>
            </w:r>
          </w:p>
        </w:tc>
        <w:tc>
          <w:tcPr>
            <w:tcW w:w="321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#F2B632</w:t>
            </w:r>
          </w:p>
        </w:tc>
        <w:tc>
          <w:tcPr>
            <w:tcW w:w="35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Luz y advertencias</w:t>
            </w:r>
          </w:p>
        </w:tc>
      </w:tr>
      <w:tr>
        <w:trPr>
          <w:cantSplit/>
        </w:trPr>
        <w:tc>
          <w:tcPr>
            <w:tcW w:w="25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clay-500</w:t>
            </w:r>
          </w:p>
        </w:tc>
        <w:tc>
          <w:tcPr>
            <w:tcW w:w="321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#D9734E</w:t>
            </w:r>
          </w:p>
        </w:tc>
        <w:tc>
          <w:tcPr>
            <w:tcW w:w="35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La maceta y la temperatura</w:t>
            </w:r>
          </w:p>
        </w:tc>
      </w:tr>
      <w:tr>
        <w:trPr>
          <w:cantSplit/>
        </w:trPr>
        <w:tc>
          <w:tcPr>
            <w:tcW w:w="256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danger-500</w:t>
            </w:r>
          </w:p>
        </w:tc>
        <w:tc>
          <w:tcPr>
            <w:tcW w:w="321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#D64545</w:t>
            </w:r>
          </w:p>
        </w:tc>
        <w:tc>
          <w:tcPr>
            <w:tcW w:w="35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Errores</w:t>
            </w:r>
          </w:p>
        </w:tc>
      </w:tr>
      <w:tr>
        <w:trPr>
          <w:cantSplit/>
        </w:trPr>
        <w:tc>
          <w:tcPr>
            <w:tcW w:w="2565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ink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·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muted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·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line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·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surface</w:t>
            </w:r>
          </w:p>
        </w:tc>
        <w:tc>
          <w:tcPr>
            <w:tcW w:w="321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#17261F</w:t>
            </w:r>
            <w:r>
              <w:rPr>
                <w:color w:val="17261F"/>
                <w:sz w:val="17"/>
                <w:szCs w:val="17"/>
              </w:rPr>
              <w:t xml:space="preserve"> ·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#5B6B63</w:t>
            </w:r>
            <w:r>
              <w:rPr>
                <w:color w:val="17261F"/>
                <w:sz w:val="17"/>
                <w:szCs w:val="17"/>
              </w:rPr>
              <w:t xml:space="preserve"> ·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#D5E3DC</w:t>
            </w:r>
            <w:r>
              <w:rPr>
                <w:color w:val="17261F"/>
                <w:sz w:val="17"/>
                <w:szCs w:val="17"/>
              </w:rPr>
              <w:t xml:space="preserve"> ·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#F2F7F4</w:t>
            </w:r>
          </w:p>
        </w:tc>
        <w:tc>
          <w:tcPr>
            <w:tcW w:w="358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Texto, bordes y superficies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Tipografías: </w:t>
      </w:r>
      <w:r>
        <w:rPr>
          <w:b/>
          <w:bCs/>
          <w:color w:val="17261F"/>
          <w:sz w:val="20"/>
          <w:szCs w:val="20"/>
        </w:rPr>
        <w:t xml:space="preserve">Outfit</w:t>
      </w:r>
      <w:r>
        <w:rPr>
          <w:color w:val="17261F"/>
          <w:sz w:val="20"/>
          <w:szCs w:val="20"/>
        </w:rPr>
        <w:t xml:space="preserve"> en títulos e </w:t>
      </w:r>
      <w:r>
        <w:rPr>
          <w:b/>
          <w:bCs/>
          <w:color w:val="17261F"/>
          <w:sz w:val="20"/>
          <w:szCs w:val="20"/>
        </w:rPr>
        <w:t xml:space="preserve">Inter</w:t>
      </w:r>
      <w:r>
        <w:rPr>
          <w:color w:val="17261F"/>
          <w:sz w:val="20"/>
          <w:szCs w:val="20"/>
        </w:rPr>
        <w:t xml:space="preserve"> en el cuerpo, servidas desde la propia aplicación.</w:t>
      </w:r>
    </w:p>
    <w:p>
      <w:pPr>
        <w:pStyle w:val="Heading2"/>
      </w:pPr>
      <w:bookmarkStart w:id="141" w:name="sec_141"/>
      <w:r>
        <w:rPr>
          <w:b/>
          <w:bCs/>
          <w:color w:val="067A52"/>
          <w:sz w:val="25"/>
          <w:szCs w:val="25"/>
        </w:rPr>
        <w:t xml:space="preserve">8.2 SEO y PWA</w:t>
      </w:r>
      <w:bookmarkEnd w:id="141"/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Metadatos, URL canónica, Open Graph, Twitter Card y datos estructurados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Organization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WebSite</w:t>
      </w:r>
      <w:r>
        <w:rPr>
          <w:color w:val="17261F"/>
          <w:sz w:val="20"/>
          <w:szCs w:val="20"/>
        </w:rPr>
        <w:t xml:space="preserve">,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SoftwareApplication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FAQPage</w:t>
      </w:r>
      <w:r>
        <w:rPr>
          <w:color w:val="17261F"/>
          <w:sz w:val="20"/>
          <w:szCs w:val="20"/>
        </w:rPr>
        <w:t xml:space="preserve">, con contenido estático para rastreadores sin JavaScript.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robots.txt</w:t>
      </w:r>
      <w:r>
        <w:rPr>
          <w:color w:val="17261F"/>
          <w:sz w:val="20"/>
          <w:szCs w:val="20"/>
        </w:rPr>
        <w:t xml:space="preserve"> y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sitemap.xml</w:t>
      </w:r>
      <w:r>
        <w:rPr>
          <w:color w:val="17261F"/>
          <w:sz w:val="20"/>
          <w:szCs w:val="20"/>
        </w:rPr>
        <w:t xml:space="preserve">;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/app</w:t>
      </w:r>
      <w:r>
        <w:rPr>
          <w:color w:val="17261F"/>
          <w:sz w:val="20"/>
          <w:szCs w:val="20"/>
        </w:rPr>
        <w:t xml:space="preserve"> no se indexa.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Manifiesto con íconos normales y adaptables, accesos directos y botón "Instalar app".</w:t>
      </w:r>
    </w:p>
    <w:p>
      <w:pPr>
        <w:numPr>
          <w:ilvl w:val="0"/>
          <w:numId w:val="1"/>
        </w:numPr>
        <w:ind w:left="360" w:hanging="260"/>
        <w:spacing w:before="0" w:after="60" w:line="276" w:lineRule="auto"/>
      </w:pPr>
      <w:r>
        <w:rPr>
          <w:color w:val="17261F"/>
          <w:sz w:val="20"/>
          <w:szCs w:val="20"/>
        </w:rPr>
        <w:t xml:space="preserve">Service worker que guarda el app shell y los recursos con hash; la API y la configuración nunca se guardan en caché.</w:t>
      </w:r>
    </w:p>
    <w:p>
      <w:pPr>
        <w:spacing w:before="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09</w:t>
      </w:r>
    </w:p>
    <w:p>
      <w:pPr>
        <w:pStyle w:val="Heading1"/>
      </w:pPr>
      <w:bookmarkStart w:id="142" w:name="sec_142"/>
      <w:r>
        <w:rPr>
          <w:b/>
          <w:bCs/>
          <w:color w:val="0B3D2B"/>
          <w:sz w:val="34"/>
          <w:szCs w:val="34"/>
        </w:rPr>
        <w:t xml:space="preserve">Firmware y simulador</w:t>
      </w:r>
      <w:bookmarkEnd w:id="142"/>
    </w:p>
    <w:p>
      <w:pPr>
        <w:pStyle w:val="Heading2"/>
      </w:pPr>
      <w:bookmarkStart w:id="143" w:name="sec_143"/>
      <w:r>
        <w:rPr>
          <w:b/>
          <w:bCs/>
          <w:color w:val="067A52"/>
          <w:sz w:val="25"/>
          <w:szCs w:val="25"/>
        </w:rPr>
        <w:t xml:space="preserve">9.1 Maceta ESP32</w:t>
      </w:r>
      <w:bookmarkEnd w:id="143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4702"/>
        <w:gridCol w:w="2619"/>
        <w:gridCol w:w="2039"/>
      </w:tblGrid>
      <w:tr>
        <w:trPr>
          <w:cantSplit/>
          <w:tblHeader/>
        </w:trPr>
        <w:tc>
          <w:tcPr>
            <w:tcW w:w="470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COMPONENTE</w:t>
            </w:r>
          </w:p>
        </w:tc>
        <w:tc>
          <w:tcPr>
            <w:tcW w:w="261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PIN</w:t>
            </w:r>
          </w:p>
        </w:tc>
        <w:tc>
          <w:tcPr>
            <w:tcW w:w="203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ESCALA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DHT22 (temperatura y humedad)</w:t>
            </w:r>
          </w:p>
        </w:tc>
        <w:tc>
          <w:tcPr>
            <w:tcW w:w="261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15</w:t>
            </w:r>
          </w:p>
        </w:tc>
        <w:tc>
          <w:tcPr>
            <w:tcW w:w="20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°C y %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Luz</w:t>
            </w:r>
          </w:p>
        </w:tc>
        <w:tc>
          <w:tcPr>
            <w:tcW w:w="261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34</w:t>
            </w:r>
          </w:p>
        </w:tc>
        <w:tc>
          <w:tcPr>
            <w:tcW w:w="203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0–2000 lux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pH</w:t>
            </w:r>
          </w:p>
        </w:tc>
        <w:tc>
          <w:tcPr>
            <w:tcW w:w="261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35</w:t>
            </w:r>
          </w:p>
        </w:tc>
        <w:tc>
          <w:tcPr>
            <w:tcW w:w="20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0–14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Nutrientes (TDS)</w:t>
            </w:r>
          </w:p>
        </w:tc>
        <w:tc>
          <w:tcPr>
            <w:tcW w:w="261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32</w:t>
            </w:r>
          </w:p>
        </w:tc>
        <w:tc>
          <w:tcPr>
            <w:tcW w:w="203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0–3000 ppm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Humedad del sustrato</w:t>
            </w:r>
          </w:p>
        </w:tc>
        <w:tc>
          <w:tcPr>
            <w:tcW w:w="261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33</w:t>
            </w:r>
          </w:p>
        </w:tc>
        <w:tc>
          <w:tcPr>
            <w:tcW w:w="20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0–100 %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Bomba de agua</w:t>
            </w:r>
          </w:p>
        </w:tc>
        <w:tc>
          <w:tcPr>
            <w:tcW w:w="261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19</w:t>
            </w:r>
          </w:p>
        </w:tc>
        <w:tc>
          <w:tcPr>
            <w:tcW w:w="203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WATER_PUMP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Luz de cultivo</w:t>
            </w:r>
          </w:p>
        </w:tc>
        <w:tc>
          <w:tcPr>
            <w:tcW w:w="261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18</w:t>
            </w:r>
          </w:p>
        </w:tc>
        <w:tc>
          <w:tcPr>
            <w:tcW w:w="20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UV_LIGHT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Ventilador</w:t>
            </w:r>
          </w:p>
        </w:tc>
        <w:tc>
          <w:tcPr>
            <w:tcW w:w="261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GPIO 5</w:t>
            </w:r>
          </w:p>
        </w:tc>
        <w:tc>
          <w:tcPr>
            <w:tcW w:w="203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FAN</w:t>
            </w:r>
          </w:p>
        </w:tc>
      </w:tr>
      <w:tr>
        <w:trPr>
          <w:cantSplit/>
        </w:trPr>
        <w:tc>
          <w:tcPr>
            <w:tcW w:w="470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LCD 20×4 I2C</w:t>
            </w:r>
          </w:p>
        </w:tc>
        <w:tc>
          <w:tcPr>
            <w:tcW w:w="261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SCL 16 · SDA 17</w:t>
            </w:r>
          </w:p>
        </w:tc>
        <w:tc>
          <w:tcPr>
            <w:tcW w:w="203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—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El firmware sincroniza la hora por NTP, se conecta por TLS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ca.crt</w:t>
      </w:r>
      <w:r>
        <w:rPr>
          <w:color w:val="17261F"/>
          <w:sz w:val="20"/>
          <w:szCs w:val="20"/>
        </w:rPr>
        <w:t xml:space="preserve">, publica cada 30 s y apaga cada actuador al cumplirse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durationSeconds</w:t>
      </w:r>
      <w:r>
        <w:rPr>
          <w:color w:val="17261F"/>
          <w:sz w:val="20"/>
          <w:szCs w:val="20"/>
        </w:rPr>
        <w:t xml:space="preserve">. La PWA genera el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config.py</w:t>
      </w:r>
      <w:r>
        <w:rPr>
          <w:color w:val="17261F"/>
          <w:sz w:val="20"/>
          <w:szCs w:val="20"/>
        </w:rPr>
        <w:t xml:space="preserve"> de cada maceta.</w:t>
      </w:r>
    </w:p>
    <w:p>
      <w:pPr>
        <w:pStyle w:val="Heading2"/>
      </w:pPr>
      <w:bookmarkStart w:id="144" w:name="sec_144"/>
      <w:r>
        <w:rPr>
          <w:b/>
          <w:bCs/>
          <w:color w:val="067A52"/>
          <w:sz w:val="25"/>
          <w:szCs w:val="25"/>
        </w:rPr>
        <w:t xml:space="preserve">9.2 Simulador</w:t>
      </w:r>
      <w:bookmarkEnd w:id="144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SmartPot-DataGenerator crea macetas virtuales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SIMULATOR_DEVICES=cropId:clave:TIPO,…</w:t>
      </w:r>
      <w:r>
        <w:rPr>
          <w:color w:val="17261F"/>
          <w:sz w:val="20"/>
          <w:szCs w:val="20"/>
        </w:rPr>
        <w:t xml:space="preserve">) con un modelo físico simple: la luz y la temperatura siguen el día en la hora local (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SIMULATOR_UTC_OFFSET</w:t>
      </w:r>
      <w:r>
        <w:rPr>
          <w:color w:val="17261F"/>
          <w:sz w:val="20"/>
          <w:szCs w:val="20"/>
        </w:rPr>
        <w:t xml:space="preserve">, −5 por defecto), la bomba sube la humedad del sustrato, el ventilador enfría y seca el aire, y los dosificadores corrigen el pH y los nutrientes. Responde los comandos con su ACK como una maceta real. Se usa en la demo, en el entorno de desarrollo y en la prueba de extremo a extremo.</w:t>
      </w:r>
    </w:p>
    <w:p>
      <w:pPr>
        <w:pageBreakBefore/>
        <w:spacing w:before="0" w:after="0" w:line="20" w:lineRule="exact"/>
        <w:rPr>
          <w:sz w:val="2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shd w:val="clear" w:color="auto" w:fill="0B3D2B"/>
            <w:tcMar>
              <w:top w:w="420" w:type="dxa"/>
              <w:left w:w="480" w:type="dxa"/>
              <w:bottom w:w="420" w:type="dxa"/>
              <w:right w:w="480" w:type="dxa"/>
            </w:tcMar>
            <w:vAlign w:val="top"/>
          </w:tcPr>
          <w:p>
            <w:pPr>
              <w:spacing w:before="0" w:after="80" w:line="288" w:lineRule="auto"/>
            </w:pPr>
            <w:r>
              <w:rPr>
                <w:b/>
                <w:bCs/>
                <w:caps/>
                <w:color w:val="F2B632"/>
                <w:spacing w:val="60"/>
                <w:sz w:val="17"/>
                <w:szCs w:val="17"/>
              </w:rPr>
              <w:t xml:space="preserve">PARTE III</w:t>
            </w:r>
          </w:p>
          <w:p>
            <w:pPr>
              <w:spacing w:before="0" w:after="0" w:line="240" w:lineRule="auto"/>
            </w:pPr>
            <w:r>
              <w:rPr>
                <w:rFonts w:ascii="Century Gothic" w:hAnsi="Century Gothic" w:eastAsia="Century Gothic" w:cs="Century Gothic"/>
                <w:b/>
                <w:bCs/>
                <w:color w:val="FFFFFF"/>
                <w:sz w:val="44"/>
                <w:szCs w:val="44"/>
              </w:rPr>
              <w:t xml:space="preserve">Operación</w:t>
            </w:r>
          </w:p>
        </w:tc>
      </w:tr>
    </w:tbl>
    <w:p>
      <w:pPr>
        <w:spacing w:before="24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10</w:t>
      </w:r>
    </w:p>
    <w:p>
      <w:pPr>
        <w:pStyle w:val="Heading1"/>
      </w:pPr>
      <w:bookmarkStart w:id="145" w:name="sec_145"/>
      <w:r>
        <w:rPr>
          <w:b/>
          <w:bCs/>
          <w:color w:val="0B3D2B"/>
          <w:sz w:val="34"/>
          <w:szCs w:val="34"/>
        </w:rPr>
        <w:t xml:space="preserve">Seguridad</w:t>
      </w:r>
      <w:bookmarkEnd w:id="145"/>
    </w:p>
    <w:p>
      <w:pPr>
        <w:pStyle w:val="Heading2"/>
      </w:pPr>
      <w:bookmarkStart w:id="146" w:name="sec_146"/>
      <w:r>
        <w:rPr>
          <w:b/>
          <w:bCs/>
          <w:color w:val="067A52"/>
          <w:sz w:val="25"/>
          <w:szCs w:val="25"/>
        </w:rPr>
        <w:t xml:space="preserve">En palabras simples</w:t>
      </w:r>
      <w:bookmarkEnd w:id="146"/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Cada pieza tiene solo los permisos que necesita. Las contraseñas y claves nunca viajan ni se guardan en claro, las bases de datos no se ven desde internet y cada maceta solo puede tocar lo suyo.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914"/>
        <w:gridCol w:w="7446"/>
      </w:tblGrid>
      <w:tr>
        <w:trPr>
          <w:cantSplit/>
          <w:tblHeader/>
        </w:trPr>
        <w:tc>
          <w:tcPr>
            <w:tcW w:w="191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ÁREA</w:t>
            </w:r>
          </w:p>
        </w:tc>
        <w:tc>
          <w:tcPr>
            <w:tcW w:w="744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CONTROL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Autenticación</w:t>
            </w:r>
          </w:p>
        </w:tc>
        <w:tc>
          <w:tcPr>
            <w:tcW w:w="74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JWT HS256, BCrypt 12, límite de peticiones por IP y respuestas que no revelan si un correo existe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Autorización</w:t>
            </w:r>
          </w:p>
        </w:tc>
        <w:tc>
          <w:tcPr>
            <w:tcW w:w="74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Control de dueño en cada ruta de cultivo; 404 para recursos ajenos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Macetas</w:t>
            </w:r>
          </w:p>
        </w:tc>
        <w:tc>
          <w:tcPr>
            <w:tcW w:w="74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Cuenta MQTT por cultivo, ACL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%u</w:t>
            </w:r>
            <w:r>
              <w:rPr>
                <w:color w:val="17261F"/>
                <w:sz w:val="17"/>
                <w:szCs w:val="17"/>
              </w:rPr>
              <w:t xml:space="preserve">, clave de 192 bits cifrada con AES-256-GCM y mostrada una sola vez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Transporte</w:t>
            </w:r>
          </w:p>
        </w:tc>
        <w:tc>
          <w:tcPr>
            <w:tcW w:w="74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HTTPS con HSTS; MQTT sobre TLS 1.2 con CA propia; WebSocket seguro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Web</w:t>
            </w:r>
          </w:p>
        </w:tc>
        <w:tc>
          <w:tcPr>
            <w:tcW w:w="74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CSP estricta con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connect-src</w:t>
            </w:r>
            <w:r>
              <w:rPr>
                <w:color w:val="17261F"/>
                <w:sz w:val="17"/>
                <w:szCs w:val="17"/>
              </w:rPr>
              <w:t xml:space="preserve"> limitado a la API,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X-Frame-Options: DENY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nosniff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Referrer-Policy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Permissions-Policy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Servicio de IA</w:t>
            </w:r>
          </w:p>
        </w:tc>
        <w:tc>
          <w:tcPr>
            <w:tcW w:w="74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Solo en la red interna y con token de servicio comparado en tiempo constante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Contenedores</w:t>
            </w:r>
          </w:p>
        </w:tc>
        <w:tc>
          <w:tcPr>
            <w:tcW w:w="74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Solo lectura, sin capacidades de Linux,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no-new-privileges</w:t>
            </w:r>
            <w:r>
              <w:rPr>
                <w:color w:val="17261F"/>
                <w:sz w:val="17"/>
                <w:szCs w:val="17"/>
              </w:rPr>
              <w:t xml:space="preserve">, usuarios sin privilegios, límites de CPU y memoria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Red</w:t>
            </w:r>
          </w:p>
        </w:tc>
        <w:tc>
          <w:tcPr>
            <w:tcW w:w="74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Solo el broker (8883) escucha fuera de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127.0.0.1</w:t>
            </w:r>
            <w:r>
              <w:rPr>
                <w:color w:val="17261F"/>
                <w:sz w:val="17"/>
                <w:szCs w:val="17"/>
              </w:rPr>
              <w:t xml:space="preserve">; MongoDB, Redis y la IA en una red sin salida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Cadena de suministro</w:t>
            </w:r>
          </w:p>
        </w:tc>
        <w:tc>
          <w:tcPr>
            <w:tcW w:w="744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Dependabot, revisión de dependencias, CodeQL, SBOM y atestación de procedencia de cada imagen</w:t>
            </w:r>
          </w:p>
        </w:tc>
      </w:tr>
      <w:tr>
        <w:trPr>
          <w:cantSplit/>
        </w:trPr>
        <w:tc>
          <w:tcPr>
            <w:tcW w:w="191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Secretos</w:t>
            </w:r>
          </w:p>
        </w:tc>
        <w:tc>
          <w:tcPr>
            <w:tcW w:w="744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GitHub Secrets; el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.env</w:t>
            </w:r>
            <w:r>
              <w:rPr>
                <w:color w:val="17261F"/>
                <w:sz w:val="17"/>
                <w:szCs w:val="17"/>
              </w:rPr>
              <w:t xml:space="preserve"> existe en el servidor solo durante el despliegue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1F6FA0"/>
            </w:tcBorders>
            <w:shd w:val="clear" w:color="auto" w:fill="E3F2FB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1F6FA0"/>
                <w:spacing w:val="40"/>
                <w:sz w:val="15"/>
                <w:szCs w:val="15"/>
              </w:rPr>
              <w:t xml:space="preserve">GENERACIÓN DE SECRETOS</w:t>
            </w:r>
          </w:p>
          <w:p>
            <w:pPr>
              <w:spacing w:before="0" w:after="0" w:line="276" w:lineRule="auto"/>
            </w:pPr>
            <w:r>
              <w:rPr>
                <w:color w:val="17261F"/>
                <w:sz w:val="18"/>
                <w:szCs w:val="18"/>
              </w:rPr>
              <w:t xml:space="preserve">Las contraseñas, el secreto JWT, la llave AES y el token de la IA se derivan con HKDF-SHA512 a partir de ruido atmosférico de random.org mezclado con el generador criptográfico del sistema; ninguna de las dos fuentes por sí sola determina el resultado. Las llaves de los certificados usan la misma entropía.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11</w:t>
      </w:r>
    </w:p>
    <w:p>
      <w:pPr>
        <w:pStyle w:val="Heading1"/>
      </w:pPr>
      <w:bookmarkStart w:id="147" w:name="sec_147"/>
      <w:r>
        <w:rPr>
          <w:b/>
          <w:bCs/>
          <w:color w:val="0B3D2B"/>
          <w:sz w:val="34"/>
          <w:szCs w:val="34"/>
        </w:rPr>
        <w:t xml:space="preserve">Despliegue</w:t>
      </w:r>
      <w:bookmarkEnd w:id="147"/>
    </w:p>
    <w:p>
      <w:pPr>
        <w:pStyle w:val="Heading2"/>
      </w:pPr>
      <w:bookmarkStart w:id="148" w:name="sec_148"/>
      <w:r>
        <w:rPr>
          <w:b/>
          <w:bCs/>
          <w:color w:val="067A52"/>
          <w:sz w:val="25"/>
          <w:szCs w:val="25"/>
        </w:rPr>
        <w:t xml:space="preserve">11.1 Entornos</w:t>
      </w:r>
      <w:bookmarkEnd w:id="148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1160"/>
        <w:gridCol w:w="1974"/>
        <w:gridCol w:w="2676"/>
        <w:gridCol w:w="3550"/>
      </w:tblGrid>
      <w:tr>
        <w:trPr>
          <w:cantSplit/>
          <w:tblHeader/>
        </w:trPr>
        <w:tc>
          <w:tcPr>
            <w:tcW w:w="116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ENTORNO</w:t>
            </w:r>
          </w:p>
        </w:tc>
        <w:tc>
          <w:tcPr>
            <w:tcW w:w="197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CARPETA</w:t>
            </w:r>
          </w:p>
        </w:tc>
        <w:tc>
          <w:tcPr>
            <w:tcW w:w="267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IMÁGENES</w:t>
            </w:r>
          </w:p>
        </w:tc>
        <w:tc>
          <w:tcPr>
            <w:tcW w:w="355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USO</w:t>
            </w:r>
          </w:p>
        </w:tc>
      </w:tr>
      <w:tr>
        <w:trPr>
          <w:cantSplit/>
        </w:trPr>
        <w:tc>
          <w:tcPr>
            <w:tcW w:w="1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Demo</w:t>
            </w:r>
          </w:p>
        </w:tc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docker/demo</w:t>
            </w:r>
          </w:p>
        </w:tc>
        <w:tc>
          <w:tcPr>
            <w:tcW w:w="267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GHCR</w:t>
            </w:r>
          </w:p>
        </w:tc>
        <w:tc>
          <w:tcPr>
            <w:tcW w:w="35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SmartPot completo con datos de ejemplo y dos macetas simuladas</w:t>
            </w:r>
          </w:p>
        </w:tc>
      </w:tr>
      <w:tr>
        <w:trPr>
          <w:cantSplit/>
        </w:trPr>
        <w:tc>
          <w:tcPr>
            <w:tcW w:w="11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Desarrollo</w:t>
            </w:r>
          </w:p>
        </w:tc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docker/dev</w:t>
            </w:r>
          </w:p>
        </w:tc>
        <w:tc>
          <w:tcPr>
            <w:tcW w:w="267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Compiladas desde los repositorios locales</w:t>
            </w:r>
          </w:p>
        </w:tc>
        <w:tc>
          <w:tcPr>
            <w:tcW w:w="355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Programar con toda la plataforma</w:t>
            </w:r>
          </w:p>
        </w:tc>
      </w:tr>
      <w:tr>
        <w:trPr>
          <w:cantSplit/>
        </w:trPr>
        <w:tc>
          <w:tcPr>
            <w:tcW w:w="116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Producción</w:t>
            </w:r>
          </w:p>
        </w:tc>
        <w:tc>
          <w:tcPr>
            <w:tcW w:w="197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docker/production</w:t>
            </w:r>
          </w:p>
        </w:tc>
        <w:tc>
          <w:tcPr>
            <w:tcW w:w="267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GHCR con etiqueta configurable</w:t>
            </w:r>
          </w:p>
        </w:tc>
        <w:tc>
          <w:tcPr>
            <w:tcW w:w="35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Servidor con Nginx y HTTPS</w:t>
            </w:r>
          </w:p>
        </w:tc>
      </w:tr>
      <w:tr>
        <w:trPr>
          <w:cantSplit/>
        </w:trPr>
        <w:tc>
          <w:tcPr>
            <w:tcW w:w="116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Kubernetes</w:t>
            </w:r>
          </w:p>
        </w:tc>
        <w:tc>
          <w:tcPr>
            <w:tcW w:w="197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kubernetes</w:t>
            </w:r>
          </w:p>
        </w:tc>
        <w:tc>
          <w:tcPr>
            <w:tcW w:w="267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GHCR</w:t>
            </w:r>
          </w:p>
        </w:tc>
        <w:tc>
          <w:tcPr>
            <w:tcW w:w="355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Clústeres locales con Pod Security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restricted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49" w:name="sec_149"/>
      <w:r>
        <w:rPr>
          <w:b/>
          <w:bCs/>
          <w:color w:val="067A52"/>
          <w:sz w:val="25"/>
          <w:szCs w:val="25"/>
        </w:rPr>
        <w:t xml:space="preserve">11.2 Despliegue automático</w:t>
      </w:r>
      <w:bookmarkEnd w:id="149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6273052"/>
            <wp:docPr id="150" name="SmartPot_06_Desplieg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0" name="SmartPot_06_Despliegue"/>
                    <pic:cNvPicPr/>
                  </pic:nvPicPr>
                  <pic:blipFill>
                    <a:blip r:embed="rIdImg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73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6</w:t>
      </w:r>
      <w:r>
        <w:rPr>
          <w:i/>
          <w:iCs/>
          <w:color w:val="5B6B63"/>
          <w:sz w:val="16"/>
          <w:szCs w:val="16"/>
        </w:rPr>
        <w:t xml:space="preserve">  ·  Despliegue continuo</w:t>
      </w:r>
    </w:p>
    <w:p>
      <w:pPr>
        <w:spacing w:before="0" w:after="140" w:line="288" w:lineRule="auto"/>
      </w:pPr>
      <w:r>
        <w:rPr>
          <w:color w:val="17261F"/>
          <w:sz w:val="20"/>
          <w:szCs w:val="20"/>
        </w:rPr>
        <w:t xml:space="preserve">Cada servicio publica su imagen en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ghcr.io/smartpottech</w:t>
      </w:r>
      <w:r>
        <w:rPr>
          <w:color w:val="17261F"/>
          <w:sz w:val="20"/>
          <w:szCs w:val="20"/>
        </w:rPr>
        <w:t xml:space="preserve"> y llama al workflow central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deploy.yml</w:t>
      </w:r>
      <w:r>
        <w:rPr>
          <w:color w:val="17261F"/>
          <w:sz w:val="20"/>
          <w:szCs w:val="20"/>
        </w:rPr>
        <w:t xml:space="preserve">. El workflow valida el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ENV_FILE</w:t>
      </w:r>
      <w:r>
        <w:rPr>
          <w:color w:val="17261F"/>
          <w:sz w:val="20"/>
          <w:szCs w:val="20"/>
        </w:rPr>
        <w:t xml:space="preserve"> (longitudes mínimas, llave AES de 32 bytes, variables por perfil), comprueba que el certificado del broker esté firmado por la CA y que la llave le corresponda, sube la configuración por SSH, instala los certificados con dueño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1883</w:t>
      </w:r>
      <w:r>
        <w:rPr>
          <w:color w:val="17261F"/>
          <w:sz w:val="20"/>
          <w:szCs w:val="20"/>
        </w:rPr>
        <w:t xml:space="preserve">, actualiza los contenedores y verifica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/health</w:t>
      </w:r>
      <w:r>
        <w:rPr>
          <w:color w:val="17261F"/>
          <w:sz w:val="20"/>
          <w:szCs w:val="20"/>
        </w:rPr>
        <w:t xml:space="preserve"> desde internet. Los despliegues simultáneos esperan su turno con </w:t>
      </w:r>
      <w:r>
        <w:rPr>
          <w:rFonts w:ascii="JetBrains Mono" w:hAnsi="JetBrains Mono" w:eastAsia="JetBrains Mono" w:cs="JetBrains Mono"/>
          <w:color w:val="0A5A3C"/>
          <w:sz w:val="18"/>
          <w:szCs w:val="18"/>
        </w:rPr>
        <w:t xml:space="preserve">flock</w:t>
      </w:r>
      <w:r>
        <w:rPr>
          <w:color w:val="17261F"/>
          <w:sz w:val="20"/>
          <w:szCs w:val="20"/>
        </w:rPr>
        <w:t xml:space="preserve">.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5680"/>
        <w:gridCol w:w="3680"/>
      </w:tblGrid>
      <w:tr>
        <w:trPr>
          <w:cantSplit/>
          <w:tblHeader/>
        </w:trPr>
        <w:tc>
          <w:tcPr>
            <w:tcW w:w="568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SECRET</w:t>
            </w:r>
          </w:p>
        </w:tc>
        <w:tc>
          <w:tcPr>
            <w:tcW w:w="368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CONTENIDO</w:t>
            </w:r>
          </w:p>
        </w:tc>
      </w:tr>
      <w:tr>
        <w:trPr>
          <w:cantSplit/>
        </w:trPr>
        <w:tc>
          <w:tcPr>
            <w:tcW w:w="56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SERVER_HOST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SERVER_PORT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SERVER_USER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SERVER_KNOWN_HOSTS</w:t>
            </w:r>
          </w:p>
        </w:tc>
        <w:tc>
          <w:tcPr>
            <w:tcW w:w="36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Acceso SSH al servidor</w:t>
            </w:r>
          </w:p>
        </w:tc>
      </w:tr>
      <w:tr>
        <w:trPr>
          <w:cantSplit/>
        </w:trPr>
        <w:tc>
          <w:tcPr>
            <w:tcW w:w="56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SERVER_KEY</w:t>
            </w:r>
          </w:p>
        </w:tc>
        <w:tc>
          <w:tcPr>
            <w:tcW w:w="36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Llave privada SSH de despliegue</w:t>
            </w:r>
          </w:p>
        </w:tc>
      </w:tr>
      <w:tr>
        <w:trPr>
          <w:cantSplit/>
        </w:trPr>
        <w:tc>
          <w:tcPr>
            <w:tcW w:w="56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DEPLOY_PATH</w:t>
            </w:r>
          </w:p>
        </w:tc>
        <w:tc>
          <w:tcPr>
            <w:tcW w:w="36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Carpeta de producción en el servidor</w:t>
            </w:r>
          </w:p>
        </w:tc>
      </w:tr>
      <w:tr>
        <w:trPr>
          <w:cantSplit/>
        </w:trPr>
        <w:tc>
          <w:tcPr>
            <w:tcW w:w="56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ENV_FILE</w:t>
            </w:r>
          </w:p>
        </w:tc>
        <w:tc>
          <w:tcPr>
            <w:tcW w:w="368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.env</w:t>
            </w:r>
            <w:r>
              <w:rPr>
                <w:color w:val="17261F"/>
                <w:sz w:val="17"/>
                <w:szCs w:val="17"/>
              </w:rPr>
              <w:t xml:space="preserve"> completo de producción</w:t>
            </w:r>
          </w:p>
        </w:tc>
      </w:tr>
      <w:tr>
        <w:trPr>
          <w:cantSplit/>
        </w:trPr>
        <w:tc>
          <w:tcPr>
            <w:tcW w:w="56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MQTT_CA_CERT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MQTT_SERVER_CERT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MQTT_SERVER_KEY</w:t>
            </w:r>
          </w:p>
        </w:tc>
        <w:tc>
          <w:tcPr>
            <w:tcW w:w="368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Certificados del broker (opcionales)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pStyle w:val="Heading2"/>
      </w:pPr>
      <w:bookmarkStart w:id="151" w:name="sec_151"/>
      <w:r>
        <w:rPr>
          <w:b/>
          <w:bCs/>
          <w:color w:val="067A52"/>
          <w:sz w:val="25"/>
          <w:szCs w:val="25"/>
        </w:rPr>
        <w:t xml:space="preserve">11.3 Red de producción</w:t>
      </w:r>
      <w:bookmarkEnd w:id="151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3971"/>
        <w:gridCol w:w="5389"/>
      </w:tblGrid>
      <w:tr>
        <w:trPr>
          <w:cantSplit/>
          <w:tblHeader/>
        </w:trPr>
        <w:tc>
          <w:tcPr>
            <w:tcW w:w="3971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DOMINIO</w:t>
            </w:r>
          </w:p>
        </w:tc>
        <w:tc>
          <w:tcPr>
            <w:tcW w:w="5389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DESTINO</w:t>
            </w:r>
          </w:p>
        </w:tc>
      </w:tr>
      <w:tr>
        <w:trPr>
          <w:cantSplit/>
        </w:trPr>
        <w:tc>
          <w:tcPr>
            <w:tcW w:w="39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smartpot.app</w:t>
            </w:r>
            <w:r>
              <w:rPr>
                <w:b/>
                <w:bCs/>
                <w:color w:val="0A5A3C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www.smartpot.app</w:t>
            </w:r>
          </w:p>
        </w:tc>
        <w:tc>
          <w:tcPr>
            <w:tcW w:w="5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PWA (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www</w:t>
            </w:r>
            <w:r>
              <w:rPr>
                <w:color w:val="17261F"/>
                <w:sz w:val="17"/>
                <w:szCs w:val="17"/>
              </w:rPr>
              <w:t xml:space="preserve"> redirige al dominio principal)</w:t>
            </w:r>
          </w:p>
        </w:tc>
      </w:tr>
      <w:tr>
        <w:trPr>
          <w:cantSplit/>
        </w:trPr>
        <w:tc>
          <w:tcPr>
            <w:tcW w:w="397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api.smartpot.app</w:t>
            </w:r>
          </w:p>
        </w:tc>
        <w:tc>
          <w:tcPr>
            <w:tcW w:w="538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API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/docs</w:t>
            </w:r>
          </w:p>
        </w:tc>
      </w:tr>
      <w:tr>
        <w:trPr>
          <w:cantSplit/>
        </w:trPr>
        <w:tc>
          <w:tcPr>
            <w:tcW w:w="39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mqtt.smartpot.app:8883</w:t>
            </w:r>
          </w:p>
        </w:tc>
        <w:tc>
          <w:tcPr>
            <w:tcW w:w="5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Broker con TLS directo</w:t>
            </w:r>
          </w:p>
        </w:tc>
      </w:tr>
      <w:tr>
        <w:trPr>
          <w:cantSplit/>
        </w:trPr>
        <w:tc>
          <w:tcPr>
            <w:tcW w:w="3971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mqtt.smartpot.app/mqtt</w:t>
            </w:r>
          </w:p>
        </w:tc>
        <w:tc>
          <w:tcPr>
            <w:tcW w:w="5389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WebSocket seguro a través de Nginx</w:t>
            </w:r>
          </w:p>
        </w:tc>
      </w:tr>
      <w:tr>
        <w:trPr>
          <w:cantSplit/>
        </w:trPr>
        <w:tc>
          <w:tcPr>
            <w:tcW w:w="397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b/>
                <w:bCs/>
                <w:color w:val="0A5A3C"/>
                <w:sz w:val="15"/>
                <w:szCs w:val="15"/>
              </w:rPr>
              <w:t xml:space="preserve">mail.smartpot.app</w:t>
            </w:r>
          </w:p>
        </w:tc>
        <w:tc>
          <w:tcPr>
            <w:tcW w:w="5389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Bandeja de Mailpit con usuario y contraseña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4997065"/>
            <wp:docPr id="152" name="SmartPot_07_Red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2" name="SmartPot_07_Redes"/>
                    <pic:cNvPicPr/>
                  </pic:nvPicPr>
                  <pic:blipFill>
                    <a:blip r:embed="rIdImg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7</w:t>
      </w:r>
      <w:r>
        <w:rPr>
          <w:i/>
          <w:iCs/>
          <w:color w:val="5B6B63"/>
          <w:sz w:val="16"/>
          <w:szCs w:val="16"/>
        </w:rPr>
        <w:t xml:space="preserve">  ·  Redes y puertos en producción</w:t>
      </w: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12</w:t>
      </w:r>
    </w:p>
    <w:p>
      <w:pPr>
        <w:pStyle w:val="Heading1"/>
      </w:pPr>
      <w:bookmarkStart w:id="153" w:name="sec_153"/>
      <w:r>
        <w:rPr>
          <w:b/>
          <w:bCs/>
          <w:color w:val="0B3D2B"/>
          <w:sz w:val="34"/>
          <w:szCs w:val="34"/>
        </w:rPr>
        <w:t xml:space="preserve">Calidad</w:t>
      </w:r>
      <w:bookmarkEnd w:id="153"/>
    </w:p>
    <w:p>
      <w:pPr>
        <w:keepNext/>
        <w:spacing w:before="120" w:after="60" w:line="288" w:lineRule="auto"/>
        <w:jc w:val="center"/>
      </w:pPr>
      <w:r>
        <w:drawing>
          <wp:inline distT="0" distB="0" distL="0" distR="0">
            <wp:extent cx="5943600" cy="2650447"/>
            <wp:docPr id="154" name="SmartPot_08_Q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4" name="SmartPot_08_QA"/>
                    <pic:cNvPicPr/>
                  </pic:nvPicPr>
                  <pic:blipFill>
                    <a:blip r:embed="rIdImg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0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240" w:line="288" w:lineRule="auto"/>
        <w:jc w:val="center"/>
      </w:pPr>
      <w:r>
        <w:rPr>
          <w:b/>
          <w:bCs/>
          <w:color w:val="067A52"/>
          <w:sz w:val="16"/>
          <w:szCs w:val="16"/>
        </w:rPr>
        <w:t xml:space="preserve">Figura 8</w:t>
      </w:r>
      <w:r>
        <w:rPr>
          <w:i/>
          <w:iCs/>
          <w:color w:val="5B6B63"/>
          <w:sz w:val="16"/>
          <w:szCs w:val="16"/>
        </w:rPr>
        <w:t xml:space="preserve">  ·  Workflow de QA</w:t>
      </w:r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430"/>
        <w:gridCol w:w="1652"/>
        <w:gridCol w:w="5278"/>
      </w:tblGrid>
      <w:tr>
        <w:trPr>
          <w:cantSplit/>
          <w:tblHeader/>
        </w:trPr>
        <w:tc>
          <w:tcPr>
            <w:tcW w:w="2430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REPOSITORIO</w:t>
            </w:r>
          </w:p>
        </w:tc>
        <w:tc>
          <w:tcPr>
            <w:tcW w:w="1652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PRUEBAS</w:t>
            </w:r>
          </w:p>
        </w:tc>
        <w:tc>
          <w:tcPr>
            <w:tcW w:w="5278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QUÉ CUBREN</w:t>
            </w:r>
          </w:p>
        </w:tc>
      </w:tr>
      <w:tr>
        <w:trPr>
          <w:cantSplit/>
        </w:trPr>
        <w:tc>
          <w:tcPr>
            <w:tcW w:w="24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SmartPot-API</w:t>
            </w:r>
          </w:p>
        </w:tc>
        <w:tc>
          <w:tcPr>
            <w:tcW w:w="16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64</w:t>
            </w:r>
          </w:p>
        </w:tc>
        <w:tc>
          <w:tcPr>
            <w:tcW w:w="52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Cifrado, JWT, contraseñas, MQTT, aprovisionamiento, comandos, cultivos, agente, caché, hora local para la IA y seguridad de los controladores</w:t>
            </w:r>
          </w:p>
        </w:tc>
      </w:tr>
      <w:tr>
        <w:trPr>
          <w:cantSplit/>
        </w:trPr>
        <w:tc>
          <w:tcPr>
            <w:tcW w:w="24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SmartPot-AI</w:t>
            </w:r>
          </w:p>
        </w:tc>
        <w:tc>
          <w:tcPr>
            <w:tcW w:w="16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43</w:t>
            </w:r>
          </w:p>
        </w:tc>
        <w:tc>
          <w:tcPr>
            <w:tcW w:w="52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Base de conocimiento, reglas, descanso nocturno, índice difuso, exactitud de los modelos, agente y contrato HTTP</w:t>
            </w:r>
          </w:p>
        </w:tc>
      </w:tr>
      <w:tr>
        <w:trPr>
          <w:cantSplit/>
        </w:trPr>
        <w:tc>
          <w:tcPr>
            <w:tcW w:w="24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SmartPot-Web</w:t>
            </w:r>
          </w:p>
        </w:tc>
        <w:tc>
          <w:tcPr>
            <w:tcW w:w="16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29</w:t>
            </w:r>
          </w:p>
        </w:tc>
        <w:tc>
          <w:tcPr>
            <w:tcW w:w="52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Cliente HTTP, sesión, validaciones, ingreso, componentes del cultivo, asistente y requisitos de SEO y PWA</w:t>
            </w:r>
          </w:p>
        </w:tc>
      </w:tr>
      <w:tr>
        <w:trPr>
          <w:cantSplit/>
        </w:trPr>
        <w:tc>
          <w:tcPr>
            <w:tcW w:w="24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SmartPot-DataGenerator</w:t>
            </w:r>
          </w:p>
        </w:tc>
        <w:tc>
          <w:tcPr>
            <w:tcW w:w="16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13</w:t>
            </w:r>
          </w:p>
        </w:tc>
        <w:tc>
          <w:tcPr>
            <w:tcW w:w="52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Modelo físico, zona horaria, contrato MQTT y comandos</w:t>
            </w:r>
          </w:p>
        </w:tc>
      </w:tr>
      <w:tr>
        <w:trPr>
          <w:cantSplit/>
        </w:trPr>
        <w:tc>
          <w:tcPr>
            <w:tcW w:w="24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SmartPot-IoT</w:t>
            </w:r>
          </w:p>
        </w:tc>
        <w:tc>
          <w:tcPr>
            <w:tcW w:w="16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13</w:t>
            </w:r>
          </w:p>
        </w:tc>
        <w:tc>
          <w:tcPr>
            <w:tcW w:w="52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Cliente MQTT, telemetría, comandos, actuadores y sensores con MicroPython simulado</w:t>
            </w:r>
          </w:p>
        </w:tc>
      </w:tr>
      <w:tr>
        <w:trPr>
          <w:cantSplit/>
        </w:trPr>
        <w:tc>
          <w:tcPr>
            <w:tcW w:w="24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SmartPot-Broker</w:t>
            </w:r>
          </w:p>
        </w:tc>
        <w:tc>
          <w:tcPr>
            <w:tcW w:w="16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10 comprobaciones</w:t>
            </w:r>
          </w:p>
        </w:tc>
        <w:tc>
          <w:tcPr>
            <w:tcW w:w="52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Autenticación, ACL por maceta, client ids, anónimos y TLS</w:t>
            </w:r>
          </w:p>
        </w:tc>
      </w:tr>
      <w:tr>
        <w:trPr>
          <w:cantSplit/>
        </w:trPr>
        <w:tc>
          <w:tcPr>
            <w:tcW w:w="243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SmartPot-DB, -Cache, -Mail</w:t>
            </w:r>
          </w:p>
        </w:tc>
        <w:tc>
          <w:tcPr>
            <w:tcW w:w="1652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Pruebas de humo</w:t>
            </w:r>
          </w:p>
        </w:tc>
        <w:tc>
          <w:tcPr>
            <w:tcW w:w="527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Validadores, permisos, datos demo, comandos deshabilitados de Redis y autenticación SMTP</w:t>
            </w:r>
          </w:p>
        </w:tc>
      </w:tr>
      <w:tr>
        <w:trPr>
          <w:cantSplit/>
        </w:trPr>
        <w:tc>
          <w:tcPr>
            <w:tcW w:w="2430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End-to-End</w:t>
            </w:r>
          </w:p>
        </w:tc>
        <w:tc>
          <w:tcPr>
            <w:tcW w:w="1652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15 comprobaciones</w:t>
            </w:r>
          </w:p>
        </w:tc>
        <w:tc>
          <w:tcPr>
            <w:tcW w:w="5278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Registro, cultivo, telemetría MQTT, clave incorrecta rechazada, comando con ACK, asistente y borrado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13</w:t>
      </w:r>
    </w:p>
    <w:p>
      <w:pPr>
        <w:pStyle w:val="Heading1"/>
      </w:pPr>
      <w:bookmarkStart w:id="155" w:name="sec_155"/>
      <w:r>
        <w:rPr>
          <w:b/>
          <w:bCs/>
          <w:color w:val="0B3D2B"/>
          <w:sz w:val="34"/>
          <w:szCs w:val="34"/>
        </w:rPr>
        <w:t xml:space="preserve">Operación</w:t>
      </w:r>
      <w:bookmarkEnd w:id="155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503"/>
        <w:gridCol w:w="6857"/>
      </w:tblGrid>
      <w:tr>
        <w:trPr>
          <w:cantSplit/>
          <w:tblHeader/>
        </w:trPr>
        <w:tc>
          <w:tcPr>
            <w:tcW w:w="2503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TAREA</w:t>
            </w:r>
          </w:p>
        </w:tc>
        <w:tc>
          <w:tcPr>
            <w:tcW w:w="6857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CÓMO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Estado</w:t>
            </w:r>
          </w:p>
        </w:tc>
        <w:tc>
          <w:tcPr>
            <w:tcW w:w="685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GET https://api.smartpot.app/health</w:t>
            </w:r>
            <w:r>
              <w:rPr>
                <w:color w:val="17261F"/>
                <w:sz w:val="17"/>
                <w:szCs w:val="17"/>
              </w:rPr>
              <w:t xml:space="preserve"> → base de datos, broker, caché e IA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Logs</w:t>
            </w:r>
          </w:p>
        </w:tc>
        <w:tc>
          <w:tcPr>
            <w:tcW w:w="685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docker logs -f smartpot-api</w:t>
            </w:r>
            <w:r>
              <w:rPr>
                <w:color w:val="17261F"/>
                <w:sz w:val="17"/>
                <w:szCs w:val="17"/>
              </w:rPr>
              <w:t xml:space="preserve"> (y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-broker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-ai</w:t>
            </w:r>
            <w:r>
              <w:rPr>
                <w:color w:val="17261F"/>
                <w:sz w:val="17"/>
                <w:szCs w:val="17"/>
              </w:rPr>
              <w:t xml:space="preserve">,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-web</w:t>
            </w:r>
            <w:r>
              <w:rPr>
                <w:color w:val="17261F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Respaldo</w:t>
            </w:r>
          </w:p>
        </w:tc>
        <w:tc>
          <w:tcPr>
            <w:tcW w:w="685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backup_smartpot.sh</w:t>
            </w:r>
            <w:r>
              <w:rPr>
                <w:color w:val="17261F"/>
                <w:sz w:val="17"/>
                <w:szCs w:val="17"/>
              </w:rPr>
              <w:t xml:space="preserve">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mongodump</w:t>
            </w:r>
            <w:r>
              <w:rPr>
                <w:color w:val="17261F"/>
                <w:sz w:val="17"/>
                <w:szCs w:val="17"/>
              </w:rPr>
              <w:t xml:space="preserve"> comprimido con 14 días de retención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Restauración</w:t>
            </w:r>
          </w:p>
        </w:tc>
        <w:tc>
          <w:tcPr>
            <w:tcW w:w="685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mongorestore --drop --archive --gzip</w:t>
            </w:r>
            <w:r>
              <w:rPr>
                <w:color w:val="17261F"/>
                <w:sz w:val="17"/>
                <w:szCs w:val="17"/>
              </w:rPr>
              <w:t xml:space="preserve"> sobre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smartpot-db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Cambiar configuración</w:t>
            </w:r>
          </w:p>
        </w:tc>
        <w:tc>
          <w:tcPr>
            <w:tcW w:w="685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Editar el secret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ENV_FILE</w:t>
            </w:r>
            <w:r>
              <w:rPr>
                <w:color w:val="17261F"/>
                <w:sz w:val="17"/>
                <w:szCs w:val="17"/>
              </w:rPr>
              <w:t xml:space="preserve"> y ejecutar </w:t>
            </w:r>
            <w:r>
              <w:rPr>
                <w:b/>
                <w:bCs/>
                <w:color w:val="17261F"/>
                <w:sz w:val="17"/>
                <w:szCs w:val="17"/>
              </w:rPr>
              <w:t xml:space="preserve">Deploy to Production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Renovar el certificado del broker</w:t>
            </w:r>
          </w:p>
        </w:tc>
        <w:tc>
          <w:tcPr>
            <w:tcW w:w="685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Antes de 825 días: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generate-certs.sh</w:t>
            </w:r>
            <w:r>
              <w:rPr>
                <w:color w:val="17261F"/>
                <w:sz w:val="17"/>
                <w:szCs w:val="17"/>
              </w:rPr>
              <w:t xml:space="preserve"> con la CA existente y actualizar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MQTT_SERVER_CERT</w:t>
            </w:r>
            <w:r>
              <w:rPr>
                <w:color w:val="17261F"/>
                <w:sz w:val="17"/>
                <w:szCs w:val="17"/>
              </w:rPr>
              <w:t xml:space="preserve"> y </w:t>
            </w:r>
            <w:r>
              <w:rPr>
                <w:rFonts w:ascii="JetBrains Mono" w:hAnsi="JetBrains Mono" w:eastAsia="JetBrains Mono" w:cs="JetBrains Mono"/>
                <w:color w:val="0A5A3C"/>
                <w:sz w:val="15"/>
                <w:szCs w:val="15"/>
              </w:rPr>
              <w:t xml:space="preserve">MQTT_SERVER_KEY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Rotar la clave de una maceta</w:t>
            </w:r>
          </w:p>
        </w:tc>
        <w:tc>
          <w:tcPr>
            <w:tcW w:w="685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Desde la PWA, pestaña Dispositivo</w:t>
            </w:r>
          </w:p>
        </w:tc>
      </w:tr>
      <w:tr>
        <w:trPr>
          <w:cantSplit/>
        </w:trPr>
        <w:tc>
          <w:tcPr>
            <w:tcW w:w="2503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Actualizar dependencias</w:t>
            </w:r>
          </w:p>
        </w:tc>
        <w:tc>
          <w:tcPr>
            <w:tcW w:w="6857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Revisar y fusionar los pull requests semanales de Dependabot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spacing w:before="80" w:after="0" w:line="240" w:lineRule="auto"/>
        <w:rPr>
          <w:sz w:val="8"/>
        </w:rPr>
      </w:pPr>
    </w:p>
    <w:tbl>
      <w:tblPr>
        <w:tblW w:w="936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1" w:noVBand="1"/>
      </w:tblPr>
      <w:tblGrid>
        <w:gridCol w:w="9360"/>
      </w:tblGrid>
      <w:tr>
        <w:trPr>
          <w:cantSplit/>
        </w:trPr>
        <w:tc>
          <w:tcPr>
            <w:tcW w:w="9360" w:type="dxa"/>
            <w:tcBorders>
              <w:left w:val="single" w:sz="24" w:space="0" w:color="F2B632"/>
            </w:tcBorders>
            <w:shd w:val="clear" w:color="auto" w:fill="FDF4DD"/>
            <w:tcMar>
              <w:top w:w="140" w:type="dxa"/>
              <w:left w:w="220" w:type="dxa"/>
              <w:bottom w:w="140" w:type="dxa"/>
              <w:right w:w="220" w:type="dxa"/>
            </w:tcMar>
            <w:vAlign w:val="top"/>
          </w:tcPr>
          <w:p>
            <w:pPr>
              <w:spacing w:before="0" w:after="60" w:line="240" w:lineRule="auto"/>
            </w:pPr>
            <w:r>
              <w:rPr>
                <w:b/>
                <w:bCs/>
                <w:color w:val="B85A38"/>
                <w:spacing w:val="40"/>
                <w:sz w:val="15"/>
                <w:szCs w:val="15"/>
              </w:rPr>
              <w:t xml:space="preserve">LLAVE AES</w:t>
            </w:r>
          </w:p>
          <w:p>
            <w:pPr>
              <w:spacing w:before="0" w:after="0" w:line="276" w:lineRule="auto"/>
            </w:pPr>
            <w:r>
              <w:rPr>
                <w:rFonts w:ascii="JetBrains Mono" w:hAnsi="JetBrains Mono" w:eastAsia="JetBrains Mono" w:cs="JetBrains Mono"/>
                <w:color w:val="0A5A3C"/>
                <w:sz w:val="16"/>
                <w:szCs w:val="16"/>
              </w:rPr>
              <w:t xml:space="preserve">SMARTPOT_AES_KEY</w:t>
            </w:r>
            <w:r>
              <w:rPr>
                <w:color w:val="17261F"/>
                <w:sz w:val="18"/>
                <w:szCs w:val="18"/>
              </w:rPr>
              <w:t xml:space="preserve"> cifra las claves de las macetas. Si se pierde o se cambia, las cuentas MQTT no se pueden reconstruir y cada dueño debe rotar la clave de su maceta.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p>
      <w:pPr>
        <w:keepNext/>
        <w:spacing w:before="360" w:after="40" w:line="288" w:lineRule="auto"/>
      </w:pPr>
      <w:r>
        <w:rPr>
          <w:b/>
          <w:bCs/>
          <w:color w:val="009A64"/>
          <w:spacing w:val="60"/>
          <w:sz w:val="16"/>
          <w:szCs w:val="16"/>
        </w:rPr>
        <w:t xml:space="preserve">SECCIÓN 14</w:t>
      </w:r>
    </w:p>
    <w:p>
      <w:pPr>
        <w:pStyle w:val="Heading1"/>
      </w:pPr>
      <w:bookmarkStart w:id="156" w:name="sec_156"/>
      <w:r>
        <w:rPr>
          <w:b/>
          <w:bCs/>
          <w:color w:val="0B3D2B"/>
          <w:sz w:val="34"/>
          <w:szCs w:val="34"/>
        </w:rPr>
        <w:t xml:space="preserve">Glosario</w:t>
      </w:r>
      <w:bookmarkEnd w:id="156"/>
    </w:p>
    <w:p>
      <w:pPr>
        <w:spacing w:before="60" w:after="0" w:line="240" w:lineRule="auto"/>
        <w:rPr>
          <w:sz w:val="8"/>
        </w:rPr>
      </w:pPr>
    </w:p>
    <w:tbl>
      <w:tblPr>
        <w:tblW w:w="9360" w:type="dxa"/>
        <w:tblBorders>
          <w:top w:val="single" w:sz="4" w:space="0" w:color="D5E3DC"/>
          <w:left w:val="single" w:sz="4" w:space="0" w:color="D5E3DC"/>
          <w:bottom w:val="single" w:sz="4" w:space="0" w:color="D5E3DC"/>
          <w:right w:val="single" w:sz="4" w:space="0" w:color="D5E3DC"/>
          <w:insideH w:val="single" w:sz="4" w:space="0" w:color="D5E3DC"/>
          <w:insideV w:val="single" w:sz="4" w:space="0" w:color="D5E3DC"/>
        </w:tblBorders>
        <w:tblLayout w:type="fixed"/>
        <w:tblCellMar>
          <w:left w:w="0" w:type="dxa"/>
          <w:right w:w="0" w:type="dxa"/>
        </w:tblCellMar>
        <w:tblLook w:val="04A0" w:firstRow="1" w:firstColumn="1" w:noVBand="1"/>
      </w:tblPr>
      <w:tblGrid>
        <w:gridCol w:w="2506"/>
        <w:gridCol w:w="6854"/>
      </w:tblGrid>
      <w:tr>
        <w:trPr>
          <w:cantSplit/>
          <w:tblHeader/>
        </w:trPr>
        <w:tc>
          <w:tcPr>
            <w:tcW w:w="2506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TÉRMINO</w:t>
            </w:r>
          </w:p>
        </w:tc>
        <w:tc>
          <w:tcPr>
            <w:tcW w:w="6854" w:type="dxa"/>
            <w:shd w:val="clear" w:color="auto" w:fill="0B3D2B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FFFFFF"/>
                <w:spacing w:val="10"/>
                <w:sz w:val="16"/>
                <w:szCs w:val="16"/>
              </w:rPr>
              <w:t xml:space="preserve">DEFINICIÓN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ACK</w:t>
            </w:r>
          </w:p>
        </w:tc>
        <w:tc>
          <w:tcPr>
            <w:tcW w:w="68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Confirmación que envía la maceta al ejecutar o fallar un comando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Actuador</w:t>
            </w:r>
          </w:p>
        </w:tc>
        <w:tc>
          <w:tcPr>
            <w:tcW w:w="68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Salida de la maceta que cambia el cultivo: bomba, luz, ventilador, humidificador o dosificadores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Broker</w:t>
            </w:r>
          </w:p>
        </w:tc>
        <w:tc>
          <w:tcPr>
            <w:tcW w:w="68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Servidor MQTT que recibe y reparte los mensajes entre las macetas y la API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Clave del dispositivo</w:t>
            </w:r>
          </w:p>
        </w:tc>
        <w:tc>
          <w:tcPr>
            <w:tcW w:w="68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Contraseña MQTT de una maceta, generada por la API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Encadenamiento hacia adelante</w:t>
            </w:r>
          </w:p>
        </w:tc>
        <w:tc>
          <w:tcPr>
            <w:tcW w:w="68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Técnica del sistema experto que parte de los hechos y dispara reglas hasta no poder concluir más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GHCR</w:t>
            </w:r>
          </w:p>
        </w:tc>
        <w:tc>
          <w:tcPr>
            <w:tcW w:w="68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GitHub Container Registry, donde se publican las imágenes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Isolation Forest</w:t>
            </w:r>
          </w:p>
        </w:tc>
        <w:tc>
          <w:tcPr>
            <w:tcW w:w="68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Modelo que detecta datos atípicos aislándolos con árboles aleatorios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Lógica difusa</w:t>
            </w:r>
          </w:p>
        </w:tc>
        <w:tc>
          <w:tcPr>
            <w:tcW w:w="68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Razonamiento con grados de pertenencia en lugar de sí o no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Modo automático</w:t>
            </w:r>
          </w:p>
        </w:tc>
        <w:tc>
          <w:tcPr>
            <w:tcW w:w="68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Permiso del dueño para que el agente ejecute acciones sin preguntar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MQTT</w:t>
            </w:r>
          </w:p>
        </w:tc>
        <w:tc>
          <w:tcPr>
            <w:tcW w:w="68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Protocolo de mensajería liviano para dispositivos conectados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PWA</w:t>
            </w:r>
          </w:p>
        </w:tc>
        <w:tc>
          <w:tcPr>
            <w:tcW w:w="68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Aplicación web progresiva: se instala y funciona como una app nativa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QoS 1</w:t>
            </w:r>
          </w:p>
        </w:tc>
        <w:tc>
          <w:tcPr>
            <w:tcW w:w="68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Nivel de MQTT que garantiza al menos una entrega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Seguridad dinámica</w:t>
            </w:r>
          </w:p>
        </w:tc>
        <w:tc>
          <w:tcPr>
            <w:tcW w:w="68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Plugin de Mosquitto para administrar usuarios, roles y permisos en caliente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TDS</w:t>
            </w:r>
          </w:p>
        </w:tc>
        <w:tc>
          <w:tcPr>
            <w:tcW w:w="68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Sólidos disueltos totales: concentración de nutrientes en ppm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Tolerancia</w:t>
            </w:r>
          </w:p>
        </w:tc>
        <w:tc>
          <w:tcPr>
            <w:tcW w:w="685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Unidad con la que se mide cuánto se aleja una variable de su rango ideal</w:t>
            </w:r>
          </w:p>
        </w:tc>
      </w:tr>
      <w:tr>
        <w:trPr>
          <w:cantSplit/>
        </w:trPr>
        <w:tc>
          <w:tcPr>
            <w:tcW w:w="2506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b/>
                <w:bCs/>
                <w:color w:val="0A5A3C"/>
                <w:sz w:val="17"/>
                <w:szCs w:val="17"/>
              </w:rPr>
              <w:t xml:space="preserve">Última voluntad (LWT)</w:t>
            </w:r>
          </w:p>
        </w:tc>
        <w:tc>
          <w:tcPr>
            <w:tcW w:w="6854" w:type="dxa"/>
            <w:shd w:val="clear" w:color="auto" w:fill="F2F7F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>
            <w:pPr>
              <w:spacing w:before="0" w:after="0" w:line="252" w:lineRule="auto"/>
            </w:pPr>
            <w:r>
              <w:rPr>
                <w:color w:val="17261F"/>
                <w:sz w:val="17"/>
                <w:szCs w:val="17"/>
              </w:rPr>
              <w:t xml:space="preserve">Mensaje que el broker publica solo si la maceta se desconecta sin avisar</w:t>
            </w:r>
          </w:p>
        </w:tc>
      </w:tr>
    </w:tbl>
    <w:p>
      <w:pPr>
        <w:spacing w:before="160" w:after="0" w:line="240" w:lineRule="auto"/>
        <w:rPr>
          <w:sz w:val="8"/>
        </w:rPr>
      </w:pPr>
    </w:p>
    <w:sectPr>
      <w:headerReference w:type="default" r:id="rIdHeader"/>
      <w:footerReference w:type="default" r:id="rIdFooter"/>
      <w:pgSz w:w="12240" w:h="15840"/>
      <w:pgMar w:top="1700" w:right="1440" w:bottom="1440" w:left="1440" w:header="700" w:footer="6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nt w:name="Century Gothic">
    <w:altName w:val="Arial"/>
    <w:charset w:val="00"/>
    <w:family w:val="swiss"/>
    <w:pitch w:val="variable"/>
  </w:font>
  <w:font w:name="Segoe UI">
    <w:altName w:val="Arial"/>
    <w:charset w:val="00"/>
    <w:family w:val="swiss"/>
    <w:pitch w:val="variable"/>
  </w:font>
  <w:font w:name="JetBrains Mono">
    <w:altName w:val="Consolas"/>
    <w:charset w:val="00"/>
    <w:family w:val="modern"/>
    <w:pitch w:val="fixed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4" w:space="6" w:color="D5E3DC"/>
      </w:pBdr>
      <w:tabs>
        <w:tab w:val="right" w:pos="9360"/>
      </w:tabs>
      <w:spacing w:before="0" w:after="0" w:line="240" w:lineRule="auto"/>
    </w:pPr>
    <w:r>
      <w:rPr>
        <w:color w:val="5B6B63"/>
        <w:sz w:val="15"/>
        <w:szCs w:val="15"/>
      </w:rPr>
      <w:t xml:space="preserve">SmartPotTech · smartpot.app</w:t>
    </w:r>
    <w:r>
      <w:rPr>
        <w:color w:val="5B6B63"/>
        <w:sz w:val="15"/>
        <w:szCs w:val="15"/>
      </w:rPr>
      <w:t xml:space="preserve">	Página </w:t>
    </w:r>
    <w:fldSimple w:instr=" PAGE ">
      <w:r>
        <w:rPr>
          <w:b/>
          <w:color w:val="067A52"/>
          <w:sz w:val="15"/>
        </w:rP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936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CellMar>
        <w:left w:w="0" w:type="dxa"/>
        <w:right w:w="0" w:type="dxa"/>
      </w:tblCellMar>
    </w:tblPr>
    <w:tblGrid>
      <w:gridCol w:w="4680"/>
      <w:gridCol w:w="4680"/>
    </w:tblGrid>
    <w:tr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180000" cy="180000"/>
                <wp:docPr id="157" name="Icono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157" name="Icono"/>
                        <pic:cNvPicPr/>
                      </pic:nvPicPr>
                      <pic:blipFill>
                        <a:blip r:embed="rIdImg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0000" cy="18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>
            <w:rPr>
              <w:b/>
              <w:bCs/>
              <w:color w:val="0B3D2B"/>
              <w:spacing w:val="40"/>
              <w:sz w:val="15"/>
              <w:szCs w:val="15"/>
            </w:rPr>
            <w:t xml:space="preserve">  SMARTPOT</w:t>
          </w:r>
          <w:r>
            <w:rPr>
              <w:b/>
              <w:bCs/>
              <w:color w:val="009A64"/>
              <w:spacing w:val="40"/>
              <w:sz w:val="15"/>
              <w:szCs w:val="15"/>
            </w:rPr>
            <w:t xml:space="preserve">  ·  PLATAFORMA</w:t>
          </w:r>
        </w:p>
      </w:tc>
      <w:tc>
        <w:tcPr>
          <w:tcW w:w="4680" w:type="dxa"/>
          <w:tcBorders>
            <w:bottom w:val="single" w:sz="4" w:space="0" w:color="D5E3DC"/>
          </w:tcBorders>
          <w:tcMar>
            <w:bottom w:w="80" w:type="dxa"/>
          </w:tcMar>
          <w:vAlign w:val="center"/>
        </w:tcPr>
        <w:p>
          <w:pPr>
            <w:spacing w:before="0" w:after="0" w:line="240" w:lineRule="auto"/>
            <w:jc w:val="right"/>
          </w:pPr>
          <w:r>
            <w:rPr>
              <w:b/>
              <w:bCs/>
              <w:color w:val="5B6B63"/>
              <w:spacing w:val="30"/>
              <w:sz w:val="14"/>
              <w:szCs w:val="14"/>
            </w:rPr>
            <w:t xml:space="preserve">DOCUMENTACIÓN TÉCNICA · V1.0</w:t>
          </w:r>
        </w:p>
      </w:tc>
    </w:tr>
  </w:tbl>
  <w:p>
    <w:pPr>
      <w:spacing w:before="0" w:after="0" w:line="240" w:lineRule="auto"/>
    </w:pP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•"/>
      <w:lvlJc w:val="left"/>
      <w:pPr>
        <w:ind w:left="360" w:hanging="260"/>
      </w:pPr>
      <w:rPr>
        <w:color w:val="00B074"/>
        <w:b/>
      </w:r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360" w:hanging="260"/>
      </w:pPr>
      <w:rPr>
        <w:color w:val="00B074"/>
        <w:b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Segoe UI" w:hAnsi="Segoe UI" w:eastAsia="Segoe UI" w:cs="Segoe UI"/>
        <w:color w:val="17261F"/>
        <w:sz w:val="20"/>
        <w:szCs w:val="20"/>
        <w:lang w:val="es-CO" w:eastAsia="es-CO" w:bidi="ar-SA"/>
      </w:rPr>
    </w:rPrDefault>
    <w:pPrDefault>
      <w:pPr>
        <w:spacing w:after="120" w:line="288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sz="12" w:space="6" w:color="00B074"/>
      </w:pBdr>
      <w:spacing w:before="0" w:after="200" w:line="240" w:lineRule="auto"/>
      <w:outlineLvl w:val="0"/>
    </w:pPr>
    <w:rPr>
      <w:rFonts w:ascii="Century Gothic" w:hAnsi="Century Gothic" w:eastAsia="Century Gothic" w:cs="Century Gothic"/>
      <w:b/>
      <w:bCs/>
      <w:color w:val="0B3D2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00" w:line="240" w:lineRule="auto"/>
      <w:outlineLvl w:val="1"/>
    </w:pPr>
    <w:rPr>
      <w:rFonts w:ascii="Century Gothic" w:hAnsi="Century Gothic" w:eastAsia="Century Gothic" w:cs="Century Gothic"/>
      <w:b/>
      <w:bCs/>
      <w:color w:val="067A52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80" w:line="240" w:lineRule="auto"/>
      <w:outlineLvl w:val="2"/>
    </w:pPr>
    <w:rPr>
      <w:rFonts w:ascii="Segoe UI" w:hAnsi="Segoe UI" w:eastAsia="Segoe UI" w:cs="Segoe UI"/>
      <w:b/>
      <w:bCs/>
      <w:color w:val="067A52"/>
      <w:sz w:val="21"/>
      <w:szCs w:val="21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Hyperlink">
    <w:name w:val="Hyperlink"/>
    <w:rPr>
      <w:color w:val="1F6FA0"/>
      <w:u w:val="single"/>
    </w:rPr>
  </w:style>
</w:styles>
</file>

<file path=word/_rels/document.xml.rels><?xml version="1.0" encoding="UTF-8" standalone="yes"?><Relationships xmlns="http://schemas.openxmlformats.org/package/2006/relationships"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Link3" Type="http://schemas.openxmlformats.org/officeDocument/2006/relationships/hyperlink" Target="https://smartpot.app" TargetMode="External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Styles" Type="http://schemas.openxmlformats.org/officeDocument/2006/relationships/styles" Target="styles.xml"/><Relationship Id="rIdNumbering" Type="http://schemas.openxmlformats.org/officeDocument/2006/relationships/numbering" Target="numbering.xml"/><Relationship Id="rIdSettings" Type="http://schemas.openxmlformats.org/officeDocument/2006/relationships/settings" Target="settings.xml"/><Relationship Id="rIdFonts" Type="http://schemas.openxmlformats.org/officeDocument/2006/relationships/fontTable" Target="fontTable.xml"/><Relationship Id="rIdHeader" Type="http://schemas.openxmlformats.org/officeDocument/2006/relationships/header" Target="header1.xml"/><Relationship Id="rIdFooter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Img11" Type="http://schemas.openxmlformats.org/officeDocument/2006/relationships/image" Target="media/image11.png"/></Relationships>
</file>

<file path=docProps/app.xml><?xml version="1.0" encoding="utf-8"?>
<Properties xmlns="http://schemas.openxmlformats.org/officeDocument/2006/extended-properties">
  <Application>SmartPot docs</Application>
  <Company>SmartPotTech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Plataforma SmartPot</dc:title>
  <dc:subject>Monitoreo y automatización de cultivos hidropónicos</dc:subject>
  <dc:creator>SmartPotTech</dc:creator>
  <dc:language>es-CO</dc:language>
  <dcterms:created xsi:type="dcterms:W3CDTF">2026-09-26T23:59:42Z</dcterms:created>
  <dcterms:modified xsi:type="dcterms:W3CDTF">2026-09-26T23:59:42Z</dcterms:modified>
</cp:coreProperties>
</file>