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Auditoría Técnica AppSec &amp; DevSecOps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Auditoría de Seguridad y Escaneo de Vulnerabilidades A/B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Comparativa de Postura de Seguridad, SCA, SAST, Contenedores e IaC entre la Demo Estable y la Demo BETA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Evaluación integral de seguridad y superficie de ataque entre la arquitectura heredada (Spring Boot, MongoDB, Redis, Mosquitto, React, Python) y la arquitectura de nueva generación (Go, PostgreSQL/TimescaleDB, Valkey, EMQX, SolidJS, Rust), correlacionando Snyk CLI con los estándares OWASP, análisis estático y endurecimiento defensivo.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Auditoría de Seguridad A/B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699"/>
        <w:gridCol w:w="7661"/>
      </w:tblGrid>
      <w:tr>
        <w:trPr>
          <w:cantSplit/>
          <w:tblHeader/>
        </w:trPr>
        <w:tc>
          <w:tcPr>
            <w:tcW w:w="169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766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76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16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Organización</w:t>
            </w:r>
          </w:p>
        </w:tc>
        <w:tc>
          <w:tcPr>
            <w:tcW w:w="76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SmartPotTech</w:t>
            </w:r>
          </w:p>
        </w:tc>
      </w:tr>
      <w:tr>
        <w:trPr>
          <w:cantSplit/>
        </w:trPr>
        <w:tc>
          <w:tcPr>
            <w:tcW w:w="1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</w:t>
            </w:r>
          </w:p>
        </w:tc>
        <w:tc>
          <w:tcPr>
            <w:tcW w:w="76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Auditoría de Seguridad y Escaneo de Vulnerabilidades A/B (Estable vs. BETA)</w:t>
            </w:r>
          </w:p>
        </w:tc>
      </w:tr>
      <w:tr>
        <w:trPr>
          <w:cantSplit/>
        </w:trPr>
        <w:tc>
          <w:tcPr>
            <w:tcW w:w="16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76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octubre 2026</w:t>
            </w:r>
          </w:p>
        </w:tc>
      </w:tr>
      <w:tr>
        <w:trPr>
          <w:cantSplit/>
        </w:trPr>
        <w:tc>
          <w:tcPr>
            <w:tcW w:w="1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76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Auditoría SCA de dependencias (Snyk Open Source), SAST (plugins AppSec), contenedores base, orquestación IaC, seguridad OWASP Top 10 API, control de acceso BOLA e IoT</w:t>
            </w:r>
          </w:p>
        </w:tc>
      </w:tr>
      <w:tr>
        <w:trPr>
          <w:cantSplit/>
        </w:trPr>
        <w:tc>
          <w:tcPr>
            <w:tcW w:w="16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Fuente de verdad</w:t>
            </w:r>
          </w:p>
        </w:tc>
        <w:tc>
          <w:tcPr>
            <w:tcW w:w="76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especificación OpenAPI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/docs</w:t>
            </w:r>
            <w:r>
              <w:rPr>
                <w:color w:val="17261F"/>
                <w:sz w:val="17"/>
                <w:szCs w:val="17"/>
              </w:rPr>
              <w:t xml:space="preserve">), los contratos MQTT v1 y los resultados de escaneo Snyk CLI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sebastianlopezo</w:t>
            </w:r>
            <w:r>
              <w:rPr>
                <w:color w:val="17261F"/>
                <w:sz w:val="17"/>
                <w:szCs w:val="17"/>
              </w:rPr>
              <w:t xml:space="preserve">) prevalecen sobre este documento si hay divergencias</w:t>
            </w:r>
          </w:p>
        </w:tc>
      </w:tr>
      <w:tr>
        <w:trPr>
          <w:cantSplit/>
        </w:trPr>
        <w:tc>
          <w:tcPr>
            <w:tcW w:w="1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76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Este documento 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docs/SmartPot_Security_Scan_AB.md</w:t>
            </w:r>
            <w:r>
              <w:rPr>
                <w:color w:val="17261F"/>
                <w:sz w:val="17"/>
                <w:szCs w:val="17"/>
              </w:rPr>
              <w:t xml:space="preserve">; se compila a DOCX y PDF mediante las herramientas documentales de SmartPot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md_to_docx.py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16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 hermano</w:t>
            </w:r>
          </w:p>
        </w:tc>
        <w:tc>
          <w:tcPr>
            <w:tcW w:w="76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6FA0"/>
                <w:sz w:val="17"/>
                <w:szCs w:val="17"/>
              </w:rPr>
              <w:t xml:space="preserve">Auditoría de Calidad A/B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color w:val="1F6FA0"/>
                <w:sz w:val="17"/>
                <w:szCs w:val="17"/>
              </w:rPr>
              <w:t xml:space="preserve">Documentación técnica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color w:val="1F6FA0"/>
                <w:sz w:val="17"/>
                <w:szCs w:val="17"/>
              </w:rPr>
              <w:t xml:space="preserve">Plan de Migración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Resumen Ejecutivo y Métricas Globales</w:t>
        </w:r>
      </w:hyperlink>
    </w:p>
    <w:p>
      <w:pPr>
        <w:ind w:left="0"/>
        <w:spacing w:before="100" w:after="30" w:line="252" w:lineRule="auto"/>
      </w:pPr>
      <w:hyperlink w:anchor="sec_107" w:history="1">
        <w:r>
          <w:rPr>
            <w:b/>
            <w:bCs/>
            <w:color w:val="0B3D2B"/>
            <w:sz w:val="21"/>
            <w:szCs w:val="21"/>
          </w:rPr>
          <w:t xml:space="preserve">2. Detalle de Hallazgos de Snyk CLI</w:t>
        </w:r>
      </w:hyperlink>
    </w:p>
    <w:p>
      <w:pPr>
        <w:ind w:left="420"/>
        <w:spacing w:before="0" w:after="30" w:line="252" w:lineRule="auto"/>
      </w:pPr>
      <w:hyperlink w:anchor="sec_108" w:history="1">
        <w:r>
          <w:rPr>
            <w:color w:val="17261F"/>
            <w:sz w:val="18"/>
            <w:szCs w:val="18"/>
          </w:rPr>
          <w:t xml:space="preserve">2.1 Estado de Autenticación y Cobertura de Módulos Snyk</w:t>
        </w:r>
      </w:hyperlink>
    </w:p>
    <w:p>
      <w:pPr>
        <w:ind w:left="420"/>
        <w:spacing w:before="0" w:after="30" w:line="252" w:lineRule="auto"/>
      </w:pPr>
      <w:hyperlink w:anchor="sec_109" w:history="1">
        <w:r>
          <w:rPr>
            <w:color w:val="17261F"/>
            <w:sz w:val="18"/>
            <w:szCs w:val="18"/>
          </w:rPr>
          <w:t xml:space="preserve">2.2 Hallazgos SCA Críticos y Altos en Stack A: SmartPot-API (Java 21 / Spring Boot 4)</w:t>
        </w:r>
      </w:hyperlink>
    </w:p>
    <w:p>
      <w:pPr>
        <w:ind w:left="420"/>
        <w:spacing w:before="0" w:after="30" w:line="252" w:lineRule="auto"/>
      </w:pPr>
      <w:hyperlink w:anchor="sec_110" w:history="1">
        <w:r>
          <w:rPr>
            <w:color w:val="17261F"/>
            <w:sz w:val="18"/>
            <w:szCs w:val="18"/>
          </w:rPr>
          <w:t xml:space="preserve">2.3 Hallazgos SCA en Stack B: SmartPot-API-Go (Go 1.26 / go.mod)</w:t>
        </w:r>
      </w:hyperlink>
    </w:p>
    <w:p>
      <w:pPr>
        <w:ind w:left="420"/>
        <w:spacing w:before="0" w:after="30" w:line="252" w:lineRule="auto"/>
      </w:pPr>
      <w:hyperlink w:anchor="sec_111" w:history="1">
        <w:r>
          <w:rPr>
            <w:color w:val="17261F"/>
            <w:sz w:val="18"/>
            <w:szCs w:val="18"/>
          </w:rPr>
          <w:t xml:space="preserve">2.4 Hallazgos Snyk Container: Imágenes Base y Superficie de SO</w:t>
        </w:r>
      </w:hyperlink>
    </w:p>
    <w:p>
      <w:pPr>
        <w:ind w:left="420"/>
        <w:spacing w:before="0" w:after="30" w:line="252" w:lineRule="auto"/>
      </w:pPr>
      <w:hyperlink w:anchor="sec_112" w:history="1">
        <w:r>
          <w:rPr>
            <w:color w:val="17261F"/>
            <w:sz w:val="18"/>
            <w:szCs w:val="18"/>
          </w:rPr>
          <w:t xml:space="preserve">2.5 Hallazgos Snyk IaC: Manifiestos de Kubernetes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3. Hallazgos de Plugins de Seguridad y Auditoría Profunda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4. Análisis Diferencial y Reducción de Superficie</w:t>
        </w:r>
      </w:hyperlink>
    </w:p>
    <w:p>
      <w:pPr>
        <w:ind w:left="0"/>
        <w:spacing w:before="100" w:after="30" w:line="252" w:lineRule="auto"/>
      </w:pPr>
      <w:hyperlink w:anchor="sec_117" w:history="1">
        <w:r>
          <w:rPr>
            <w:b/>
            <w:bCs/>
            <w:color w:val="0B3D2B"/>
            <w:sz w:val="21"/>
            <w:szCs w:val="21"/>
          </w:rPr>
          <w:t xml:space="preserve">5. Backlog Priorizado de Remediación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Resumen Ejecutivo y Métricas Globales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Resumen Ejecutivo y Métricas Globales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seguridad de una plataforma IoT para cultivos hidropónicos no solo protege los datos de los usuarios, sino la vida misma de las plantas. Si un atacante lograra vulnerar el servidor o enviar órdenes no autorizadas a los actuadores, podría apagar bombas de agua, alterar la iluminación o alterar el balance de nutrientes, destruyendo cosechas completas.</w:t>
      </w: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En esta auditoría evaluamos a fondo la seguridad del sistema "antes y después" de su modernización: comparamos la </w:t>
      </w:r>
      <w:r>
        <w:rPr>
          <w:b/>
          <w:bCs/>
          <w:color w:val="17261F"/>
          <w:sz w:val="20"/>
          <w:szCs w:val="20"/>
        </w:rPr>
        <w:t xml:space="preserve">Demo Estable (Stack A)</w:t>
      </w:r>
      <w:r>
        <w:rPr>
          <w:color w:val="17261F"/>
          <w:sz w:val="20"/>
          <w:szCs w:val="20"/>
        </w:rPr>
        <w:t xml:space="preserve"> basada en Java con Spring Boot, MongoDB y Mosquitto, frente a la </w:t>
      </w:r>
      <w:r>
        <w:rPr>
          <w:b/>
          <w:bCs/>
          <w:color w:val="17261F"/>
          <w:sz w:val="20"/>
          <w:szCs w:val="20"/>
        </w:rPr>
        <w:t xml:space="preserve">Demo BETA (Stack B)</w:t>
      </w:r>
      <w:r>
        <w:rPr>
          <w:color w:val="17261F"/>
          <w:sz w:val="20"/>
          <w:szCs w:val="20"/>
        </w:rPr>
        <w:t xml:space="preserve"> reconstruida en </w:t>
      </w:r>
      <w:r>
        <w:rPr>
          <w:b/>
          <w:bCs/>
          <w:color w:val="17261F"/>
          <w:sz w:val="20"/>
          <w:szCs w:val="20"/>
        </w:rPr>
        <w:t xml:space="preserve">Go</w:t>
      </w:r>
      <w:r>
        <w:rPr>
          <w:color w:val="17261F"/>
          <w:sz w:val="20"/>
          <w:szCs w:val="20"/>
        </w:rPr>
        <w:t xml:space="preserve">, </w:t>
      </w:r>
      <w:r>
        <w:rPr>
          <w:b/>
          <w:bCs/>
          <w:color w:val="17261F"/>
          <w:sz w:val="20"/>
          <w:szCs w:val="20"/>
        </w:rPr>
        <w:t xml:space="preserve">PostgreSQL con TimescaleDB</w:t>
      </w:r>
      <w:r>
        <w:rPr>
          <w:color w:val="17261F"/>
          <w:sz w:val="20"/>
          <w:szCs w:val="20"/>
        </w:rPr>
        <w:t xml:space="preserve">, </w:t>
      </w:r>
      <w:r>
        <w:rPr>
          <w:b/>
          <w:bCs/>
          <w:color w:val="17261F"/>
          <w:sz w:val="20"/>
          <w:szCs w:val="20"/>
        </w:rPr>
        <w:t xml:space="preserve">Valkey</w:t>
      </w:r>
      <w:r>
        <w:rPr>
          <w:color w:val="17261F"/>
          <w:sz w:val="20"/>
          <w:szCs w:val="20"/>
        </w:rPr>
        <w:t xml:space="preserve">, </w:t>
      </w:r>
      <w:r>
        <w:rPr>
          <w:b/>
          <w:bCs/>
          <w:color w:val="17261F"/>
          <w:sz w:val="20"/>
          <w:szCs w:val="20"/>
        </w:rPr>
        <w:t xml:space="preserve">EMQX</w:t>
      </w:r>
      <w:r>
        <w:rPr>
          <w:color w:val="17261F"/>
          <w:sz w:val="20"/>
          <w:szCs w:val="20"/>
        </w:rPr>
        <w:t xml:space="preserve"> y </w:t>
      </w:r>
      <w:r>
        <w:rPr>
          <w:b/>
          <w:bCs/>
          <w:color w:val="17261F"/>
          <w:sz w:val="20"/>
          <w:szCs w:val="20"/>
        </w:rPr>
        <w:t xml:space="preserve">Rust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resultado es contundente: el Stack B logró </w:t>
      </w:r>
      <w:r>
        <w:rPr>
          <w:b/>
          <w:bCs/>
          <w:color w:val="17261F"/>
          <w:sz w:val="20"/>
          <w:szCs w:val="20"/>
        </w:rPr>
        <w:t xml:space="preserve">eliminar el 100% de las vulnerabilidades críticas</w:t>
      </w:r>
      <w:r>
        <w:rPr>
          <w:color w:val="17261F"/>
          <w:sz w:val="20"/>
          <w:szCs w:val="20"/>
        </w:rPr>
        <w:t xml:space="preserve">, redujo la superficie de ataque del sistema operativo de 185 vulnerabilidades a </w:t>
      </w:r>
      <w:r>
        <w:rPr>
          <w:b/>
          <w:bCs/>
          <w:color w:val="17261F"/>
          <w:sz w:val="20"/>
          <w:szCs w:val="20"/>
        </w:rPr>
        <w:t xml:space="preserve">cero en el contenedor principal</w:t>
      </w:r>
      <w:r>
        <w:rPr>
          <w:color w:val="17261F"/>
          <w:sz w:val="20"/>
          <w:szCs w:val="20"/>
        </w:rPr>
        <w:t xml:space="preserve">, y blindó la comunicación con los dispositivos físicos mediante un control de acceso estricto y desconexión inmediata de sesiones comprometidas.</w:t>
      </w:r>
    </w:p>
    <w:p>
      <w:pPr>
        <w:pStyle w:val="Heading2"/>
      </w:pPr>
      <w:bookmarkStart w:id="106" w:name="sec_106"/>
      <w:r>
        <w:rPr>
          <w:b/>
          <w:bCs/>
          <w:color w:val="067A52"/>
          <w:sz w:val="25"/>
          <w:szCs w:val="25"/>
        </w:rPr>
        <w:t xml:space="preserve">Matriz Comparativa Global de Vulnerabilidades</w:t>
      </w:r>
      <w:bookmarkEnd w:id="106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000"/>
        <w:gridCol w:w="1389"/>
        <w:gridCol w:w="721"/>
        <w:gridCol w:w="481"/>
        <w:gridCol w:w="561"/>
        <w:gridCol w:w="481"/>
        <w:gridCol w:w="897"/>
        <w:gridCol w:w="1143"/>
        <w:gridCol w:w="801"/>
        <w:gridCol w:w="886"/>
      </w:tblGrid>
      <w:tr>
        <w:trPr>
          <w:cantSplit/>
          <w:tblHeader/>
        </w:trPr>
        <w:tc>
          <w:tcPr>
            <w:tcW w:w="200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DOMINIO / REPOSITORIO</w:t>
            </w:r>
          </w:p>
        </w:tc>
        <w:tc>
          <w:tcPr>
            <w:tcW w:w="138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TECNOLOGÍA / RUNTIME</w:t>
            </w:r>
          </w:p>
        </w:tc>
        <w:tc>
          <w:tcPr>
            <w:tcW w:w="72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SCA: CRÍTICO</w:t>
            </w:r>
          </w:p>
        </w:tc>
        <w:tc>
          <w:tcPr>
            <w:tcW w:w="48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SCA: ALTO</w:t>
            </w:r>
          </w:p>
        </w:tc>
        <w:tc>
          <w:tcPr>
            <w:tcW w:w="56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SCA: MEDIO</w:t>
            </w:r>
          </w:p>
        </w:tc>
        <w:tc>
          <w:tcPr>
            <w:tcW w:w="48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SCA: BAJO</w:t>
            </w:r>
          </w:p>
        </w:tc>
        <w:tc>
          <w:tcPr>
            <w:tcW w:w="89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SAST (PLUGINS / SNYK)</w:t>
            </w:r>
          </w:p>
        </w:tc>
        <w:tc>
          <w:tcPr>
            <w:tcW w:w="114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CONTAINER CVES BASE</w:t>
            </w:r>
          </w:p>
        </w:tc>
        <w:tc>
          <w:tcPr>
            <w:tcW w:w="80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IAC (K8S / COMPOSE)</w:t>
            </w:r>
          </w:p>
        </w:tc>
        <w:tc>
          <w:tcPr>
            <w:tcW w:w="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TOTAL HALLAZGOS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STACK A (ESTABLE)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SmartPot-API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Java 21 / Spring Boot 4.1.1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8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14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23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 (Alto/Medio)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42 (Temurin/Ubuntu)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91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SmartPot-Web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React 19 / Vite / pnpm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(Nginx unpriv)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SmartPot-DataGenerator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Python 3.13 / FastAPI / uv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 (Bajo)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105 (Debian 12)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106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SmartPot-DB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MongoDB 8.0 (NoSQL)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 (Medio)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38 (Debian)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39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SmartPot-Cache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Redis 8.10.1 Alpine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(Alpine)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SmartPot-Broker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Mosquitto 2.1.2 Alpine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 (Medio)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(Alpine)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Subtotal Stack A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8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14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23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5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185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237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STACK B (DEMO BETA)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SmartPot-API-Go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Go 1.26 / Echo / pgx v5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 (Medio)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 (scratch)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SmartPot-Web-Solid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SolidJS 1.9 / Vite / pnpm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(Nginx unpriv)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SmartPot-DataGenerator-Rust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Rust 2.0 / Tokio / Axum 0.8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(Static binary)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SmartPot-DB-Postgre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PostgreSQL 17 + Timescale 2.17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 (Bajo)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 (Alpine/Debian)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SmartPot-Cache-Valkey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Valkey 9.1.2 Alpine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(Alpine)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SmartPot-Broker-EMQX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EMQX 5.8.9 Erlang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18 (Debian base)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Subtotal Stack B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30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36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COMPARTIDOS &amp; INFRA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SmartPot-AI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Python 3.13 / FastAPI / scikit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105 (Debian 12)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105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SmartPot-IoT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MicroPython ESP32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SmartPot-IoT-Rust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Rust Embassy no_std ESP32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SmartPot-Mail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Mailpit (Alpine)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 (Bajo)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(Alpine)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.github/kubernetes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K8s Manifests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k8s-deployment.yml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19 (Low)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.github/docker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Docker Compose Orchestration</w:t>
            </w:r>
          </w:p>
        </w:tc>
        <w:tc>
          <w:tcPr>
            <w:tcW w:w="7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5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4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  <w:tc>
          <w:tcPr>
            <w:tcW w:w="8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 (Bajo)</w:t>
            </w:r>
          </w:p>
        </w:tc>
        <w:tc>
          <w:tcPr>
            <w:tcW w:w="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Total Global</w:t>
            </w:r>
          </w:p>
        </w:tc>
        <w:tc>
          <w:tcPr>
            <w:tcW w:w="138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Ecosistema Completo</w:t>
            </w:r>
          </w:p>
        </w:tc>
        <w:tc>
          <w:tcPr>
            <w:tcW w:w="72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8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15</w:t>
            </w:r>
          </w:p>
        </w:tc>
        <w:tc>
          <w:tcPr>
            <w:tcW w:w="5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26</w:t>
            </w:r>
          </w:p>
        </w:tc>
        <w:tc>
          <w:tcPr>
            <w:tcW w:w="4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</w:t>
            </w:r>
          </w:p>
        </w:tc>
        <w:tc>
          <w:tcPr>
            <w:tcW w:w="8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8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320</w:t>
            </w:r>
          </w:p>
        </w:tc>
        <w:tc>
          <w:tcPr>
            <w:tcW w:w="8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20</w:t>
            </w:r>
          </w:p>
        </w:tc>
        <w:tc>
          <w:tcPr>
            <w:tcW w:w="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399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Hallazgos Automatizados Snyk CLI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7" w:name="sec_107"/>
      <w:r>
        <w:rPr>
          <w:b/>
          <w:bCs/>
          <w:color w:val="0B3D2B"/>
          <w:sz w:val="34"/>
          <w:szCs w:val="34"/>
        </w:rPr>
        <w:t xml:space="preserve">Detalle de Hallazgos de Snyk CLI</w:t>
      </w:r>
      <w:bookmarkEnd w:id="107"/>
    </w:p>
    <w:p>
      <w:pPr>
        <w:pStyle w:val="Heading2"/>
      </w:pPr>
      <w:bookmarkStart w:id="108" w:name="sec_108"/>
      <w:r>
        <w:rPr>
          <w:b/>
          <w:bCs/>
          <w:color w:val="067A52"/>
          <w:sz w:val="25"/>
          <w:szCs w:val="25"/>
        </w:rPr>
        <w:t xml:space="preserve">2.1 Estado de Autenticación y Cobertura de Módulos Snyk</w:t>
      </w:r>
      <w:bookmarkEnd w:id="108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Snyk Whoami:</w:t>
      </w:r>
      <w:r>
        <w:rPr>
          <w:color w:val="17261F"/>
          <w:sz w:val="20"/>
          <w:szCs w:val="20"/>
        </w:rPr>
        <w:t xml:space="preserve"> Sesión autenticada activamente bajo la cuenta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sebastianlopezo</w:t>
      </w:r>
      <w:r>
        <w:rPr>
          <w:color w:val="17261F"/>
          <w:sz w:val="20"/>
          <w:szCs w:val="20"/>
        </w:rPr>
        <w:t xml:space="preserve"> (Org ID activa).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Snyk Open Source (SCA):</w:t>
      </w:r>
      <w:r>
        <w:rPr>
          <w:color w:val="17261F"/>
          <w:sz w:val="20"/>
          <w:szCs w:val="20"/>
        </w:rPr>
        <w:t xml:space="preserve"> Ejecutado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</w:t>
      </w:r>
      <w:r>
        <w:rPr>
          <w:color w:val="17261F"/>
          <w:sz w:val="20"/>
          <w:szCs w:val="20"/>
        </w:rPr>
        <w:t xml:space="preserve"> (Java Maven),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SmartPot-Web</w:t>
      </w:r>
      <w:r>
        <w:rPr>
          <w:color w:val="17261F"/>
          <w:sz w:val="20"/>
          <w:szCs w:val="20"/>
        </w:rPr>
        <w:t xml:space="preserve"> (pnpm),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SmartPot-API-Go</w:t>
      </w:r>
      <w:r>
        <w:rPr>
          <w:color w:val="17261F"/>
          <w:sz w:val="20"/>
          <w:szCs w:val="20"/>
        </w:rPr>
        <w:t xml:space="preserve"> (go.mod)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SmartPot-Web-Solid</w:t>
      </w:r>
      <w:r>
        <w:rPr>
          <w:color w:val="17261F"/>
          <w:sz w:val="20"/>
          <w:szCs w:val="20"/>
        </w:rPr>
        <w:t xml:space="preserve"> (pnpm). Snyk CLI carece de soporte nativo directo para el formato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uv.lock</w:t>
      </w:r>
      <w:r>
        <w:rPr>
          <w:color w:val="17261F"/>
          <w:sz w:val="20"/>
          <w:szCs w:val="20"/>
        </w:rPr>
        <w:t xml:space="preserve"> (Python)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Cargo.lock</w:t>
      </w:r>
      <w:r>
        <w:rPr>
          <w:color w:val="17261F"/>
          <w:sz w:val="20"/>
          <w:szCs w:val="20"/>
        </w:rPr>
        <w:t xml:space="preserve"> (Rust monorepo sin unmanaged flag), suplidos mediante exportación estática de árbol de dependencias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 export</w:t>
      </w:r>
      <w:r>
        <w:rPr>
          <w:color w:val="17261F"/>
          <w:sz w:val="20"/>
          <w:szCs w:val="20"/>
        </w:rPr>
        <w:t xml:space="preserve">) e inspección directa de crates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Cargo.toml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Snyk Code (SAST):</w:t>
      </w:r>
      <w:r>
        <w:rPr>
          <w:color w:val="17261F"/>
          <w:sz w:val="20"/>
          <w:szCs w:val="20"/>
        </w:rPr>
        <w:t xml:space="preserve"> Notificó error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SNYK-CODE-0005</w:t>
      </w:r>
      <w:r>
        <w:rPr>
          <w:color w:val="17261F"/>
          <w:sz w:val="20"/>
          <w:szCs w:val="20"/>
        </w:rPr>
        <w:t xml:space="preserve"> (</w:t>
      </w:r>
      <w:r>
        <w:rPr>
          <w:i/>
          <w:iCs/>
          <w:color w:val="17261F"/>
          <w:sz w:val="20"/>
          <w:szCs w:val="20"/>
        </w:rPr>
        <w:t xml:space="preserve">Snyk Code is not supported/enabled for your current organization: sebastianlopezo - 403 Forbidden</w:t>
      </w:r>
      <w:r>
        <w:rPr>
          <w:color w:val="17261F"/>
          <w:sz w:val="20"/>
          <w:szCs w:val="20"/>
        </w:rPr>
        <w:t xml:space="preserve">). Por requerimiento, el análisis SAST fue suplido al 100% mediante los plugins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static-analysis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variant-analysis</w:t>
      </w:r>
      <w:r>
        <w:rPr>
          <w:color w:val="17261F"/>
          <w:sz w:val="20"/>
          <w:szCs w:val="20"/>
        </w:rPr>
        <w:t xml:space="preserve"> y revisión manual de flujo de datos (taint tracking).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Snyk Container:</w:t>
      </w:r>
      <w:r>
        <w:rPr>
          <w:color w:val="17261F"/>
          <w:sz w:val="20"/>
          <w:szCs w:val="20"/>
        </w:rPr>
        <w:t xml:space="preserve"> Ejecutado sobre imágenes base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eclipse-temurin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python:3.13-slim-bookworm</w:t>
      </w:r>
      <w:r>
        <w:rPr>
          <w:color w:val="17261F"/>
          <w:sz w:val="20"/>
          <w:szCs w:val="20"/>
        </w:rPr>
        <w:t xml:space="preserve">, etc.) detectando la deuda técnica de librerías del sistema operativo.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Snyk IaC:</w:t>
      </w:r>
      <w:r>
        <w:rPr>
          <w:color w:val="17261F"/>
          <w:sz w:val="20"/>
          <w:szCs w:val="20"/>
        </w:rPr>
        <w:t xml:space="preserve"> Analizó los manifiestos de Kubernetes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k8s-deployment.yml</w:t>
      </w:r>
      <w:r>
        <w:rPr>
          <w:color w:val="17261F"/>
          <w:sz w:val="20"/>
          <w:szCs w:val="20"/>
        </w:rPr>
        <w:t xml:space="preserve">) detectando 19 inconformidades de política de imágenes.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09" w:name="sec_109"/>
      <w:r>
        <w:rPr>
          <w:b/>
          <w:bCs/>
          <w:color w:val="067A52"/>
          <w:sz w:val="25"/>
          <w:szCs w:val="25"/>
        </w:rPr>
        <w:t xml:space="preserve">2.2 Hallazgos SCA Críticos y Altos en Stack A: 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SmartPot-API</w:t>
      </w:r>
      <w:r>
        <w:rPr>
          <w:b/>
          <w:bCs/>
          <w:color w:val="067A52"/>
          <w:sz w:val="25"/>
          <w:szCs w:val="25"/>
        </w:rPr>
        <w:t xml:space="preserve"> (Java 21 / Spring Boot 4)</w:t>
      </w:r>
      <w:bookmarkEnd w:id="109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backend en Java acumula </w:t>
      </w:r>
      <w:r>
        <w:rPr>
          <w:b/>
          <w:bCs/>
          <w:color w:val="17261F"/>
          <w:sz w:val="20"/>
          <w:szCs w:val="20"/>
        </w:rPr>
        <w:t xml:space="preserve">47 vulnerabilidades</w:t>
      </w:r>
      <w:r>
        <w:rPr>
          <w:color w:val="17261F"/>
          <w:sz w:val="20"/>
          <w:szCs w:val="20"/>
        </w:rPr>
        <w:t xml:space="preserve">, destacando fallos de ejecución remota (RCE) y evasiones completas de autenticación en servlets embebidos: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061"/>
        <w:gridCol w:w="942"/>
        <w:gridCol w:w="2061"/>
        <w:gridCol w:w="594"/>
        <w:gridCol w:w="1143"/>
        <w:gridCol w:w="1499"/>
        <w:gridCol w:w="1060"/>
      </w:tblGrid>
      <w:tr>
        <w:trPr>
          <w:cantSplit/>
          <w:tblHeader/>
        </w:trPr>
        <w:tc>
          <w:tcPr>
            <w:tcW w:w="206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ID VULNERABILIDAD</w:t>
            </w:r>
          </w:p>
        </w:tc>
        <w:tc>
          <w:tcPr>
            <w:tcW w:w="94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SEVERIDAD</w:t>
            </w:r>
          </w:p>
        </w:tc>
        <w:tc>
          <w:tcPr>
            <w:tcW w:w="206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PAQUETE AFECTADO</w:t>
            </w:r>
          </w:p>
        </w:tc>
        <w:tc>
          <w:tcPr>
            <w:tcW w:w="59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VERSIÓN ACTUAL</w:t>
            </w:r>
          </w:p>
        </w:tc>
        <w:tc>
          <w:tcPr>
            <w:tcW w:w="114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VERSIÓN CON FIX</w:t>
            </w:r>
          </w:p>
        </w:tc>
        <w:tc>
          <w:tcPr>
            <w:tcW w:w="149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RUTA DE DEPENDENCIA</w:t>
            </w:r>
          </w:p>
        </w:tc>
        <w:tc>
          <w:tcPr>
            <w:tcW w:w="10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EXPLOTABILIDAD EN SMARTPOT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SNYK-JAVA-ORGAPACHETOMCATEMBED-21707475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CVE-2026-101296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CRÍTICA</w:t>
            </w:r>
            <w:r>
              <w:rPr>
                <w:color w:val="17261F"/>
                <w:sz w:val="17"/>
                <w:szCs w:val="17"/>
              </w:rPr>
              <w:t xml:space="preserve">&lt;br&gt;(CVSS 9.8)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tomcat-embed-core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11.0.27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10.1.61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Alta:</w:t>
            </w:r>
            <w:r>
              <w:rPr>
                <w:color w:val="17261F"/>
                <w:sz w:val="17"/>
                <w:szCs w:val="17"/>
              </w:rPr>
              <w:t xml:space="preserve"> Omisión de un paso crítico en la autenticación HTTP, permitiendo eludir filtros de autorización bajo ciertas combinaciones de cabeceras.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SNYK-JAVA-ORGAPACHETOMCATEMBED-21707477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CVE-2026-101356</w:t>
            </w:r>
          </w:p>
        </w:tc>
        <w:tc>
          <w:tcPr>
            <w:tcW w:w="9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CRÍTICA</w:t>
            </w:r>
            <w:r>
              <w:rPr>
                <w:color w:val="17261F"/>
                <w:sz w:val="17"/>
                <w:szCs w:val="17"/>
              </w:rPr>
              <w:t xml:space="preserve">&lt;br&gt;(CVSS 9.8)</w:t>
            </w:r>
          </w:p>
        </w:tc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tomcat-embed-core</w:t>
            </w:r>
          </w:p>
        </w:tc>
        <w:tc>
          <w:tcPr>
            <w:tcW w:w="5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11.0.27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10.1.61</w:t>
            </w:r>
          </w:p>
        </w:tc>
        <w:tc>
          <w:tcPr>
            <w:tcW w:w="14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Alta:</w:t>
            </w:r>
            <w:r>
              <w:rPr>
                <w:color w:val="17261F"/>
                <w:sz w:val="17"/>
                <w:szCs w:val="17"/>
              </w:rPr>
              <w:t xml:space="preserve"> Salto de control de acceso (</w:t>
            </w:r>
            <w:r>
              <w:rPr>
                <w:i/>
                <w:iCs/>
                <w:color w:val="17261F"/>
                <w:sz w:val="17"/>
                <w:szCs w:val="17"/>
              </w:rPr>
              <w:t xml:space="preserve">Access Control Bypass</w:t>
            </w:r>
            <w:r>
              <w:rPr>
                <w:color w:val="17261F"/>
                <w:sz w:val="17"/>
                <w:szCs w:val="17"/>
              </w:rPr>
              <w:t xml:space="preserve">) en el despachador de servlets para rutas protegidas.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SNYK-JAVA-ORGAPACHETOMCATEMBED-20302842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CVE-2026-65905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CRÍTICA</w:t>
            </w:r>
            <w:r>
              <w:rPr>
                <w:color w:val="17261F"/>
                <w:sz w:val="17"/>
                <w:szCs w:val="17"/>
              </w:rPr>
              <w:t xml:space="preserve">&lt;br&gt;(CVSS 9.1)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tomcat-embed-core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11.0.25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10.1.59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Ataque de repetición (</w:t>
            </w:r>
            <w:r>
              <w:rPr>
                <w:i/>
                <w:iCs/>
                <w:color w:val="17261F"/>
                <w:sz w:val="17"/>
                <w:szCs w:val="17"/>
              </w:rPr>
              <w:t xml:space="preserve">Replay Attack</w:t>
            </w:r>
            <w:r>
              <w:rPr>
                <w:color w:val="17261F"/>
                <w:sz w:val="17"/>
                <w:szCs w:val="17"/>
              </w:rPr>
              <w:t xml:space="preserve">) en conexiones HTTP con pipelining reutilizado.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SNYK-JAVA-ORGAPACHETOMCATEMBED-20302843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CVE-2026-68525</w:t>
            </w:r>
          </w:p>
        </w:tc>
        <w:tc>
          <w:tcPr>
            <w:tcW w:w="9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CRÍTICA</w:t>
            </w:r>
            <w:r>
              <w:rPr>
                <w:color w:val="17261F"/>
                <w:sz w:val="17"/>
                <w:szCs w:val="17"/>
              </w:rPr>
              <w:t xml:space="preserve">&lt;br&gt;(CVSS 9.1)</w:t>
            </w:r>
          </w:p>
        </w:tc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tomcat-embed-core</w:t>
            </w:r>
          </w:p>
        </w:tc>
        <w:tc>
          <w:tcPr>
            <w:tcW w:w="5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11.0.25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10.1.58</w:t>
            </w:r>
          </w:p>
        </w:tc>
        <w:tc>
          <w:tcPr>
            <w:tcW w:w="14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Autorización incorrecta (</w:t>
            </w:r>
            <w:r>
              <w:rPr>
                <w:i/>
                <w:iCs/>
                <w:color w:val="17261F"/>
                <w:sz w:val="17"/>
                <w:szCs w:val="17"/>
              </w:rPr>
              <w:t xml:space="preserve">Incorrect Authorization</w:t>
            </w:r>
            <w:r>
              <w:rPr>
                <w:color w:val="17261F"/>
                <w:sz w:val="17"/>
                <w:szCs w:val="17"/>
              </w:rPr>
              <w:t xml:space="preserve">) en el mapeo de recursos.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SNYK-JAVA-ORGAPACHETOMCATEMBED-20552494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CVE-2026-76183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CRÍTICA</w:t>
            </w:r>
            <w:r>
              <w:rPr>
                <w:color w:val="17261F"/>
                <w:sz w:val="17"/>
                <w:szCs w:val="17"/>
              </w:rPr>
              <w:t xml:space="preserve">&lt;br&gt;(CVSS 9.4)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tomcat-embed-websocket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11.0.26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10.1.60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Baja:</w:t>
            </w:r>
            <w:r>
              <w:rPr>
                <w:color w:val="17261F"/>
                <w:sz w:val="17"/>
                <w:szCs w:val="17"/>
              </w:rPr>
              <w:t xml:space="preserve"> Evasión de autenticación por nombre alternativo en endpoints WebSocket.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SNYK-JAVA-COMFASTERXMLJACKSONCORE-21761837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CVE-2026-110879</w:t>
            </w:r>
          </w:p>
        </w:tc>
        <w:tc>
          <w:tcPr>
            <w:tcW w:w="9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CRÍTICA</w:t>
            </w:r>
            <w:r>
              <w:rPr>
                <w:color w:val="17261F"/>
                <w:sz w:val="17"/>
                <w:szCs w:val="17"/>
              </w:rPr>
              <w:t xml:space="preserve">&lt;br&gt;(CVSS 9.8)</w:t>
            </w:r>
          </w:p>
        </w:tc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jackson-databind</w:t>
            </w:r>
            <w:r>
              <w:rPr>
                <w:color w:val="17261F"/>
                <w:sz w:val="17"/>
                <w:szCs w:val="17"/>
              </w:rPr>
              <w:t xml:space="preserve"> (2.x)</w:t>
            </w:r>
          </w:p>
        </w:tc>
        <w:tc>
          <w:tcPr>
            <w:tcW w:w="5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2.21.5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2.21.8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2.18.12</w:t>
            </w:r>
          </w:p>
        </w:tc>
        <w:tc>
          <w:tcPr>
            <w:tcW w:w="14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springdoc-openapi</w:t>
            </w:r>
          </w:p>
        </w:tc>
        <w:tc>
          <w:tcPr>
            <w:tcW w:w="10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Alta:</w:t>
            </w:r>
            <w:r>
              <w:rPr>
                <w:color w:val="17261F"/>
                <w:sz w:val="17"/>
                <w:szCs w:val="17"/>
              </w:rPr>
              <w:t xml:space="preserve"> Deserialización de datos no confiables conducente a ejecución remota de código (RCE) mediante tipos polimórficos.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SNYK-JAVA-TOOLSJACKSONCORE-21761838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CVE-2026-110879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CRÍTICA</w:t>
            </w:r>
            <w:r>
              <w:rPr>
                <w:color w:val="17261F"/>
                <w:sz w:val="17"/>
                <w:szCs w:val="17"/>
              </w:rPr>
              <w:t xml:space="preserve">&lt;br&gt;(CVSS 9.8)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tools.jackson.core:jackson-databind</w:t>
            </w:r>
            <w:r>
              <w:rPr>
                <w:color w:val="17261F"/>
                <w:sz w:val="17"/>
                <w:szCs w:val="17"/>
              </w:rPr>
              <w:t xml:space="preserve"> (3.x)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3.1.5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3.1.8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3.2.4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spring-boot-starter-jackson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Alta:</w:t>
            </w:r>
            <w:r>
              <w:rPr>
                <w:color w:val="17261F"/>
                <w:sz w:val="17"/>
                <w:szCs w:val="17"/>
              </w:rPr>
              <w:t xml:space="preserve"> Deserialización insegura en el motor Jackson 3.x utilizado por Spring Boot 4.x.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SNYK-JAVA-ORGAPACHETOMCATEMBED-20302889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CVE-2026-68569</w:t>
            </w:r>
          </w:p>
        </w:tc>
        <w:tc>
          <w:tcPr>
            <w:tcW w:w="9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8.2)</w:t>
            </w:r>
          </w:p>
        </w:tc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tomcat-embed-core</w:t>
            </w:r>
          </w:p>
        </w:tc>
        <w:tc>
          <w:tcPr>
            <w:tcW w:w="5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11.0.25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10.1.59</w:t>
            </w:r>
          </w:p>
        </w:tc>
        <w:tc>
          <w:tcPr>
            <w:tcW w:w="14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Alta:</w:t>
            </w:r>
            <w:r>
              <w:rPr>
                <w:color w:val="17261F"/>
                <w:sz w:val="17"/>
                <w:szCs w:val="17"/>
              </w:rPr>
              <w:t xml:space="preserve"> Evasión de autenticación por debilidad primaria en el conector HTTP.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SNYK-JAVA-ORGAPACHETOMCATEMBED-21249759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CVE-2026-77791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tomcat-embed-websocket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11.0.25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10.1.59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Denegación de servicio (DoS) por agotamiento de threads ante frames WebSocket malformados.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SNYK-JAVA-ORGAPACHETOMCATEMBED-21246252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CVE-2026-79677</w:t>
            </w:r>
          </w:p>
        </w:tc>
        <w:tc>
          <w:tcPr>
            <w:tcW w:w="9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tomcat-embed-websocket</w:t>
            </w:r>
          </w:p>
        </w:tc>
        <w:tc>
          <w:tcPr>
            <w:tcW w:w="5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11.0.24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11.0.26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10.1.60</w:t>
            </w:r>
          </w:p>
        </w:tc>
        <w:tc>
          <w:tcPr>
            <w:tcW w:w="14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spring-boot-starter-tomcat</w:t>
            </w:r>
          </w:p>
        </w:tc>
        <w:tc>
          <w:tcPr>
            <w:tcW w:w="10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Fuga de descriptores de sockets no liberados tras el cierre de conexión.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SNYK-JAVA-COMFASTERXMLJACKSONCORE-21193287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CVE-2026-68498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jackson-core</w:t>
            </w:r>
            <w:r>
              <w:rPr>
                <w:color w:val="17261F"/>
                <w:sz w:val="17"/>
                <w:szCs w:val="17"/>
              </w:rPr>
              <w:t xml:space="preserve"> (2.x)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2.21.5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2.21.6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2.18.10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springdoc-openapi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DoS mediante payloads JSON profundamente anidados.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SNYK-JAVA-COMFASTERXMLJACKSONCORE-20059179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CVE-2026-89425</w:t>
            </w:r>
          </w:p>
        </w:tc>
        <w:tc>
          <w:tcPr>
            <w:tcW w:w="9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jackson-core</w:t>
            </w:r>
            <w:r>
              <w:rPr>
                <w:color w:val="17261F"/>
                <w:sz w:val="17"/>
                <w:szCs w:val="17"/>
              </w:rPr>
              <w:t xml:space="preserve"> (2.x)</w:t>
            </w:r>
          </w:p>
        </w:tc>
        <w:tc>
          <w:tcPr>
            <w:tcW w:w="5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2.21.5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2.21.7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2.18.11</w:t>
            </w:r>
          </w:p>
        </w:tc>
        <w:tc>
          <w:tcPr>
            <w:tcW w:w="14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springdoc-openapi</w:t>
            </w:r>
          </w:p>
        </w:tc>
        <w:tc>
          <w:tcPr>
            <w:tcW w:w="10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Asignación descontrolada de memoria en tokens JSON de gran tamaño.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SNYK-JAVA-TOOLSJACKSONCORE-19778371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CVE-2026-68497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tools.jackson.core:jackson-databind</w:t>
            </w:r>
            <w:r>
              <w:rPr>
                <w:color w:val="17261F"/>
                <w:sz w:val="17"/>
                <w:szCs w:val="17"/>
              </w:rPr>
              <w:t xml:space="preserve"> (3.x)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3.1.5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3.1.6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3.2.2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spring-boot-starter-jackson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Consumo desmedido de memoria en parsing de arreglos JSON.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SNYK-JAVA-TOOLSJACKSONCORE-20059180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CVE-2026-89425</w:t>
            </w:r>
          </w:p>
        </w:tc>
        <w:tc>
          <w:tcPr>
            <w:tcW w:w="9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0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tools.jackson.core:jackson-core</w:t>
            </w:r>
            <w:r>
              <w:rPr>
                <w:color w:val="17261F"/>
                <w:sz w:val="17"/>
                <w:szCs w:val="17"/>
              </w:rPr>
              <w:t xml:space="preserve"> (3.x)</w:t>
            </w:r>
          </w:p>
        </w:tc>
        <w:tc>
          <w:tcPr>
            <w:tcW w:w="5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3.1.5</w:t>
            </w:r>
          </w:p>
        </w:tc>
        <w:tc>
          <w:tcPr>
            <w:tcW w:w="114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3.1.7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3.2.3</w:t>
            </w:r>
          </w:p>
        </w:tc>
        <w:tc>
          <w:tcPr>
            <w:tcW w:w="14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spring-boot-starter-jackson</w:t>
            </w:r>
          </w:p>
        </w:tc>
        <w:tc>
          <w:tcPr>
            <w:tcW w:w="10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Agotamiento de recursos en asignación de buffers internos.</w:t>
            </w:r>
          </w:p>
        </w:tc>
      </w:tr>
      <w:tr>
        <w:trPr>
          <w:cantSplit/>
        </w:trPr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SNYK-JAVA-TOOLSJACKSONCORE-20059682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CVE-2026-91777</w:t>
            </w:r>
          </w:p>
        </w:tc>
        <w:tc>
          <w:tcPr>
            <w:tcW w:w="9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0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tools.jackson.core:jackson-databind</w:t>
            </w:r>
            <w:r>
              <w:rPr>
                <w:color w:val="17261F"/>
                <w:sz w:val="17"/>
                <w:szCs w:val="17"/>
              </w:rPr>
              <w:t xml:space="preserve"> (3.x)</w:t>
            </w:r>
          </w:p>
        </w:tc>
        <w:tc>
          <w:tcPr>
            <w:tcW w:w="5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3.1.5</w:t>
            </w:r>
          </w:p>
        </w:tc>
        <w:tc>
          <w:tcPr>
            <w:tcW w:w="11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3.1.7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3.2.3</w:t>
            </w:r>
          </w:p>
        </w:tc>
        <w:tc>
          <w:tcPr>
            <w:tcW w:w="1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vía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spring-boot-starter-jackson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Media:</w:t>
            </w:r>
            <w:r>
              <w:rPr>
                <w:color w:val="17261F"/>
                <w:sz w:val="17"/>
                <w:szCs w:val="17"/>
              </w:rPr>
              <w:t xml:space="preserve"> DoS por desbordamiento de límites de deserialización.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0" w:name="sec_110"/>
      <w:r>
        <w:rPr>
          <w:b/>
          <w:bCs/>
          <w:color w:val="067A52"/>
          <w:sz w:val="25"/>
          <w:szCs w:val="25"/>
        </w:rPr>
        <w:t xml:space="preserve">2.3 Hallazgos SCA en Stack B: 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SmartPot-API-Go</w:t>
      </w:r>
      <w:r>
        <w:rPr>
          <w:b/>
          <w:bCs/>
          <w:color w:val="067A52"/>
          <w:sz w:val="25"/>
          <w:szCs w:val="25"/>
        </w:rPr>
        <w:t xml:space="preserve"> (Go 1.26 / 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go.mod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10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En Go, </w:t>
      </w:r>
      <w:r>
        <w:rPr>
          <w:b/>
          <w:bCs/>
          <w:color w:val="17261F"/>
          <w:sz w:val="20"/>
          <w:szCs w:val="20"/>
        </w:rPr>
        <w:t xml:space="preserve">desaparecen el 100% de las vulnerabilidades Críticas</w:t>
      </w:r>
      <w:r>
        <w:rPr>
          <w:color w:val="17261F"/>
          <w:sz w:val="20"/>
          <w:szCs w:val="20"/>
        </w:rPr>
        <w:t xml:space="preserve">. Solo se identificaron 4 issues únicos (1 Alto y 3 Medios):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299"/>
        <w:gridCol w:w="938"/>
        <w:gridCol w:w="2299"/>
        <w:gridCol w:w="663"/>
        <w:gridCol w:w="1212"/>
        <w:gridCol w:w="768"/>
        <w:gridCol w:w="1181"/>
      </w:tblGrid>
      <w:tr>
        <w:trPr>
          <w:cantSplit/>
          <w:tblHeader/>
        </w:trPr>
        <w:tc>
          <w:tcPr>
            <w:tcW w:w="229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ID VULNERABILIDAD</w:t>
            </w:r>
          </w:p>
        </w:tc>
        <w:tc>
          <w:tcPr>
            <w:tcW w:w="93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SEVERIDAD</w:t>
            </w:r>
          </w:p>
        </w:tc>
        <w:tc>
          <w:tcPr>
            <w:tcW w:w="229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PAQUETE AFECTADO</w:t>
            </w:r>
          </w:p>
        </w:tc>
        <w:tc>
          <w:tcPr>
            <w:tcW w:w="66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VERSIÓN ACTUAL</w:t>
            </w:r>
          </w:p>
        </w:tc>
        <w:tc>
          <w:tcPr>
            <w:tcW w:w="121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VERSIÓN CON FIX</w:t>
            </w:r>
          </w:p>
        </w:tc>
        <w:tc>
          <w:tcPr>
            <w:tcW w:w="76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TIPO DEP.</w:t>
            </w:r>
          </w:p>
        </w:tc>
        <w:tc>
          <w:tcPr>
            <w:tcW w:w="118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EXPLOTABILIDAD EN SMARTPOT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SNYK-GOLANG-STDCRYPTOX509-21400137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CVE-2026-111943</w:t>
            </w:r>
          </w:p>
        </w:tc>
        <w:tc>
          <w:tcPr>
            <w:tcW w:w="9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ALTA</w:t>
            </w:r>
            <w:r>
              <w:rPr>
                <w:color w:val="17261F"/>
                <w:sz w:val="17"/>
                <w:szCs w:val="17"/>
              </w:rPr>
              <w:t xml:space="preserve">&lt;br&gt;(CVSS 7.5)</w:t>
            </w:r>
          </w:p>
        </w:tc>
        <w:tc>
          <w:tcPr>
            <w:tcW w:w="22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std/crypto/x509</w:t>
            </w:r>
            <w:r>
              <w:rPr>
                <w:color w:val="17261F"/>
                <w:sz w:val="17"/>
                <w:szCs w:val="17"/>
              </w:rPr>
              <w:t xml:space="preserve"> (Go Stdlib)</w:t>
            </w:r>
          </w:p>
        </w:tc>
        <w:tc>
          <w:tcPr>
            <w:tcW w:w="6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1.27.0</w:t>
            </w:r>
          </w:p>
        </w:tc>
        <w:tc>
          <w:tcPr>
            <w:tcW w:w="12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1.27.3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1.26.10</w:t>
            </w:r>
          </w:p>
        </w:tc>
        <w:tc>
          <w:tcPr>
            <w:tcW w:w="7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Transitiva (compilador /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pgconn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  <w:tc>
          <w:tcPr>
            <w:tcW w:w="11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Baja:</w:t>
            </w:r>
            <w:r>
              <w:rPr>
                <w:color w:val="17261F"/>
                <w:sz w:val="17"/>
                <w:szCs w:val="17"/>
              </w:rPr>
              <w:t xml:space="preserve"> La biblioteca estándar de Go no verifica ciertas extensiones CRL/OCSP de revocación. Solo afectaría si se conecta a PostgreSQL mediante TLS con validación estricta de revocación (actualmente en red interna bridge de Docker).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SNYK-GOLANG-GITHUBCOMLABSTACKECHOV4-21817675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CVE-2026-118653</w:t>
            </w:r>
          </w:p>
        </w:tc>
        <w:tc>
          <w:tcPr>
            <w:tcW w:w="93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</w:t>
            </w:r>
            <w:r>
              <w:rPr>
                <w:color w:val="17261F"/>
                <w:sz w:val="17"/>
                <w:szCs w:val="17"/>
              </w:rPr>
              <w:t xml:space="preserve">&lt;br&gt;(CVSS 5.3)</w:t>
            </w:r>
          </w:p>
        </w:tc>
        <w:tc>
          <w:tcPr>
            <w:tcW w:w="22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github.com/labstack/echo/v4</w:t>
            </w:r>
          </w:p>
        </w:tc>
        <w:tc>
          <w:tcPr>
            <w:tcW w:w="66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4.16.2</w:t>
            </w:r>
          </w:p>
        </w:tc>
        <w:tc>
          <w:tcPr>
            <w:tcW w:w="121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fix upstream oficial (mitigación en código)</w:t>
            </w:r>
          </w:p>
        </w:tc>
        <w:tc>
          <w:tcPr>
            <w:tcW w:w="7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Directa</w:t>
            </w:r>
          </w:p>
        </w:tc>
        <w:tc>
          <w:tcPr>
            <w:tcW w:w="11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Media-Alta:</w:t>
            </w:r>
            <w:r>
              <w:rPr>
                <w:color w:val="17261F"/>
                <w:sz w:val="17"/>
                <w:szCs w:val="17"/>
              </w:rPr>
              <w:t xml:space="preserve"> Confianza ciega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Context.RealIP()</w:t>
            </w:r>
            <w:r>
              <w:rPr>
                <w:color w:val="17261F"/>
                <w:sz w:val="17"/>
                <w:szCs w:val="17"/>
              </w:rPr>
              <w:t xml:space="preserve"> leyendo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X-Forwarded-For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X-Real-IP</w:t>
            </w:r>
            <w:r>
              <w:rPr>
                <w:color w:val="17261F"/>
                <w:sz w:val="17"/>
                <w:szCs w:val="17"/>
              </w:rPr>
              <w:t xml:space="preserve"> si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Echo#IPExtractor</w:t>
            </w:r>
            <w:r>
              <w:rPr>
                <w:color w:val="17261F"/>
                <w:sz w:val="17"/>
                <w:szCs w:val="17"/>
              </w:rPr>
              <w:t xml:space="preserve"> no está fijado. Permite saltarse el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RateLimiter</w:t>
            </w:r>
            <w:r>
              <w:rPr>
                <w:color w:val="17261F"/>
                <w:sz w:val="17"/>
                <w:szCs w:val="17"/>
              </w:rPr>
              <w:t xml:space="preserve"> mediante cabeceras spoofeadas.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SNYK-GOLANG-GITHUBCOMLABSTACKECHOV4MIDDLEWARE-21817672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CVE-2026-118653</w:t>
            </w:r>
          </w:p>
        </w:tc>
        <w:tc>
          <w:tcPr>
            <w:tcW w:w="9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</w:t>
            </w:r>
            <w:r>
              <w:rPr>
                <w:color w:val="17261F"/>
                <w:sz w:val="17"/>
                <w:szCs w:val="17"/>
              </w:rPr>
              <w:t xml:space="preserve">&lt;br&gt;(CVSS 5.3)</w:t>
            </w:r>
          </w:p>
        </w:tc>
        <w:tc>
          <w:tcPr>
            <w:tcW w:w="22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github.com/labstack/echo/v4/middleware</w:t>
            </w:r>
          </w:p>
        </w:tc>
        <w:tc>
          <w:tcPr>
            <w:tcW w:w="6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4.16.2</w:t>
            </w:r>
          </w:p>
        </w:tc>
        <w:tc>
          <w:tcPr>
            <w:tcW w:w="12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fix upstream oficial</w:t>
            </w:r>
          </w:p>
        </w:tc>
        <w:tc>
          <w:tcPr>
            <w:tcW w:w="7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Directa</w:t>
            </w:r>
          </w:p>
        </w:tc>
        <w:tc>
          <w:tcPr>
            <w:tcW w:w="11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Media-Alta:</w:t>
            </w:r>
            <w:r>
              <w:rPr>
                <w:color w:val="17261F"/>
                <w:sz w:val="17"/>
                <w:szCs w:val="17"/>
              </w:rPr>
              <w:t xml:space="preserve"> Variante idéntica en el submódulo de middleware de Echo al extraer la dirección remota del cliente.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SNYK-GOLANG-GITHUBCOMLABSTACKECHOV4MIDDLEWARE-21817515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CVE-2026-118651</w:t>
            </w:r>
          </w:p>
        </w:tc>
        <w:tc>
          <w:tcPr>
            <w:tcW w:w="93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</w:t>
            </w:r>
            <w:r>
              <w:rPr>
                <w:color w:val="17261F"/>
                <w:sz w:val="17"/>
                <w:szCs w:val="17"/>
              </w:rPr>
              <w:t xml:space="preserve">&lt;br&gt;(CVSS 5.3)</w:t>
            </w:r>
          </w:p>
        </w:tc>
        <w:tc>
          <w:tcPr>
            <w:tcW w:w="229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github.com/labstack/echo/v4/middleware</w:t>
            </w:r>
          </w:p>
        </w:tc>
        <w:tc>
          <w:tcPr>
            <w:tcW w:w="66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4.16.2</w:t>
            </w:r>
          </w:p>
        </w:tc>
        <w:tc>
          <w:tcPr>
            <w:tcW w:w="121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fix upstream oficial</w:t>
            </w:r>
          </w:p>
        </w:tc>
        <w:tc>
          <w:tcPr>
            <w:tcW w:w="7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Directa</w:t>
            </w:r>
          </w:p>
        </w:tc>
        <w:tc>
          <w:tcPr>
            <w:tcW w:w="118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Baja:</w:t>
            </w:r>
            <w:r>
              <w:rPr>
                <w:color w:val="17261F"/>
                <w:sz w:val="17"/>
                <w:szCs w:val="17"/>
              </w:rPr>
              <w:t xml:space="preserve"> Validación de origen en middleware CORS cuando se usan comodines. En SmartPot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AllowCredentials: false</w:t>
            </w:r>
            <w:r>
              <w:rPr>
                <w:color w:val="17261F"/>
                <w:sz w:val="17"/>
                <w:szCs w:val="17"/>
              </w:rPr>
              <w:t xml:space="preserve"> y los orígenes son listas blancas cerradas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localhost:5173</w:t>
            </w:r>
            <w:r>
              <w:rPr>
                <w:color w:val="17261F"/>
                <w:sz w:val="17"/>
                <w:szCs w:val="17"/>
              </w:rPr>
              <w:t xml:space="preserve">).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1" w:name="sec_111"/>
      <w:r>
        <w:rPr>
          <w:b/>
          <w:bCs/>
          <w:color w:val="067A52"/>
          <w:sz w:val="25"/>
          <w:szCs w:val="25"/>
        </w:rPr>
        <w:t xml:space="preserve">2.4 Hallazgos Snyk Container: Imágenes Base y Superficie de SO</w:t>
      </w:r>
      <w:bookmarkEnd w:id="111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Stack A —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SmartPot-API</w:t>
      </w:r>
      <w:r>
        <w:rPr>
          <w:b/>
          <w:bCs/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eclipse-temurin:21-jre-alpine</w:t>
      </w:r>
      <w:r>
        <w:rPr>
          <w:b/>
          <w:bCs/>
          <w:color w:val="17261F"/>
          <w:sz w:val="20"/>
          <w:szCs w:val="20"/>
        </w:rPr>
        <w:t xml:space="preserve"> / Ubuntu Base Builder):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42 vulnerabilidades en paquetes deb/sistema</w:t>
      </w:r>
      <w:r>
        <w:rPr>
          <w:color w:val="17261F"/>
          <w:sz w:val="20"/>
          <w:szCs w:val="20"/>
        </w:rPr>
        <w:t xml:space="preserve"> (Ubuntu 22.04 LTS):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systemd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shadow/passwd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pcre2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ncurses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libzstd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binutils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dash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curl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cyrus-sasl2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Stack A &amp; Compartidos —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python:3.13-slim-bookworm</w:t>
      </w:r>
      <w:r>
        <w:rPr>
          <w:b/>
          <w:bCs/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SmartPot-DataGenerator</w:t>
      </w:r>
      <w:r>
        <w:rPr>
          <w:b/>
          <w:bCs/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SmartPot-AI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105 vulnerabilidades en paquetes Debian 12</w:t>
      </w:r>
      <w:r>
        <w:rPr>
          <w:color w:val="17261F"/>
          <w:sz w:val="20"/>
          <w:szCs w:val="20"/>
        </w:rPr>
        <w:t xml:space="preserve">: 1 Crítica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zlib</w:t>
      </w:r>
      <w:r>
        <w:rPr>
          <w:color w:val="17261F"/>
          <w:sz w:val="20"/>
          <w:szCs w:val="20"/>
        </w:rPr>
        <w:t xml:space="preserve"> CVE-2026-6008963), 20 Altas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util-linux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tar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systemd</w:t>
      </w:r>
      <w:r>
        <w:rPr>
          <w:color w:val="17261F"/>
          <w:sz w:val="20"/>
          <w:szCs w:val="20"/>
        </w:rPr>
        <w:t xml:space="preserve">), 84 Medias/Bajas.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Stack B —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SmartPot-API-Go</w:t>
      </w:r>
      <w:r>
        <w:rPr>
          <w:b/>
          <w:bCs/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scratch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0 vulnerabilidades de contenedor</w:t>
      </w:r>
      <w:r>
        <w:rPr>
          <w:color w:val="17261F"/>
          <w:sz w:val="20"/>
          <w:szCs w:val="20"/>
        </w:rPr>
        <w:t xml:space="preserve">. La imagen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scratch</w:t>
      </w:r>
      <w:r>
        <w:rPr>
          <w:color w:val="17261F"/>
          <w:sz w:val="20"/>
          <w:szCs w:val="20"/>
        </w:rPr>
        <w:t xml:space="preserve"> no contiene shell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bash</w:t>
      </w:r>
      <w:r>
        <w:rPr>
          <w:color w:val="17261F"/>
          <w:sz w:val="20"/>
          <w:szCs w:val="20"/>
        </w:rPr>
        <w:t xml:space="preserve">), ni gestor de paquetes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apk</w:t>
      </w:r>
      <w:r>
        <w:rPr>
          <w:color w:val="17261F"/>
          <w:sz w:val="20"/>
          <w:szCs w:val="20"/>
        </w:rPr>
        <w:t xml:space="preserve">), ni librerías dinámicas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glibc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musl</w:t>
      </w:r>
      <w:r>
        <w:rPr>
          <w:color w:val="17261F"/>
          <w:sz w:val="20"/>
          <w:szCs w:val="20"/>
        </w:rPr>
        <w:t xml:space="preserve">), ni utilidades de red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curl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nc</w:t>
      </w:r>
      <w:r>
        <w:rPr>
          <w:color w:val="17261F"/>
          <w:sz w:val="20"/>
          <w:szCs w:val="20"/>
        </w:rPr>
        <w:t xml:space="preserve">). Un atacante que lograra ejecución no dispone de binarios en el espacio de usuario para escalar privilegios o realizar movimientos laterales.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Stack B —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SmartPot-Web-Solid</w:t>
      </w:r>
      <w:r>
        <w:rPr>
          <w:b/>
          <w:bCs/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nginxinc/nginx-unprivileged:1.31.7-alpine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0 vulnerabilidades</w:t>
      </w:r>
      <w:r>
        <w:rPr>
          <w:color w:val="17261F"/>
          <w:sz w:val="20"/>
          <w:szCs w:val="20"/>
        </w:rPr>
        <w:t xml:space="preserve">. Ejecuta bajo UID 101 sin privilegios de root.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12" w:name="sec_112"/>
      <w:r>
        <w:rPr>
          <w:b/>
          <w:bCs/>
          <w:color w:val="067A52"/>
          <w:sz w:val="25"/>
          <w:szCs w:val="25"/>
        </w:rPr>
        <w:t xml:space="preserve">2.5 Hallazgos Snyk IaC: Manifiestos de Kubernetes</w:t>
      </w:r>
      <w:bookmarkEnd w:id="112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Al analizar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.github/kubernetes/k8s-deployment.yml</w:t>
      </w:r>
      <w:r>
        <w:rPr>
          <w:color w:val="17261F"/>
          <w:sz w:val="20"/>
          <w:szCs w:val="20"/>
        </w:rPr>
        <w:t xml:space="preserve">, Snyk IaC identificó </w:t>
      </w:r>
      <w:r>
        <w:rPr>
          <w:b/>
          <w:bCs/>
          <w:color w:val="17261F"/>
          <w:sz w:val="20"/>
          <w:szCs w:val="20"/>
        </w:rPr>
        <w:t xml:space="preserve">19 incidencias de severidad Baja</w:t>
      </w:r>
      <w:r>
        <w:rPr>
          <w:color w:val="17261F"/>
          <w:sz w:val="20"/>
          <w:szCs w:val="20"/>
        </w:rPr>
        <w:t xml:space="preserve"> bajo la regla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SNYK-CC-K8S-42</w:t>
      </w:r>
      <w:r>
        <w:rPr>
          <w:color w:val="17261F"/>
          <w:sz w:val="20"/>
          <w:szCs w:val="20"/>
        </w:rPr>
        <w:t xml:space="preserve">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Regla:</w:t>
      </w:r>
      <w:r>
        <w:rPr>
          <w:color w:val="17261F"/>
          <w:sz w:val="20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SNYK-CC-K8S-42</w:t>
      </w:r>
      <w:r>
        <w:rPr>
          <w:color w:val="17261F"/>
          <w:sz w:val="20"/>
          <w:szCs w:val="20"/>
        </w:rPr>
        <w:t xml:space="preserve"> (</w:t>
      </w:r>
      <w:r>
        <w:rPr>
          <w:i/>
          <w:iCs/>
          <w:color w:val="17261F"/>
          <w:sz w:val="20"/>
          <w:szCs w:val="20"/>
        </w:rPr>
        <w:t xml:space="preserve">Container could be running with outdated image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Causa raíz:</w:t>
      </w:r>
      <w:r>
        <w:rPr>
          <w:color w:val="17261F"/>
          <w:sz w:val="20"/>
          <w:szCs w:val="20"/>
        </w:rPr>
        <w:t xml:space="preserve"> Los pods declaran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imagePullPolicy: IfNotPresent</w:t>
      </w:r>
      <w:r>
        <w:rPr>
          <w:color w:val="17261F"/>
          <w:sz w:val="20"/>
          <w:szCs w:val="20"/>
        </w:rPr>
        <w:t xml:space="preserve"> en lugar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Always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Impacto:</w:t>
      </w:r>
      <w:r>
        <w:rPr>
          <w:color w:val="17261F"/>
          <w:sz w:val="20"/>
          <w:szCs w:val="20"/>
        </w:rPr>
        <w:t xml:space="preserve"> Si se reutiliza un tag flotante como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:latest</w:t>
      </w:r>
      <w:r>
        <w:rPr>
          <w:color w:val="17261F"/>
          <w:sz w:val="20"/>
          <w:szCs w:val="20"/>
        </w:rPr>
        <w:t xml:space="preserve"> en un nodo del cluster, el kubelet no refresca la imagen si ya reside en la caché local, pudiendo ejecutar código antiguo o no auditado.</w:t>
      </w:r>
    </w:p>
    <w:p>
      <w:pPr>
        <w:spacing w:before="4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Hallazgos de Plugins y Auditoría Profunda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Hallazgos de Plugins de Seguridad y Auditoría Profunda</w:t>
      </w:r>
      <w:bookmarkEnd w:id="11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A continuación se detalla la matriz técnica de hallazgos detectados mediante la ejecución combinada de los plugins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owasp-security-audit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insecure-defaults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static-analysis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secskills-core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secskills-defense</w:t>
      </w:r>
      <w:r>
        <w:rPr>
          <w:color w:val="17261F"/>
          <w:sz w:val="20"/>
          <w:szCs w:val="20"/>
        </w:rPr>
        <w:t xml:space="preserve">: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590"/>
        <w:gridCol w:w="1842"/>
        <w:gridCol w:w="1386"/>
        <w:gridCol w:w="1842"/>
        <w:gridCol w:w="649"/>
        <w:gridCol w:w="1204"/>
        <w:gridCol w:w="1847"/>
      </w:tblGrid>
      <w:tr>
        <w:trPr>
          <w:cantSplit/>
          <w:tblHeader/>
        </w:trPr>
        <w:tc>
          <w:tcPr>
            <w:tcW w:w="59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ID HALLAZGO</w:t>
            </w:r>
          </w:p>
        </w:tc>
        <w:tc>
          <w:tcPr>
            <w:tcW w:w="184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PLUGIN / SKILL DETECTOR</w:t>
            </w:r>
          </w:p>
        </w:tc>
        <w:tc>
          <w:tcPr>
            <w:tcW w:w="13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STACK Y REPOSITORIO</w:t>
            </w:r>
          </w:p>
        </w:tc>
        <w:tc>
          <w:tcPr>
            <w:tcW w:w="184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ARCHIVO Y LÍNEA EXACTA</w:t>
            </w:r>
          </w:p>
        </w:tc>
        <w:tc>
          <w:tcPr>
            <w:tcW w:w="64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SEVERIDAD</w:t>
            </w:r>
          </w:p>
        </w:tc>
        <w:tc>
          <w:tcPr>
            <w:tcW w:w="120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DESCRIPCIÓN TÉCNICA DEL RIESGO</w:t>
            </w:r>
          </w:p>
        </w:tc>
        <w:tc>
          <w:tcPr>
            <w:tcW w:w="184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PROPUESTA DE MITIGACIÓN (SIN ROMPER CONTRATOS)</w:t>
            </w:r>
          </w:p>
        </w:tc>
      </w:tr>
      <w:tr>
        <w:trPr>
          <w:cantSplit/>
        </w:trPr>
        <w:tc>
          <w:tcPr>
            <w:tcW w:w="5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SEC-01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owasp-security-audit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static-analysis</w:t>
            </w:r>
          </w:p>
        </w:tc>
        <w:tc>
          <w:tcPr>
            <w:tcW w:w="13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Stack B&lt;br&gt;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SmartPot-API-Go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internal/security/ratelimit.go</w:t>
            </w:r>
            <w:r>
              <w:rPr>
                <w:color w:val="17261F"/>
                <w:sz w:val="17"/>
                <w:szCs w:val="17"/>
              </w:rPr>
              <w:t xml:space="preserve">&lt;br&gt;Línea 45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c.RealIP()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  <w:tc>
          <w:tcPr>
            <w:tcW w:w="6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</w:t>
            </w:r>
          </w:p>
        </w:tc>
        <w:tc>
          <w:tcPr>
            <w:tcW w:w="1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Evasión de Rate Limiter por Spoofing de IP:</w:t>
            </w:r>
            <w:r>
              <w:rPr>
                <w:color w:val="17261F"/>
                <w:sz w:val="17"/>
                <w:szCs w:val="17"/>
              </w:rPr>
              <w:t xml:space="preserve"> Echo utiliza por defecto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c.RealIP()</w:t>
            </w:r>
            <w:r>
              <w:rPr>
                <w:color w:val="17261F"/>
                <w:sz w:val="17"/>
                <w:szCs w:val="17"/>
              </w:rPr>
              <w:t xml:space="preserve"> leyendo cabeceras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X-Forwarded-For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X-Real-IP</w:t>
            </w:r>
            <w:r>
              <w:rPr>
                <w:color w:val="17261F"/>
                <w:sz w:val="17"/>
                <w:szCs w:val="17"/>
              </w:rPr>
              <w:t xml:space="preserve"> sin validar si provienen de un proxy de confianza (CWE-290 / CVE-2026-118653). Un atacante puede enviar IPs aleatorias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X-Forwarded-For</w:t>
            </w:r>
            <w:r>
              <w:rPr>
                <w:color w:val="17261F"/>
                <w:sz w:val="17"/>
                <w:szCs w:val="17"/>
              </w:rPr>
              <w:t xml:space="preserve"> y bypassear el límite de 10 peticiones/minuto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/api/v1/auth/login</w:t>
            </w:r>
            <w:r>
              <w:rPr>
                <w:color w:val="17261F"/>
                <w:sz w:val="17"/>
                <w:szCs w:val="17"/>
              </w:rPr>
              <w:t xml:space="preserve">.</w:t>
            </w:r>
          </w:p>
        </w:tc>
        <w:tc>
          <w:tcPr>
            <w:tcW w:w="18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Configurar explícitamente en el router Echo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e.IPExtractor = echo.ExtractIPDirect()</w:t>
            </w:r>
            <w:r>
              <w:rPr>
                <w:color w:val="17261F"/>
                <w:sz w:val="17"/>
                <w:szCs w:val="17"/>
              </w:rPr>
              <w:t xml:space="preserve"> para conexiones directas, o restringir a la subred del ingress/Nginx mediante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echo.ExtractIPFromXFFHeader(trustProxyOptions)</w:t>
            </w:r>
            <w:r>
              <w:rPr>
                <w:color w:val="1726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5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SEC-02</w:t>
            </w:r>
          </w:p>
        </w:tc>
        <w:tc>
          <w:tcPr>
            <w:tcW w:w="18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insecure-defaults</w:t>
            </w:r>
          </w:p>
        </w:tc>
        <w:tc>
          <w:tcPr>
            <w:tcW w:w="13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Stack B&lt;br&gt;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SmartPot-API-Go</w:t>
            </w:r>
          </w:p>
        </w:tc>
        <w:tc>
          <w:tcPr>
            <w:tcW w:w="18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internal/config/config.go</w:t>
            </w:r>
            <w:r>
              <w:rPr>
                <w:color w:val="17261F"/>
                <w:sz w:val="17"/>
                <w:szCs w:val="17"/>
              </w:rPr>
              <w:t xml:space="preserve">&lt;br&gt;Línea 181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sslmode=disable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  <w:tc>
          <w:tcPr>
            <w:tcW w:w="64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</w:t>
            </w:r>
          </w:p>
        </w:tc>
        <w:tc>
          <w:tcPr>
            <w:tcW w:w="12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Cadena de Conexión PostgreSQL con TLS Deshabilitado por Defecto:</w:t>
            </w:r>
            <w:r>
              <w:rPr>
                <w:color w:val="17261F"/>
                <w:sz w:val="17"/>
                <w:szCs w:val="17"/>
              </w:rPr>
              <w:t xml:space="preserve"> La variable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DATABASE_URL</w:t>
            </w:r>
            <w:r>
              <w:rPr>
                <w:color w:val="17261F"/>
                <w:sz w:val="17"/>
                <w:szCs w:val="17"/>
              </w:rPr>
              <w:t xml:space="preserve"> toma por defecto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sslmode=disable</w:t>
            </w:r>
            <w:r>
              <w:rPr>
                <w:color w:val="17261F"/>
                <w:sz w:val="17"/>
                <w:szCs w:val="17"/>
              </w:rPr>
              <w:t xml:space="preserve">. Aunque opera en una red Docker bridge aislada, en entornos productivos fuera de contenedor expone el tráfico de telemetría y credenciales en texto claro.</w:t>
            </w:r>
          </w:p>
        </w:tc>
        <w:tc>
          <w:tcPr>
            <w:tcW w:w="184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Cambiar el valor por defecto 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sslmode=prefer</w:t>
            </w:r>
            <w:r>
              <w:rPr>
                <w:color w:val="17261F"/>
                <w:sz w:val="17"/>
                <w:szCs w:val="17"/>
              </w:rPr>
              <w:t xml:space="preserve"> o documentar la obligatoriedad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sslmode=verify-full</w:t>
            </w:r>
            <w:r>
              <w:rPr>
                <w:color w:val="17261F"/>
                <w:sz w:val="17"/>
                <w:szCs w:val="17"/>
              </w:rPr>
              <w:t xml:space="preserve"> en entornos multi-nodo o nube.</w:t>
            </w:r>
          </w:p>
        </w:tc>
      </w:tr>
      <w:tr>
        <w:trPr>
          <w:cantSplit/>
        </w:trPr>
        <w:tc>
          <w:tcPr>
            <w:tcW w:w="5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SEC-03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owasp-security-audit</w:t>
            </w:r>
            <w:r>
              <w:rPr>
                <w:color w:val="17261F"/>
                <w:sz w:val="17"/>
                <w:szCs w:val="17"/>
              </w:rPr>
              <w:t xml:space="preserve">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secskills-defense</w:t>
            </w:r>
          </w:p>
        </w:tc>
        <w:tc>
          <w:tcPr>
            <w:tcW w:w="13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Stack A&lt;br&gt;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SmartPot-Broker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SmartPot-Broker/config/mosquitto.conf</w:t>
            </w:r>
            <w:r>
              <w:rPr>
                <w:color w:val="17261F"/>
                <w:sz w:val="17"/>
                <w:szCs w:val="17"/>
              </w:rPr>
              <w:t xml:space="preserve">&lt;br&gt;Líneas 17-18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dynamic-security.json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  <w:tc>
          <w:tcPr>
            <w:tcW w:w="6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MEDIA</w:t>
            </w:r>
          </w:p>
        </w:tc>
        <w:tc>
          <w:tcPr>
            <w:tcW w:w="1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Condición de Carrera y Denegación de Servicio en Archivo de Seguridad Dinámica:</w:t>
            </w:r>
            <w:r>
              <w:rPr>
                <w:color w:val="17261F"/>
                <w:sz w:val="17"/>
                <w:szCs w:val="17"/>
              </w:rPr>
              <w:t xml:space="preserve"> Mosquitto 2.1 gestiona las ACLs mediante escritura en disco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dynamic-security.json</w:t>
            </w:r>
            <w:r>
              <w:rPr>
                <w:color w:val="17261F"/>
                <w:sz w:val="17"/>
                <w:szCs w:val="17"/>
              </w:rPr>
              <w:t xml:space="preserve">). Operaciones concurrentes masivas de aprovisionamiento o rotación pueden corromper o bloquear el archivo.</w:t>
            </w:r>
          </w:p>
        </w:tc>
        <w:tc>
          <w:tcPr>
            <w:tcW w:w="18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 Stack B ya está mitigado con EMQX (evaluación stateless en memoria vía webhook HTTP). Para Stack A, asegurar lock a nivel de filesystem o migrar al broker EMQX.</w:t>
            </w:r>
          </w:p>
        </w:tc>
      </w:tr>
      <w:tr>
        <w:trPr>
          <w:cantSplit/>
        </w:trPr>
        <w:tc>
          <w:tcPr>
            <w:tcW w:w="5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SEC-04</w:t>
            </w:r>
          </w:p>
        </w:tc>
        <w:tc>
          <w:tcPr>
            <w:tcW w:w="18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insecure-defaults</w:t>
            </w:r>
          </w:p>
        </w:tc>
        <w:tc>
          <w:tcPr>
            <w:tcW w:w="13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Compartidos&lt;br&gt;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SmartPot-Mail</w:t>
            </w:r>
          </w:p>
        </w:tc>
        <w:tc>
          <w:tcPr>
            <w:tcW w:w="18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.github/docker/production/compose.yaml</w:t>
            </w:r>
            <w:r>
              <w:rPr>
                <w:color w:val="17261F"/>
                <w:sz w:val="17"/>
                <w:szCs w:val="17"/>
              </w:rPr>
              <w:t xml:space="preserve">&lt;br&gt;Líneas 73-75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MAILPIT_UI_PASSWORD</w:t>
            </w:r>
            <w:r>
              <w:rPr>
                <w:color w:val="17261F"/>
                <w:sz w:val="17"/>
                <w:szCs w:val="17"/>
              </w:rPr>
              <w:t xml:space="preserve">)</w:t>
            </w:r>
          </w:p>
        </w:tc>
        <w:tc>
          <w:tcPr>
            <w:tcW w:w="64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</w:t>
            </w:r>
          </w:p>
        </w:tc>
        <w:tc>
          <w:tcPr>
            <w:tcW w:w="12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Potencial Interfaz de Correo sin Autenticación en Producción:</w:t>
            </w:r>
            <w:r>
              <w:rPr>
                <w:color w:val="17261F"/>
                <w:sz w:val="17"/>
                <w:szCs w:val="17"/>
              </w:rPr>
              <w:t xml:space="preserve"> Si el perfil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</w:t>
            </w:r>
            <w:r>
              <w:rPr>
                <w:color w:val="17261F"/>
                <w:sz w:val="17"/>
                <w:szCs w:val="17"/>
              </w:rPr>
              <w:t xml:space="preserve"> se activa en producción y las variables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MAIL_PASSWORD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MAILPIT_UI_PASSWORD</w:t>
            </w:r>
            <w:r>
              <w:rPr>
                <w:color w:val="17261F"/>
                <w:sz w:val="17"/>
                <w:szCs w:val="17"/>
              </w:rPr>
              <w:t xml:space="preserve"> están vacías, la UI de Mailpit (puerto 8025) queda expuesta sin autenticación permitiendo ver correos de recuperación de contraseña.</w:t>
            </w:r>
          </w:p>
        </w:tc>
        <w:tc>
          <w:tcPr>
            <w:tcW w:w="184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Añadir validación en compose o script para que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MAILPIT_UI_PASSWORD</w:t>
            </w:r>
            <w:r>
              <w:rPr>
                <w:color w:val="17261F"/>
                <w:sz w:val="17"/>
                <w:szCs w:val="17"/>
              </w:rPr>
              <w:t xml:space="preserve"> no admita valores vacíos cuando el perfil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</w:t>
            </w:r>
            <w:r>
              <w:rPr>
                <w:color w:val="17261F"/>
                <w:sz w:val="17"/>
                <w:szCs w:val="17"/>
              </w:rPr>
              <w:t xml:space="preserve"> esté habilitado, o ligar el puerto exclusivamente 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127.0.0.1</w:t>
            </w:r>
            <w:r>
              <w:rPr>
                <w:color w:val="1726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5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SEC-05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secskills-defense</w:t>
            </w:r>
          </w:p>
        </w:tc>
        <w:tc>
          <w:tcPr>
            <w:tcW w:w="13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Stack A&lt;br&gt;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.github/docker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.github/docker/demo/compose.yaml</w:t>
            </w:r>
            <w:r>
              <w:rPr>
                <w:color w:val="17261F"/>
                <w:sz w:val="17"/>
                <w:szCs w:val="17"/>
              </w:rPr>
              <w:t xml:space="preserve">&lt;br&gt;Líneas 24-170</w:t>
            </w:r>
          </w:p>
        </w:tc>
        <w:tc>
          <w:tcPr>
            <w:tcW w:w="6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</w:t>
            </w:r>
          </w:p>
        </w:tc>
        <w:tc>
          <w:tcPr>
            <w:tcW w:w="1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Ausencia de Límites de Recursos en Stack A:</w:t>
            </w:r>
            <w:r>
              <w:rPr>
                <w:color w:val="17261F"/>
                <w:sz w:val="17"/>
                <w:szCs w:val="17"/>
              </w:rPr>
              <w:t xml:space="preserve"> Los servicios de la demo estable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smartpot-api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smartpot-db</w:t>
            </w:r>
            <w:r>
              <w:rPr>
                <w:color w:val="17261F"/>
                <w:sz w:val="17"/>
                <w:szCs w:val="17"/>
              </w:rPr>
              <w:t xml:space="preserve">, etc.) no tienen definidos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cpus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mem_limit</w:t>
            </w:r>
            <w:r>
              <w:rPr>
                <w:color w:val="17261F"/>
                <w:sz w:val="17"/>
                <w:szCs w:val="17"/>
              </w:rPr>
              <w:t xml:space="preserve"> ni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pids_limit</w:t>
            </w:r>
            <w:r>
              <w:rPr>
                <w:color w:val="17261F"/>
                <w:sz w:val="17"/>
                <w:szCs w:val="17"/>
              </w:rPr>
              <w:t xml:space="preserve">, permitiendo que una fuga de memoria (por ejemplo en la JVM) asfixie al host.</w:t>
            </w:r>
          </w:p>
        </w:tc>
        <w:tc>
          <w:tcPr>
            <w:tcW w:w="18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Replicar en Stack A los límites estrictos ya implementados en Stack B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cpus: "2.0"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mem_limit: 1024m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pids_limit: 256</w:t>
            </w:r>
            <w:r>
              <w:rPr>
                <w:color w:val="17261F"/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w="5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SEC-06</w:t>
            </w:r>
          </w:p>
        </w:tc>
        <w:tc>
          <w:tcPr>
            <w:tcW w:w="18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secskills-core</w:t>
            </w:r>
          </w:p>
        </w:tc>
        <w:tc>
          <w:tcPr>
            <w:tcW w:w="13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Stack B&lt;br&gt;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SmartPot-API-Go</w:t>
            </w:r>
          </w:p>
        </w:tc>
        <w:tc>
          <w:tcPr>
            <w:tcW w:w="18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Dockerfile</w:t>
            </w:r>
            <w:r>
              <w:rPr>
                <w:color w:val="17261F"/>
                <w:sz w:val="17"/>
                <w:szCs w:val="17"/>
              </w:rPr>
              <w:t xml:space="preserve">&lt;br&gt;Línea 2</w:t>
            </w:r>
          </w:p>
        </w:tc>
        <w:tc>
          <w:tcPr>
            <w:tcW w:w="64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</w:t>
            </w:r>
          </w:p>
        </w:tc>
        <w:tc>
          <w:tcPr>
            <w:tcW w:w="12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Versión de Go con Defecto Menor en x509:</w:t>
            </w:r>
            <w:r>
              <w:rPr>
                <w:color w:val="17261F"/>
                <w:sz w:val="17"/>
                <w:szCs w:val="17"/>
              </w:rPr>
              <w:t xml:space="preserve"> La imagen de compilación usa Go 1.26/1.27.0 afectado por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CVE-2026-111943</w:t>
            </w:r>
            <w:r>
              <w:rPr>
                <w:color w:val="17261F"/>
                <w:sz w:val="17"/>
                <w:szCs w:val="17"/>
              </w:rPr>
              <w:t xml:space="preserve">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std/crypto/x509</w:t>
            </w:r>
            <w:r>
              <w:rPr>
                <w:color w:val="17261F"/>
                <w:sz w:val="17"/>
                <w:szCs w:val="17"/>
              </w:rPr>
              <w:t xml:space="preserve">).</w:t>
            </w:r>
          </w:p>
        </w:tc>
        <w:tc>
          <w:tcPr>
            <w:tcW w:w="184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Actualizar el builder 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golang:1.27.3-alpine</w:t>
            </w:r>
            <w:r>
              <w:rPr>
                <w:color w:val="17261F"/>
                <w:sz w:val="17"/>
                <w:szCs w:val="17"/>
              </w:rPr>
              <w:t xml:space="preserve"> (o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1.26.10-alpine</w:t>
            </w:r>
            <w:r>
              <w:rPr>
                <w:color w:val="17261F"/>
                <w:sz w:val="17"/>
                <w:szCs w:val="17"/>
              </w:rPr>
              <w:t xml:space="preserve">) en el Dockerfile de compilación.</w:t>
            </w:r>
          </w:p>
        </w:tc>
      </w:tr>
      <w:tr>
        <w:trPr>
          <w:cantSplit/>
        </w:trPr>
        <w:tc>
          <w:tcPr>
            <w:tcW w:w="5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SEC-07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secskills-defense</w:t>
            </w:r>
          </w:p>
        </w:tc>
        <w:tc>
          <w:tcPr>
            <w:tcW w:w="13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Infraestructura&lt;br&gt;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.github/kubernetes/k8s-deployment.yml</w:t>
            </w:r>
            <w:r>
              <w:rPr>
                <w:color w:val="17261F"/>
                <w:sz w:val="17"/>
                <w:szCs w:val="17"/>
              </w:rPr>
              <w:t xml:space="preserve">&lt;br&gt;Líneas 125, 218, 295, 384...</w:t>
            </w:r>
          </w:p>
        </w:tc>
        <w:tc>
          <w:tcPr>
            <w:tcW w:w="6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BAJA</w:t>
            </w:r>
          </w:p>
        </w:tc>
        <w:tc>
          <w:tcPr>
            <w:tcW w:w="1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Política de Descarga de Imágenes Permisiva en K8s:</w:t>
            </w:r>
            <w:r>
              <w:rPr>
                <w:color w:val="17261F"/>
                <w:sz w:val="17"/>
                <w:szCs w:val="17"/>
              </w:rPr>
              <w:t xml:space="preserve"> Se utiliza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imagePullPolicy: IfNotPresent</w:t>
            </w:r>
            <w:r>
              <w:rPr>
                <w:color w:val="17261F"/>
                <w:sz w:val="17"/>
                <w:szCs w:val="17"/>
              </w:rPr>
              <w:t xml:space="preserve"> en 8 pods de Kubernetes, vulnerando la regla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SNYK-CC-K8S-42</w:t>
            </w:r>
            <w:r>
              <w:rPr>
                <w:color w:val="17261F"/>
                <w:sz w:val="17"/>
                <w:szCs w:val="17"/>
              </w:rPr>
              <w:t xml:space="preserve">.</w:t>
            </w:r>
          </w:p>
        </w:tc>
        <w:tc>
          <w:tcPr>
            <w:tcW w:w="18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Cambiar 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imagePullPolicy: Always</w:t>
            </w:r>
            <w:r>
              <w:rPr>
                <w:color w:val="17261F"/>
                <w:sz w:val="17"/>
                <w:szCs w:val="17"/>
              </w:rPr>
              <w:t xml:space="preserve"> en los despliegues de Kubernetes para asegurar inmutabilidad y frescura de los contenedores.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IV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Análisis Diferencial y Reducción de Superficie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Análisis Diferencial y Reducción de Superficie</w:t>
      </w:r>
      <w:bookmarkEnd w:id="114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3274087" cy="4318000"/>
            <wp:docPr id="115" name="SmartPot_49_Security_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SmartPot_49_Security_Comparison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74087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Comparación diferencial de postura y superficie de ataque entre Stack A y Stack B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pStyle w:val="Heading2"/>
      </w:pPr>
      <w:bookmarkStart w:id="116" w:name="sec_116"/>
      <w:r>
        <w:rPr>
          <w:b/>
          <w:bCs/>
          <w:color w:val="067A52"/>
          <w:sz w:val="25"/>
          <w:szCs w:val="25"/>
        </w:rPr>
        <w:t xml:space="preserve">Principales Mejoras de Seguridad Comprobadas en Stack B:</w:t>
      </w:r>
      <w:bookmarkEnd w:id="116"/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Erradicación de Deserialización Insegura (RCE):</w:t>
      </w:r>
      <w:r>
        <w:rPr>
          <w:color w:val="17261F"/>
          <w:sz w:val="20"/>
          <w:szCs w:val="20"/>
        </w:rPr>
        <w:t xml:space="preserve"> Jackson en Java sufre de deserialización insegura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CVE-2026-110879</w:t>
      </w:r>
      <w:r>
        <w:rPr>
          <w:color w:val="17261F"/>
          <w:sz w:val="20"/>
          <w:szCs w:val="20"/>
        </w:rPr>
        <w:t xml:space="preserve">, Crítica). Go procesa JSON mapeando directamente a structs fuertemente tipadas sin instanciación dinámica ni reflexión polimórfica.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Eliminación Total de Tomcat Embedded:</w:t>
      </w:r>
      <w:r>
        <w:rPr>
          <w:color w:val="17261F"/>
          <w:sz w:val="20"/>
          <w:szCs w:val="20"/>
        </w:rPr>
        <w:t xml:space="preserve"> Desaparecen 5 vulnerabilidades Críticas y 4 Altas de bypass de autenticación y autorización inherentes al motor de servlets de Tomcat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CVE-2026-101296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CVE-2026-101356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CVE-2026-65905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CVE-2026-68525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CVE-2026-76183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Contenedor Minimalista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scratch</w:t>
      </w:r>
      <w:r>
        <w:rPr>
          <w:b/>
          <w:bCs/>
          <w:color w:val="17261F"/>
          <w:sz w:val="20"/>
          <w:szCs w:val="20"/>
        </w:rPr>
        <w:t xml:space="preserve">:</w:t>
      </w:r>
      <w:r>
        <w:rPr>
          <w:color w:val="17261F"/>
          <w:sz w:val="20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SmartPot-API-Go</w:t>
      </w:r>
      <w:r>
        <w:rPr>
          <w:color w:val="17261F"/>
          <w:sz w:val="20"/>
          <w:szCs w:val="20"/>
        </w:rPr>
        <w:t xml:space="preserve"> compila un binario estático y se ejecuta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scratch</w:t>
      </w:r>
      <w:r>
        <w:rPr>
          <w:color w:val="17261F"/>
          <w:sz w:val="20"/>
          <w:szCs w:val="20"/>
        </w:rPr>
        <w:t xml:space="preserve"> (</w:t>
      </w:r>
      <w:r>
        <w:rPr>
          <w:b/>
          <w:bCs/>
          <w:color w:val="17261F"/>
          <w:sz w:val="20"/>
          <w:szCs w:val="20"/>
        </w:rPr>
        <w:t xml:space="preserve">12.2 MB</w:t>
      </w:r>
      <w:r>
        <w:rPr>
          <w:color w:val="17261F"/>
          <w:sz w:val="20"/>
          <w:szCs w:val="20"/>
        </w:rPr>
        <w:t xml:space="preserve">). No existe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/bin/sh</w:t>
      </w:r>
      <w:r>
        <w:rPr>
          <w:color w:val="17261F"/>
          <w:sz w:val="20"/>
          <w:szCs w:val="20"/>
        </w:rPr>
        <w:t xml:space="preserve">, ni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curl</w:t>
      </w:r>
      <w:r>
        <w:rPr>
          <w:color w:val="17261F"/>
          <w:sz w:val="20"/>
          <w:szCs w:val="20"/>
        </w:rPr>
        <w:t xml:space="preserve">, ni gestor de paquetes. Las </w:t>
      </w:r>
      <w:r>
        <w:rPr>
          <w:b/>
          <w:bCs/>
          <w:color w:val="17261F"/>
          <w:sz w:val="20"/>
          <w:szCs w:val="20"/>
        </w:rPr>
        <w:t xml:space="preserve">42 vulnerabilidades de SO en Temurin caen a 0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Criptografía en Tiempo Constante: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SmartPot-API-Go/internal/mqtt/authn.go</w:t>
      </w:r>
      <w:r>
        <w:rPr>
          <w:color w:val="17261F"/>
          <w:sz w:val="20"/>
          <w:szCs w:val="20"/>
        </w:rPr>
        <w:t xml:space="preserve">: Usa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subtle.ConstantTimeCompare</w:t>
      </w:r>
      <w:r>
        <w:rPr>
          <w:color w:val="17261F"/>
          <w:sz w:val="20"/>
          <w:szCs w:val="20"/>
        </w:rPr>
        <w:t xml:space="preserve"> tanto para el token del broker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x-smartpot-broker-token</w:t>
      </w:r>
      <w:r>
        <w:rPr>
          <w:color w:val="17261F"/>
          <w:sz w:val="20"/>
          <w:szCs w:val="20"/>
        </w:rPr>
        <w:t xml:space="preserve">) como para la clave del dispositivo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key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SmartPot-DataGenerator-Rust/src/api.rs</w:t>
      </w:r>
      <w:r>
        <w:rPr>
          <w:color w:val="17261F"/>
          <w:sz w:val="20"/>
          <w:szCs w:val="20"/>
        </w:rPr>
        <w:t xml:space="preserve">: Usa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provided.as_bytes().ct_eq(expected.as_bytes())</w:t>
      </w:r>
      <w:r>
        <w:rPr>
          <w:color w:val="17261F"/>
          <w:sz w:val="20"/>
          <w:szCs w:val="20"/>
        </w:rPr>
        <w:t xml:space="preserve"> vía crate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subtle</w:t>
      </w:r>
      <w:r>
        <w:rPr>
          <w:color w:val="17261F"/>
          <w:sz w:val="20"/>
          <w:szCs w:val="20"/>
        </w:rPr>
        <w:t xml:space="preserve"> para validar el token de servicio en tiempo constante.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Aislamiento Estricto de Dispositivos IoT (BOLA / ACLs):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El webhook interno devuelve un ACL estricto que autoriza únicamente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smartpot/v1/{cropId}/*</w:t>
      </w:r>
      <w:r>
        <w:rPr>
          <w:color w:val="17261F"/>
          <w:sz w:val="20"/>
          <w:szCs w:val="20"/>
        </w:rPr>
        <w:t xml:space="preserve"> y remata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{Permission: "deny", Action: "all", Topic: "#"}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Si un dispositivo intenta acceder a otro cultivo, EMQX aplica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deny_action = disconnect</w:t>
      </w:r>
      <w:r>
        <w:rPr>
          <w:color w:val="17261F"/>
          <w:sz w:val="20"/>
          <w:szCs w:val="20"/>
        </w:rPr>
        <w:t xml:space="preserve"> cortando la conexión de inmediato.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Al rotar claves o borrar un cultivo, el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Provisioner</w:t>
      </w:r>
      <w:r>
        <w:rPr>
          <w:color w:val="17261F"/>
          <w:sz w:val="20"/>
          <w:szCs w:val="20"/>
        </w:rPr>
        <w:t xml:space="preserve"> ejecuta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DELETE /api/v5/clients/{clientId}</w:t>
      </w:r>
      <w:r>
        <w:rPr>
          <w:color w:val="17261F"/>
          <w:sz w:val="20"/>
          <w:szCs w:val="20"/>
        </w:rPr>
        <w:t xml:space="preserve"> contra EMQX e invalida la caché en Valkey, eliminando sesiones residuales.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Prevención de Inyecciones (SQL vs. NoSQL):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SmartPot-API-Go/internal/storage/postgres/readings.go</w:t>
      </w:r>
      <w:r>
        <w:rPr>
          <w:color w:val="17261F"/>
          <w:sz w:val="20"/>
          <w:szCs w:val="20"/>
        </w:rPr>
        <w:t xml:space="preserve"> todas las sentencias están parametrizadas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pgx</w:t>
      </w:r>
      <w:r>
        <w:rPr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$1, $2, ...</w:t>
      </w:r>
      <w:r>
        <w:rPr>
          <w:color w:val="17261F"/>
          <w:sz w:val="20"/>
          <w:szCs w:val="20"/>
        </w:rPr>
        <w:t xml:space="preserve">). Cero concatenación de cadenas y las columnas de telemetría están filtradas por la lista blanca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metricColumn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4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V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Plan de Acción y Remediación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7" w:name="sec_117"/>
      <w:r>
        <w:rPr>
          <w:b/>
          <w:bCs/>
          <w:color w:val="0B3D2B"/>
          <w:sz w:val="34"/>
          <w:szCs w:val="34"/>
        </w:rPr>
        <w:t xml:space="preserve">Backlog Priorizado de Remediación</w:t>
      </w:r>
      <w:bookmarkEnd w:id="117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siguiente backlog clasifica las intervenciones técnicas preparadas para ejecutarse en la fase de remediación:</w:t>
      </w:r>
    </w:p>
    <w:p>
      <w:pPr>
        <w:pStyle w:val="Heading2"/>
      </w:pPr>
      <w:bookmarkStart w:id="118" w:name="sec_118"/>
      <w:r>
        <w:rPr>
          <w:b/>
          <w:bCs/>
          <w:color w:val="067A52"/>
          <w:sz w:val="25"/>
          <w:szCs w:val="25"/>
        </w:rPr>
        <w:t xml:space="preserve">P0 — Crítico (Solo aplica si Stack A se mantiene en producción)</w:t>
      </w:r>
      <w:bookmarkEnd w:id="118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[P0-1]</w:t>
      </w:r>
      <w:r>
        <w:rPr>
          <w:b/>
          <w:bCs/>
          <w:color w:val="17261F"/>
          <w:sz w:val="20"/>
          <w:szCs w:val="20"/>
        </w:rPr>
        <w:t xml:space="preserve"> Actualización de Tomcat y Jackson en Stack A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SmartPot-API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Actualizar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spring-boot-starter-tomcat</w:t>
      </w:r>
      <w:r>
        <w:rPr>
          <w:color w:val="17261F"/>
          <w:sz w:val="20"/>
          <w:szCs w:val="20"/>
        </w:rPr>
        <w:t xml:space="preserve"> a Tomcat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11.0.27+</w:t>
      </w:r>
      <w:r>
        <w:rPr>
          <w:color w:val="17261F"/>
          <w:sz w:val="20"/>
          <w:szCs w:val="20"/>
        </w:rPr>
        <w:t xml:space="preserve"> /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10.1.61+</w:t>
      </w:r>
      <w:r>
        <w:rPr>
          <w:color w:val="17261F"/>
          <w:sz w:val="20"/>
          <w:szCs w:val="20"/>
        </w:rPr>
        <w:t xml:space="preserve"> para sellar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CVE-2026-101296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CVE-2026-101356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Actualizar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jackson-databind</w:t>
      </w:r>
      <w:r>
        <w:rPr>
          <w:color w:val="17261F"/>
          <w:sz w:val="20"/>
          <w:szCs w:val="20"/>
        </w:rPr>
        <w:t xml:space="preserve"> 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2.21.8+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3.1.8+</w:t>
      </w:r>
      <w:r>
        <w:rPr>
          <w:color w:val="17261F"/>
          <w:sz w:val="20"/>
          <w:szCs w:val="20"/>
        </w:rPr>
        <w:t xml:space="preserve"> para mitigar el fallo crítico de deserialización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CVE-2026-110879</w:t>
      </w:r>
      <w:r>
        <w:rPr>
          <w:color w:val="17261F"/>
          <w:sz w:val="20"/>
          <w:szCs w:val="20"/>
        </w:rPr>
        <w:t xml:space="preserve">.   </w:t>
      </w:r>
      <w:r>
        <w:rPr>
          <w:i/>
          <w:iCs/>
          <w:color w:val="17261F"/>
          <w:sz w:val="20"/>
          <w:szCs w:val="20"/>
        </w:rPr>
        <w:t xml:space="preserve">(Nota arquitectónica: La promoción definitiva de la Demo BETA a producción neutraliza por completo esta necesidad al prescindir de Java/Tomcat).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19" w:name="sec_119"/>
      <w:r>
        <w:rPr>
          <w:b/>
          <w:bCs/>
          <w:color w:val="067A52"/>
          <w:sz w:val="25"/>
          <w:szCs w:val="25"/>
        </w:rPr>
        <w:t xml:space="preserve">P1 — Alto (Prioridad para Stack B)</w:t>
      </w:r>
      <w:bookmarkEnd w:id="119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[P1-1]</w:t>
      </w:r>
      <w:r>
        <w:rPr>
          <w:b/>
          <w:bCs/>
          <w:color w:val="17261F"/>
          <w:sz w:val="20"/>
          <w:szCs w:val="20"/>
        </w:rPr>
        <w:t xml:space="preserve"> Endurecimiento de Extractor de IP en Echo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SmartPot-API-Go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Configurar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cmd/api/main.go</w:t>
      </w:r>
      <w:r>
        <w:rPr>
          <w:color w:val="17261F"/>
          <w:sz w:val="20"/>
          <w:szCs w:val="20"/>
        </w:rPr>
        <w:t xml:space="preserve"> 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httpserver/server.go</w:t>
      </w:r>
      <w:r>
        <w:rPr>
          <w:color w:val="17261F"/>
          <w:sz w:val="20"/>
          <w:szCs w:val="20"/>
        </w:rPr>
        <w:t xml:space="preserve"> un extractor de IP seguro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e.IPExtractor = echo.ExtractIPDirect()</w:t>
      </w:r>
      <w:r>
        <w:rPr>
          <w:color w:val="17261F"/>
          <w:sz w:val="20"/>
          <w:szCs w:val="20"/>
        </w:rPr>
        <w:t xml:space="preserve">) para eliminar la vulnerabilidad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SNYK-GOLANG-GITHUBCOMLABSTACKECHOV4-21817675</w:t>
      </w:r>
      <w:r>
        <w:rPr>
          <w:color w:val="17261F"/>
          <w:sz w:val="20"/>
          <w:szCs w:val="20"/>
        </w:rPr>
        <w:t xml:space="preserve"> y blindar el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RateLimiter</w:t>
      </w:r>
      <w:r>
        <w:rPr>
          <w:color w:val="17261F"/>
          <w:sz w:val="20"/>
          <w:szCs w:val="20"/>
        </w:rPr>
        <w:t xml:space="preserve"> contra spoofing de cabeceras.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[P1-2]</w:t>
      </w:r>
      <w:r>
        <w:rPr>
          <w:b/>
          <w:bCs/>
          <w:color w:val="17261F"/>
          <w:sz w:val="20"/>
          <w:szCs w:val="20"/>
        </w:rPr>
        <w:t xml:space="preserve"> Actualización de Toolchain Go en Dockerfile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SmartPot-API-Go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Cambiar la etapa de compilación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SmartPot-API-Go/Dockerfile</w:t>
      </w:r>
      <w:r>
        <w:rPr>
          <w:color w:val="17261F"/>
          <w:sz w:val="20"/>
          <w:szCs w:val="20"/>
        </w:rPr>
        <w:t xml:space="preserve">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golang:1.26-alpine</w:t>
      </w:r>
      <w:r>
        <w:rPr>
          <w:color w:val="17261F"/>
          <w:sz w:val="20"/>
          <w:szCs w:val="20"/>
        </w:rPr>
        <w:t xml:space="preserve"> 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golang:1.27.3-alpine</w:t>
      </w:r>
      <w:r>
        <w:rPr>
          <w:color w:val="17261F"/>
          <w:sz w:val="20"/>
          <w:szCs w:val="20"/>
        </w:rPr>
        <w:t xml:space="preserve"> para resolver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CVE-2026-111943</w:t>
      </w:r>
      <w:r>
        <w:rPr>
          <w:color w:val="17261F"/>
          <w:sz w:val="20"/>
          <w:szCs w:val="20"/>
        </w:rPr>
        <w:t xml:space="preserve">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std/crypto/x509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20" w:name="sec_120"/>
      <w:r>
        <w:rPr>
          <w:b/>
          <w:bCs/>
          <w:color w:val="067A52"/>
          <w:sz w:val="25"/>
          <w:szCs w:val="25"/>
        </w:rPr>
        <w:t xml:space="preserve">P2 — Medio (Infraestructura y Despliegue)</w:t>
      </w:r>
      <w:bookmarkEnd w:id="120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[P2-1]</w:t>
      </w:r>
      <w:r>
        <w:rPr>
          <w:b/>
          <w:bCs/>
          <w:color w:val="17261F"/>
          <w:sz w:val="20"/>
          <w:szCs w:val="20"/>
        </w:rPr>
        <w:t xml:space="preserve"> Corrección de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imagePullPolicy</w:t>
      </w:r>
      <w:r>
        <w:rPr>
          <w:b/>
          <w:bCs/>
          <w:color w:val="17261F"/>
          <w:sz w:val="20"/>
          <w:szCs w:val="20"/>
        </w:rPr>
        <w:t xml:space="preserve"> en Kubernetes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.github/kubernetes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Actualizar los 8 servicios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k8s-deployment.yml</w:t>
      </w:r>
      <w:r>
        <w:rPr>
          <w:color w:val="17261F"/>
          <w:sz w:val="20"/>
          <w:szCs w:val="20"/>
        </w:rPr>
        <w:t xml:space="preserve"> 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imagePullPolicy: Always</w:t>
      </w:r>
      <w:r>
        <w:rPr>
          <w:color w:val="17261F"/>
          <w:sz w:val="20"/>
          <w:szCs w:val="20"/>
        </w:rPr>
        <w:t xml:space="preserve"> para resolver las 19 alertas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SNYK-CC-K8S-42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[P2-2]</w:t>
      </w:r>
      <w:r>
        <w:rPr>
          <w:b/>
          <w:bCs/>
          <w:color w:val="17261F"/>
          <w:sz w:val="20"/>
          <w:szCs w:val="20"/>
        </w:rPr>
        <w:t xml:space="preserve"> Blindaje de Interfaz Mailpit en Producción: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.github/docker/production/compose.yaml</w:t>
      </w:r>
      <w:r>
        <w:rPr>
          <w:color w:val="17261F"/>
          <w:sz w:val="20"/>
          <w:szCs w:val="20"/>
        </w:rPr>
        <w:t xml:space="preserve">, asegurar que el puerto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8025</w:t>
      </w:r>
      <w:r>
        <w:rPr>
          <w:color w:val="17261F"/>
          <w:sz w:val="20"/>
          <w:szCs w:val="20"/>
        </w:rPr>
        <w:t xml:space="preserve"> de Mailpit permanezca amarrado exclusivamente 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127.0.0.1</w:t>
      </w:r>
      <w:r>
        <w:rPr>
          <w:color w:val="17261F"/>
          <w:sz w:val="20"/>
          <w:szCs w:val="20"/>
        </w:rPr>
        <w:t xml:space="preserve"> o exigir obligatoriedad de credenciales cuando el perfil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mail</w:t>
      </w:r>
      <w:r>
        <w:rPr>
          <w:color w:val="17261F"/>
          <w:sz w:val="20"/>
          <w:szCs w:val="20"/>
        </w:rPr>
        <w:t xml:space="preserve"> esté activo.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21" w:name="sec_121"/>
      <w:r>
        <w:rPr>
          <w:b/>
          <w:bCs/>
          <w:color w:val="067A52"/>
          <w:sz w:val="25"/>
          <w:szCs w:val="25"/>
        </w:rPr>
        <w:t xml:space="preserve">P3 — Bajo / Endurecimiento Continuo</w:t>
      </w:r>
      <w:bookmarkEnd w:id="121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[P3-1]</w:t>
      </w:r>
      <w:r>
        <w:rPr>
          <w:b/>
          <w:bCs/>
          <w:color w:val="17261F"/>
          <w:sz w:val="20"/>
          <w:szCs w:val="20"/>
        </w:rPr>
        <w:t xml:space="preserve"> Límites de Recursos en Stack A Compose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.github/docker/demo/compose.yaml</w:t>
      </w:r>
      <w:r>
        <w:rPr>
          <w:b/>
          <w:bCs/>
          <w:color w:val="17261F"/>
          <w:sz w:val="20"/>
          <w:szCs w:val="20"/>
        </w:rPr>
        <w:t xml:space="preserve">):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Replicar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cpus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mem_limit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pids_limit</w:t>
      </w:r>
      <w:r>
        <w:rPr>
          <w:color w:val="17261F"/>
          <w:sz w:val="20"/>
          <w:szCs w:val="20"/>
        </w:rPr>
        <w:t xml:space="preserve"> en los contenedores de la demo estable para homologar la política de defensa en profundidad de la demo BETA.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[P3-2]</w:t>
      </w:r>
      <w:r>
        <w:rPr>
          <w:b/>
          <w:bCs/>
          <w:color w:val="17261F"/>
          <w:sz w:val="20"/>
          <w:szCs w:val="20"/>
        </w:rPr>
        <w:t xml:space="preserve"> Parámetro TLS en Base de Datos PostgreSQL:</w:t>
      </w:r>
      <w:r>
        <w:rPr>
          <w:color w:val="17261F"/>
          <w:sz w:val="20"/>
          <w:szCs w:val="20"/>
        </w:rPr>
        <w:t xml:space="preserve">  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Parametrizar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sslmode</w:t>
      </w:r>
      <w:r>
        <w:rPr>
          <w:color w:val="17261F"/>
          <w:sz w:val="20"/>
          <w:szCs w:val="20"/>
        </w:rPr>
        <w:t xml:space="preserve">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internal/config/config.go</w:t>
      </w:r>
      <w:r>
        <w:rPr>
          <w:color w:val="17261F"/>
          <w:sz w:val="20"/>
          <w:szCs w:val="20"/>
        </w:rPr>
        <w:t xml:space="preserve"> para entornos fuera de Docker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sslmode=verify-full</w:t>
      </w:r>
      <w:r>
        <w:rPr>
          <w:color w:val="17261F"/>
          <w:sz w:val="20"/>
          <w:szCs w:val="20"/>
        </w:rPr>
        <w:t xml:space="preserve">).</w:t>
      </w:r>
    </w:p>
    <w:p>
      <w:pPr>
        <w:spacing w:before="4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22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22" name="Icono"/>
                        <pic:cNvPicPr/>
                      </pic:nvPicPr>
                      <pic:blipFill>
                        <a:blip r:embed="rIdImg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AUDITORÍA DE SEGURIDAD A/B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Img3" Type="http://schemas.openxmlformats.org/officeDocument/2006/relationships/image" Target="media/image3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Auditoría de Seguridad y Escaneo de Vulnerabilidades A/B</dc:title>
  <dc:subject>Comparativa de Postura de Seguridad, SCA, SAST, Contenedores e IaC entre la Demo Estable y la Demo BETA</dc:subject>
  <dc:creator>SmartPotTech</dc:creator>
  <dc:language>es-CO</dc:language>
  <dcterms:created xsi:type="dcterms:W3CDTF">2026-10-29T19:15:47Z</dcterms:created>
  <dcterms:modified xsi:type="dcterms:W3CDTF">2026-10-29T19:15:47Z</dcterms:modified>
</cp:coreProperties>
</file>