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tbl>
      <w:tblPr>
        <w:tblW w:w="1224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1" w:noVBand="1"/>
      </w:tblPr>
      <w:tblGrid>
        <w:gridCol w:w="12240"/>
      </w:tblGrid>
      <w:tr>
        <w:trPr>
          <w:cantSplit/>
          <w:trHeight w:val="13300" w:hRule="exact"/>
        </w:trPr>
        <w:tc>
          <w:tcPr>
            <w:tcW w:w="12240" w:type="dxa"/>
            <w:shd w:val="clear" w:color="auto" w:fill="0B3D2B"/>
            <w:tcMar>
              <w:top w:w="1500" w:type="dxa"/>
              <w:left w:w="1180" w:type="dxa"/>
              <w:bottom w:w="0" w:type="dxa"/>
              <w:right w:w="1180" w:type="dxa"/>
            </w:tcMar>
            <w:vAlign w:val="top"/>
          </w:tcPr>
          <w:p>
            <w:pPr>
              <w:spacing w:before="0" w:after="2600" w:line="288" w:lineRule="auto"/>
            </w:pPr>
            <w:r>
              <w:drawing>
                <wp:inline distT="0" distB="0" distL="0" distR="0">
                  <wp:extent cx="3000000" cy="628820"/>
                  <wp:docPr id="101" name="Logo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1" name="Logo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0000" cy="628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anchor distT="0" distB="0" distL="0" distR="0" simplePos="0" relativeHeight="1" behindDoc="0" locked="0" layoutInCell="0" allowOverlap="1">
                  <wp:simplePos x="0" y="0"/>
                  <wp:positionH relativeFrom="page">
                    <wp:posOffset>4050000</wp:posOffset>
                  </wp:positionH>
                  <wp:positionV relativeFrom="page">
                    <wp:posOffset>2350000</wp:posOffset>
                  </wp:positionV>
                  <wp:extent cx="4300000" cy="5495937"/>
                  <wp:effectExtent l="0" t="0" r="0" b="0"/>
                  <wp:wrapNone/>
                  <wp:docPr id="102" name="Marca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2" name="Marca"/>
                          <pic:cNvPicPr/>
                        </pic:nvPicPr>
                        <pic:blipFill>
                          <a:blip r:embed="rIdImg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0000" cy="54959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spacing w:before="0" w:after="160" w:line="288" w:lineRule="auto"/>
            </w:pPr>
            <w:r>
              <w:rPr>
                <w:b/>
                <w:bCs/>
                <w:caps/>
                <w:color w:val="F2B632"/>
                <w:spacing w:val="50"/>
                <w:sz w:val="17"/>
                <w:szCs w:val="17"/>
              </w:rPr>
              <w:t xml:space="preserve">Documentación del componente</w:t>
            </w:r>
          </w:p>
          <w:p>
            <w:pPr>
              <w:spacing w:before="0" w:after="120" w:line="240" w:lineRule="auto"/>
            </w:pPr>
            <w:r>
              <w:rPr>
                <w:rFonts w:ascii="Century Gothic" w:hAnsi="Century Gothic" w:eastAsia="Century Gothic" w:cs="Century Gothic"/>
                <w:b/>
                <w:bCs/>
                <w:color w:val="FFFFFF"/>
                <w:sz w:val="68"/>
                <w:szCs w:val="68"/>
              </w:rPr>
              <w:t xml:space="preserve">SmartPot-</w:t>
            </w:r>
            <w:r>
              <w:rPr>
                <w:rFonts w:ascii="Century Gothic" w:hAnsi="Century Gothic" w:eastAsia="Century Gothic" w:cs="Century Gothic"/>
                <w:b/>
                <w:bCs/>
                <w:color w:val="00B074"/>
                <w:sz w:val="68"/>
                <w:szCs w:val="68"/>
              </w:rPr>
              <w:t xml:space="preserve">Cache</w:t>
            </w:r>
          </w:p>
          <w:p>
            <w:pPr>
              <w:spacing w:before="0" w:after="360" w:line="264" w:lineRule="auto"/>
            </w:pPr>
            <w:r>
              <w:rPr>
                <w:rFonts w:ascii="Century Gothic" w:hAnsi="Century Gothic" w:eastAsia="Century Gothic" w:cs="Century Gothic"/>
                <w:i/>
                <w:iCs/>
                <w:color w:val="DDF5EA"/>
                <w:sz w:val="32"/>
                <w:szCs w:val="32"/>
              </w:rPr>
              <w:t xml:space="preserve">La memoria corta de SmartPot</w:t>
            </w:r>
          </w:p>
          <w:p>
            <w:pPr>
              <w:ind w:right="3900"/>
              <w:spacing w:before="0" w:after="0" w:line="300" w:lineRule="auto"/>
            </w:pPr>
            <w:r>
              <w:rPr>
                <w:color w:val="7FDBB0"/>
                <w:sz w:val="21"/>
                <w:szCs w:val="21"/>
              </w:rPr>
              <w:t xml:space="preserve">Redis endurecido para límites de peticiones, enfriamientos del agente, cachés de la IA y códigos de vinculación de Telegram, sin persistencia y solo en la red interna.</w:t>
            </w:r>
          </w:p>
        </w:tc>
      </w:tr>
    </w:tbl>
    <w:tbl>
      <w:tblPr>
        <w:tblW w:w="1224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1" w:noVBand="1"/>
      </w:tblPr>
      <w:tblGrid>
        <w:gridCol w:w="12240"/>
      </w:tblGrid>
      <w:tr>
        <w:trPr>
          <w:cantSplit/>
          <w:trHeight w:val="2540" w:hRule="exact"/>
        </w:trPr>
        <w:tc>
          <w:tcPr>
            <w:tcW w:w="12240" w:type="dxa"/>
            <w:tcBorders>
              <w:top w:val="single" w:sz="18" w:space="0" w:color="00B074"/>
            </w:tcBorders>
            <w:shd w:val="clear" w:color="auto" w:fill="06281C"/>
            <w:tcMar>
              <w:top w:w="0" w:type="dxa"/>
              <w:left w:w="1180" w:type="dxa"/>
              <w:bottom w:w="0" w:type="dxa"/>
              <w:right w:w="1180" w:type="dxa"/>
            </w:tcMar>
            <w:vAlign w:val="center"/>
          </w:tcPr>
          <w:p>
            <w:pPr>
              <w:tabs>
                <w:tab w:val="left" w:pos="2700"/>
                <w:tab w:val="left" w:pos="5000"/>
                <w:tab w:val="left" w:pos="7300"/>
              </w:tabs>
              <w:spacing w:before="0" w:after="60" w:line="240" w:lineRule="auto"/>
            </w:pPr>
            <w:r>
              <w:rPr>
                <w:b/>
                <w:bCs/>
                <w:color w:val="7FDBB0"/>
                <w:spacing w:val="30"/>
                <w:sz w:val="15"/>
                <w:szCs w:val="15"/>
              </w:rPr>
              <w:t xml:space="preserve">DOCUMENTO</w:t>
            </w:r>
            <w:r>
              <w:rPr>
                <w:color w:val="17261F"/>
                <w:sz w:val="15"/>
                <w:szCs w:val="15"/>
              </w:rPr>
              <w:t xml:space="preserve">	</w:t>
            </w:r>
            <w:r>
              <w:rPr>
                <w:b/>
                <w:bCs/>
                <w:color w:val="7FDBB0"/>
                <w:spacing w:val="30"/>
                <w:sz w:val="15"/>
                <w:szCs w:val="15"/>
              </w:rPr>
              <w:t xml:space="preserve">VERSIÓN</w:t>
            </w:r>
            <w:r>
              <w:rPr>
                <w:color w:val="17261F"/>
                <w:sz w:val="15"/>
                <w:szCs w:val="15"/>
              </w:rPr>
              <w:t xml:space="preserve">	</w:t>
            </w:r>
            <w:r>
              <w:rPr>
                <w:b/>
                <w:bCs/>
                <w:color w:val="7FDBB0"/>
                <w:spacing w:val="30"/>
                <w:sz w:val="15"/>
                <w:szCs w:val="15"/>
              </w:rPr>
              <w:t xml:space="preserve">EQUIPO</w:t>
            </w:r>
            <w:r>
              <w:rPr>
                <w:color w:val="17261F"/>
                <w:sz w:val="15"/>
                <w:szCs w:val="15"/>
              </w:rPr>
              <w:t xml:space="preserve">	</w:t>
            </w:r>
            <w:r>
              <w:rPr>
                <w:b/>
                <w:bCs/>
                <w:color w:val="7FDBB0"/>
                <w:spacing w:val="30"/>
                <w:sz w:val="15"/>
                <w:szCs w:val="15"/>
              </w:rPr>
              <w:t xml:space="preserve">PROYECTO</w:t>
            </w:r>
          </w:p>
          <w:p>
            <w:pPr>
              <w:tabs>
                <w:tab w:val="left" w:pos="2700"/>
                <w:tab w:val="left" w:pos="5000"/>
                <w:tab w:val="left" w:pos="7300"/>
              </w:tabs>
              <w:spacing w:before="0" w:after="0" w:line="24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SmartPot-Cache</w:t>
            </w:r>
            <w:r>
              <w:rPr>
                <w:color w:val="17261F"/>
                <w:sz w:val="19"/>
                <w:szCs w:val="19"/>
              </w:rPr>
              <w:t xml:space="preserve">	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1.1 · octubre 2026</w:t>
            </w:r>
            <w:r>
              <w:rPr>
                <w:color w:val="17261F"/>
                <w:sz w:val="19"/>
                <w:szCs w:val="19"/>
              </w:rPr>
              <w:t xml:space="preserve">	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SmartPotTech</w:t>
            </w:r>
            <w:r>
              <w:rPr>
                <w:color w:val="17261F"/>
                <w:sz w:val="19"/>
                <w:szCs w:val="19"/>
              </w:rPr>
              <w:t xml:space="preserve">	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smartpot.app</w:t>
            </w:r>
          </w:p>
        </w:tc>
      </w:tr>
    </w:tbl>
    <w:p>
      <w:pPr>
        <w:spacing w:after="0" w:line="240" w:lineRule="auto"/>
        <w:rPr>
          <w:sz w:val="2"/>
        </w:rPr>
        <w:sectPr>
          <w:pgSz w:w="12240" w:h="15840"/>
          <w:pgMar w:top="0" w:right="0" w:bottom="0" w:left="0" w:header="0" w:footer="0" w:gutter="0"/>
          <w:cols w:space="720"/>
        </w:sectPr>
      </w:pPr>
    </w:p>
    <w:p>
      <w:pPr>
        <w:keepNext/>
        <w:spacing w:before="360" w:after="40" w:line="288" w:lineRule="auto"/>
      </w:pPr>
      <w:r>
        <w:rPr>
          <w:b/>
          <w:bCs/>
          <w:color w:val="009A64"/>
          <w:spacing w:val="60"/>
          <w:sz w:val="16"/>
          <w:szCs w:val="16"/>
        </w:rPr>
        <w:t xml:space="preserve">DOCUMENTO</w:t>
      </w:r>
    </w:p>
    <w:p>
      <w:pPr>
        <w:pStyle w:val="Heading1"/>
      </w:pPr>
      <w:bookmarkStart w:id="103" w:name="sec_103"/>
      <w:r>
        <w:rPr>
          <w:b/>
          <w:bCs/>
          <w:color w:val="0B3D2B"/>
          <w:sz w:val="34"/>
          <w:szCs w:val="34"/>
        </w:rPr>
        <w:t xml:space="preserve">Ficha del documento</w:t>
      </w:r>
      <w:bookmarkEnd w:id="103"/>
    </w:p>
    <w:p>
      <w:pPr>
        <w:keepNext/>
        <w:spacing w:before="60" w:after="0" w:line="240" w:lineRule="auto"/>
        <w:rPr>
          <w:sz w:val="8"/>
        </w:rPr>
      </w:pPr>
    </w:p>
    <w:tbl>
      <w:tblPr>
        <w:tblW w:w="9360" w:type="dxa"/>
        <w:tblBorders>
          <w:top w:val="single" w:sz="4" w:space="0" w:color="D5E3DC"/>
          <w:left w:val="single" w:sz="4" w:space="0" w:color="D5E3DC"/>
          <w:bottom w:val="single" w:sz="4" w:space="0" w:color="D5E3DC"/>
          <w:right w:val="single" w:sz="4" w:space="0" w:color="D5E3DC"/>
          <w:insideH w:val="single" w:sz="4" w:space="0" w:color="D5E3DC"/>
          <w:insideV w:val="single" w:sz="4" w:space="0" w:color="D5E3DC"/>
        </w:tblBorders>
        <w:tblLayout w:type="fixed"/>
        <w:tblCellMar>
          <w:left w:w="0" w:type="dxa"/>
          <w:right w:w="0" w:type="dxa"/>
        </w:tblCellMar>
        <w:tblLook w:val="04A0" w:firstRow="1" w:firstColumn="1" w:noVBand="1"/>
      </w:tblPr>
      <w:tblGrid>
        <w:gridCol w:w="2474"/>
        <w:gridCol w:w="6886"/>
      </w:tblGrid>
      <w:tr>
        <w:trPr>
          <w:cantSplit/>
          <w:tblHeader/>
        </w:trPr>
        <w:tc>
          <w:tcPr>
            <w:tcW w:w="2474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CAMPO</w:t>
            </w:r>
          </w:p>
        </w:tc>
        <w:tc>
          <w:tcPr>
            <w:tcW w:w="6886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VALOR</w:t>
            </w:r>
          </w:p>
        </w:tc>
      </w:tr>
      <w:tr>
        <w:trPr>
          <w:cantSplit/>
        </w:trPr>
        <w:tc>
          <w:tcPr>
            <w:tcW w:w="247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Proyecto</w:t>
            </w:r>
          </w:p>
        </w:tc>
        <w:tc>
          <w:tcPr>
            <w:tcW w:w="688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SmartPot · </w:t>
            </w:r>
            <w:hyperlink r:id="rIdLink3">
              <w:r>
                <w:rPr>
                  <w:color w:val="1F6FA0"/>
                  <w:sz w:val="17"/>
                  <w:szCs w:val="17"/>
                  <w:u w:val="single"/>
                </w:rPr>
                <w:t xml:space="preserve">smartpot.app</w:t>
              </w:r>
            </w:hyperlink>
          </w:p>
        </w:tc>
      </w:tr>
      <w:tr>
        <w:trPr>
          <w:cantSplit/>
        </w:trPr>
        <w:tc>
          <w:tcPr>
            <w:tcW w:w="2474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Componente</w:t>
            </w:r>
          </w:p>
        </w:tc>
        <w:tc>
          <w:tcPr>
            <w:tcW w:w="6886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hyperlink r:id="rIdLink4">
              <w:r>
                <w:rPr>
                  <w:color w:val="1F6FA0"/>
                  <w:sz w:val="17"/>
                  <w:szCs w:val="17"/>
                  <w:u w:val="single"/>
                </w:rPr>
                <w:t xml:space="preserve">SmartPot-Cache</w:t>
              </w:r>
            </w:hyperlink>
          </w:p>
        </w:tc>
      </w:tr>
      <w:tr>
        <w:trPr>
          <w:cantSplit/>
        </w:trPr>
        <w:tc>
          <w:tcPr>
            <w:tcW w:w="247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Versión</w:t>
            </w:r>
          </w:p>
        </w:tc>
        <w:tc>
          <w:tcPr>
            <w:tcW w:w="688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1.1 · octubre 2026</w:t>
            </w:r>
          </w:p>
        </w:tc>
      </w:tr>
      <w:tr>
        <w:trPr>
          <w:cantSplit/>
        </w:trPr>
        <w:tc>
          <w:tcPr>
            <w:tcW w:w="2474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Alcance</w:t>
            </w:r>
          </w:p>
        </w:tc>
        <w:tc>
          <w:tcPr>
            <w:tcW w:w="6886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Llaves y su vida, endurecimiento, comportamiento ante fallas, configuración y pruebas</w:t>
            </w:r>
          </w:p>
        </w:tc>
      </w:tr>
      <w:tr>
        <w:trPr>
          <w:cantSplit/>
        </w:trPr>
        <w:tc>
          <w:tcPr>
            <w:tcW w:w="247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Documentación de la plataforma</w:t>
            </w:r>
          </w:p>
        </w:tc>
        <w:tc>
          <w:tcPr>
            <w:tcW w:w="688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hyperlink r:id="rIdLink5">
              <w:r>
                <w:rPr>
                  <w:color w:val="1F6FA0"/>
                  <w:sz w:val="17"/>
                  <w:szCs w:val="17"/>
                  <w:u w:val="single"/>
                </w:rPr>
                <w:t xml:space="preserve">Documentación técnica</w:t>
              </w:r>
            </w:hyperlink>
            <w:r>
              <w:rPr>
                <w:color w:val="17261F"/>
                <w:sz w:val="17"/>
                <w:szCs w:val="17"/>
              </w:rPr>
              <w:t xml:space="preserve">, </w:t>
            </w:r>
            <w:hyperlink r:id="rIdLink6">
              <w:r>
                <w:rPr>
                  <w:color w:val="1F6FA0"/>
                  <w:sz w:val="17"/>
                  <w:szCs w:val="17"/>
                  <w:u w:val="single"/>
                </w:rPr>
                <w:t xml:space="preserve">recorrido del proyecto</w:t>
              </w:r>
            </w:hyperlink>
            <w:r>
              <w:rPr>
                <w:color w:val="17261F"/>
                <w:sz w:val="17"/>
                <w:szCs w:val="17"/>
              </w:rPr>
              <w:t xml:space="preserve">, </w:t>
            </w:r>
            <w:hyperlink r:id="rIdLink7">
              <w:r>
                <w:rPr>
                  <w:color w:val="1F6FA0"/>
                  <w:sz w:val="17"/>
                  <w:szCs w:val="17"/>
                  <w:u w:val="single"/>
                </w:rPr>
                <w:t xml:space="preserve">ciclo de vida</w:t>
              </w:r>
            </w:hyperlink>
            <w:r>
              <w:rPr>
                <w:color w:val="17261F"/>
                <w:sz w:val="17"/>
                <w:szCs w:val="17"/>
              </w:rPr>
              <w:t xml:space="preserve"> y </w:t>
            </w:r>
            <w:hyperlink r:id="rIdLink8">
              <w:r>
                <w:rPr>
                  <w:color w:val="1F6FA0"/>
                  <w:sz w:val="17"/>
                  <w:szCs w:val="17"/>
                  <w:u w:val="single"/>
                </w:rPr>
                <w:t xml:space="preserve">diagramas generales</w:t>
              </w:r>
            </w:hyperlink>
          </w:p>
        </w:tc>
      </w:tr>
      <w:tr>
        <w:trPr>
          <w:cantSplit/>
        </w:trPr>
        <w:tc>
          <w:tcPr>
            <w:tcW w:w="2474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Mantenimiento</w:t>
            </w:r>
          </w:p>
        </w:tc>
        <w:tc>
          <w:tcPr>
            <w:tcW w:w="6886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Se genera desde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docs/</w:t>
            </w:r>
            <w:r>
              <w:rPr>
                <w:color w:val="17261F"/>
                <w:sz w:val="17"/>
                <w:szCs w:val="17"/>
              </w:rPr>
              <w:t xml:space="preserve"> de este repositorio con las herramientas de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.github/docs/tools</w:t>
            </w:r>
            <w:r>
              <w:rPr>
                <w:color w:val="17261F"/>
                <w:sz w:val="17"/>
                <w:szCs w:val="17"/>
              </w:rPr>
              <w:t xml:space="preserve">; se actualiza con cada cambio del componente</w:t>
            </w:r>
          </w:p>
        </w:tc>
      </w:tr>
    </w:tbl>
    <w:p>
      <w:pPr>
        <w:spacing w:before="160" w:after="0" w:line="240" w:lineRule="auto"/>
        <w:rPr>
          <w:sz w:val="8"/>
        </w:rPr>
      </w:pPr>
    </w:p>
    <w:p>
      <w:pPr>
        <w:keepNext/>
        <w:spacing w:before="360" w:after="40" w:line="288" w:lineRule="auto"/>
      </w:pPr>
      <w:r>
        <w:rPr>
          <w:b/>
          <w:bCs/>
          <w:color w:val="009A64"/>
          <w:spacing w:val="60"/>
          <w:sz w:val="16"/>
          <w:szCs w:val="16"/>
        </w:rPr>
        <w:t xml:space="preserve">SECCIÓN 01</w:t>
      </w:r>
    </w:p>
    <w:p>
      <w:pPr>
        <w:pStyle w:val="Heading1"/>
      </w:pPr>
      <w:bookmarkStart w:id="104" w:name="sec_104"/>
      <w:r>
        <w:rPr>
          <w:b/>
          <w:bCs/>
          <w:color w:val="0B3D2B"/>
          <w:sz w:val="34"/>
          <w:szCs w:val="34"/>
        </w:rPr>
        <w:t xml:space="preserve">Propósito</w:t>
      </w:r>
      <w:bookmarkEnd w:id="104"/>
    </w:p>
    <w:p>
      <w:pPr>
        <w:pStyle w:val="Heading2"/>
      </w:pPr>
      <w:bookmarkStart w:id="105" w:name="sec_105"/>
      <w:r>
        <w:rPr>
          <w:b/>
          <w:bCs/>
          <w:color w:val="067A52"/>
          <w:sz w:val="25"/>
          <w:szCs w:val="25"/>
        </w:rPr>
        <w:t xml:space="preserve">En palabras simples</w:t>
      </w:r>
      <w:bookmarkEnd w:id="105"/>
    </w:p>
    <w:p>
      <w:pPr>
        <w:spacing w:before="0" w:after="140" w:line="288" w:lineRule="auto"/>
      </w:pPr>
      <w:r>
        <w:rPr>
          <w:color w:val="17261F"/>
          <w:sz w:val="20"/>
          <w:szCs w:val="20"/>
        </w:rPr>
        <w:t xml:space="preserve">Redis guarda datos cortos que la API comparte entre peticiones: cuántas veces pidió algo una IP, cuándo llegó la última lectura de un cultivo, cuándo actuó el agente por última vez y los códigos de un solo uso para vincular Telegram. Nada de eso es permanente: si Redis se reinicia, la plataforma sigue y lo reconstruye.</w:t>
      </w:r>
    </w:p>
    <w:p>
      <w:pPr>
        <w:keepNext/>
        <w:spacing w:before="360" w:after="40" w:line="288" w:lineRule="auto"/>
      </w:pPr>
      <w:r>
        <w:rPr>
          <w:b/>
          <w:bCs/>
          <w:color w:val="009A64"/>
          <w:spacing w:val="60"/>
          <w:sz w:val="16"/>
          <w:szCs w:val="16"/>
        </w:rPr>
        <w:t xml:space="preserve">SECCIÓN 02</w:t>
      </w:r>
    </w:p>
    <w:p>
      <w:pPr>
        <w:pStyle w:val="Heading1"/>
      </w:pPr>
      <w:bookmarkStart w:id="106" w:name="sec_106"/>
      <w:r>
        <w:rPr>
          <w:b/>
          <w:bCs/>
          <w:color w:val="0B3D2B"/>
          <w:sz w:val="34"/>
          <w:szCs w:val="34"/>
        </w:rPr>
        <w:t xml:space="preserve">Arquitectura del componente</w:t>
      </w:r>
      <w:bookmarkEnd w:id="106"/>
    </w:p>
    <w:p>
      <w:pPr>
        <w:keepNext/>
        <w:spacing w:before="120" w:after="60" w:line="288" w:lineRule="auto"/>
        <w:jc w:val="center"/>
      </w:pPr>
      <w:r>
        <w:drawing>
          <wp:inline distT="0" distB="0" distL="0" distR="0">
            <wp:extent cx="5943600" cy="1691496"/>
            <wp:docPr id="107" name="SmartPot_Cache_Global_Componen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7" name="SmartPot_Cache_Global_Component"/>
                    <pic:cNvPicPr/>
                  </pic:nvPicPr>
                  <pic:blipFill>
                    <a:blip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1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40" w:line="288" w:lineRule="auto"/>
        <w:jc w:val="center"/>
      </w:pPr>
      <w:r>
        <w:rPr>
          <w:b/>
          <w:bCs/>
          <w:color w:val="067A52"/>
          <w:sz w:val="16"/>
          <w:szCs w:val="16"/>
        </w:rPr>
        <w:t xml:space="preserve">Figura 1</w:t>
      </w:r>
      <w:r>
        <w:rPr>
          <w:i/>
          <w:iCs/>
          <w:color w:val="5B6B63"/>
          <w:sz w:val="16"/>
          <w:szCs w:val="16"/>
        </w:rPr>
        <w:t xml:space="preserve">  ·  SmartPot-Cache por dentro</w:t>
      </w:r>
    </w:p>
    <w:p>
      <w:pPr>
        <w:spacing w:before="80" w:after="0" w:line="240" w:lineRule="auto"/>
        <w:rPr>
          <w:sz w:val="8"/>
        </w:rPr>
      </w:pPr>
    </w:p>
    <w:tbl>
      <w:tblPr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1" w:noVBand="1"/>
      </w:tblPr>
      <w:tblGrid>
        <w:gridCol w:w="9360"/>
      </w:tblGrid>
      <w:tr>
        <w:trPr>
          <w:cantSplit/>
        </w:trPr>
        <w:tc>
          <w:tcPr>
            <w:tcW w:w="9360" w:type="dxa"/>
            <w:shd w:val="clear" w:color="auto" w:fill="0B3D2B"/>
            <w:tcMar>
              <w:top w:w="60" w:type="dxa"/>
              <w:left w:w="200" w:type="dxa"/>
              <w:bottom w:w="60" w:type="dxa"/>
              <w:right w:w="20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b/>
                <w:bCs/>
                <w:color w:val="7FDBB0"/>
                <w:spacing w:val="40"/>
                <w:sz w:val="14"/>
                <w:szCs w:val="14"/>
              </w:rPr>
              <w:t xml:space="preserve">MERMAID</w:t>
            </w:r>
          </w:p>
        </w:tc>
      </w:tr>
    </w:tbl>
    <w:tbl>
      <w:tblPr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1" w:noVBand="1"/>
      </w:tblPr>
      <w:tblGrid>
        <w:gridCol w:w="9360"/>
      </w:tblGrid>
      <w:tr>
        <w:trPr>
          <w:cantSplit/>
        </w:trPr>
        <w:tc>
          <w:tcPr>
            <w:tcW w:w="9360" w:type="dxa"/>
            <w:shd w:val="clear" w:color="auto" w:fill="F7FAF8"/>
            <w:tcMar>
              <w:top w:w="120" w:type="dxa"/>
              <w:left w:w="200" w:type="dxa"/>
              <w:bottom w:w="120" w:type="dxa"/>
              <w:right w:w="20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%%{init: {"theme": "base", "fontFamily": "Segoe UI, Arial, sans-serif", "themeVariables": {"fontFamily": "Segoe UI, Arial, sans-serif", "fontSize": "15px", "primaryColor": "#DDF5EA", "primaryTextColor": "#17261F", "primaryBorderColor": "#067A52", "secondaryColor": "#E3F2FB", "secondaryTextColor": "#17261F", "secondaryBorderColor": "#1F6FA0", "tertiaryColor": "#F2F7F4", "tertiaryTextColor": "#17261F", "tertiaryBorderColor": "#D5E3DC", "lineColor": "#5B6B63", "textColor": "#17261F", "mainBkg": "#DDF5EA", "nodeBorder": "#067A52", "clusterBkg": "#F7FAF8", "clusterBorder": "#D5E3DC", "edgeLabelBackground": "#FFFFFF", "actorBkg": "#067A52", "actorBorder": "#0B3D2B", "actorTextColor": "#FFFFFF", "actorLineColor": "#5B6B63", "signalColor": "#17261F", "signalTextColor": "#17261F", "labelBoxBkgColor": "#0B3D2B", "labelBoxBorderColor": "#0B3D2B", "labelTextColor": "#FFFFFF", "loopTextColor": "#0B3D2B", "noteBkgColor": "#FDF4DD", "noteBorderColor": "#C98D12", "noteTextColor": "#17261F", "activationBkgColor": "#DDF5EA", "activationBorderColor": "#067A52", "attributeBackgroundColorOdd": "#FFFFFF", "attributeBackgroundColorEven": "#F2F7F4"}, "layout": "elk", "elk": {"nodePlacementStrategy": "BRANDES_KOEPF", "mergeEdges": false, "cycleBreakingStrategy": "GREEDY"}}}%%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flowchart LR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api["SmartPot-API&lt;br/&gt;CacheStore"]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subgraph imagen["Imagen smartpot-cache · redis:8.8-alpine · usuario 999"]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  direction TB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  entry["entrypoint.sh&lt;br/&gt;genera la configuración en /tmp&lt;br/&gt;con REDIS_PASSWORD · no la imprime"]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  redis["Redis&lt;br/&gt;requirepass · sin persistencia&lt;br/&gt;LRU con REDIS_MAXMEMORY"]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  blocked["Deshabilitados&lt;br/&gt;FLUSHALL · FLUSHDB · CONFIG&lt;br/&gt;DEBUG · SHUTDOWN"]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end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local["Memoria local de la API&lt;br/&gt;30 s si Redis no responde"]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api --&gt;|"red interna · contraseña"| redis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entry --&gt; redis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redis --- blocked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api -.-&gt;|"respaldo"| local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classDef leaf fill:#DDF5EA,stroke:#067A52,color:#17261F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classDef water fill:#E3F2FB,stroke:#1F6FA0,color:#17261F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classDef sun fill:#FDF4DD,stroke:#C98D12,color:#17261F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classDef clay fill:#FBE9E1,stroke:#B85A38,color:#17261F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classDef core fill:#067A52,stroke:#0B3D2B,color:#FFFFFF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classDef deep fill:#0B3D2B,stroke:#06281C,color:#FFFFFF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classDef muted fill:#F2F7F4,stroke:#5B6B63,color:#17261F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class api water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class entry muted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class redis core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class blocked clay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class local sun</w:t>
            </w:r>
          </w:p>
        </w:tc>
      </w:tr>
    </w:tbl>
    <w:p>
      <w:pPr>
        <w:spacing w:before="160" w:after="0" w:line="240" w:lineRule="auto"/>
        <w:rPr>
          <w:sz w:val="8"/>
        </w:rPr>
      </w:pPr>
    </w:p>
    <w:p>
      <w:pPr>
        <w:keepNext/>
        <w:spacing w:before="360" w:after="40" w:line="288" w:lineRule="auto"/>
      </w:pPr>
      <w:r>
        <w:rPr>
          <w:b/>
          <w:bCs/>
          <w:color w:val="009A64"/>
          <w:spacing w:val="60"/>
          <w:sz w:val="16"/>
          <w:szCs w:val="16"/>
        </w:rPr>
        <w:t xml:space="preserve">SECCIÓN 03</w:t>
      </w:r>
    </w:p>
    <w:p>
      <w:pPr>
        <w:pStyle w:val="Heading1"/>
      </w:pPr>
      <w:bookmarkStart w:id="108" w:name="sec_108"/>
      <w:r>
        <w:rPr>
          <w:b/>
          <w:bCs/>
          <w:color w:val="0B3D2B"/>
          <w:sz w:val="34"/>
          <w:szCs w:val="34"/>
        </w:rPr>
        <w:t xml:space="preserve">Llaves</w:t>
      </w:r>
      <w:bookmarkEnd w:id="108"/>
    </w:p>
    <w:p>
      <w:pPr>
        <w:keepNext/>
        <w:spacing w:before="120" w:after="60" w:line="288" w:lineRule="auto"/>
        <w:jc w:val="center"/>
      </w:pPr>
      <w:r>
        <w:drawing>
          <wp:inline distT="0" distB="0" distL="0" distR="0">
            <wp:extent cx="5943600" cy="726833"/>
            <wp:docPr id="109" name="SmartPot_Cache_01_Key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9" name="SmartPot_Cache_01_Keys"/>
                    <pic:cNvPicPr/>
                  </pic:nvPicPr>
                  <pic:blipFill>
                    <a:blip r:embed="rIdImg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6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40" w:line="288" w:lineRule="auto"/>
        <w:jc w:val="center"/>
      </w:pPr>
      <w:r>
        <w:rPr>
          <w:b/>
          <w:bCs/>
          <w:color w:val="067A52"/>
          <w:sz w:val="16"/>
          <w:szCs w:val="16"/>
        </w:rPr>
        <w:t xml:space="preserve">Figura 2</w:t>
      </w:r>
      <w:r>
        <w:rPr>
          <w:i/>
          <w:iCs/>
          <w:color w:val="5B6B63"/>
          <w:sz w:val="16"/>
          <w:szCs w:val="16"/>
        </w:rPr>
        <w:t xml:space="preserve">  ·  Quién escribe cada llave y cuánto vive</w:t>
      </w:r>
    </w:p>
    <w:p>
      <w:pPr>
        <w:spacing w:before="80" w:after="0" w:line="240" w:lineRule="auto"/>
        <w:rPr>
          <w:sz w:val="8"/>
        </w:rPr>
      </w:pPr>
    </w:p>
    <w:tbl>
      <w:tblPr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1" w:noVBand="1"/>
      </w:tblPr>
      <w:tblGrid>
        <w:gridCol w:w="9360"/>
      </w:tblGrid>
      <w:tr>
        <w:trPr>
          <w:cantSplit/>
        </w:trPr>
        <w:tc>
          <w:tcPr>
            <w:tcW w:w="9360" w:type="dxa"/>
            <w:shd w:val="clear" w:color="auto" w:fill="0B3D2B"/>
            <w:tcMar>
              <w:top w:w="60" w:type="dxa"/>
              <w:left w:w="200" w:type="dxa"/>
              <w:bottom w:w="60" w:type="dxa"/>
              <w:right w:w="20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b/>
                <w:bCs/>
                <w:color w:val="7FDBB0"/>
                <w:spacing w:val="40"/>
                <w:sz w:val="14"/>
                <w:szCs w:val="14"/>
              </w:rPr>
              <w:t xml:space="preserve">MERMAID</w:t>
            </w:r>
          </w:p>
        </w:tc>
      </w:tr>
    </w:tbl>
    <w:tbl>
      <w:tblPr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1" w:noVBand="1"/>
      </w:tblPr>
      <w:tblGrid>
        <w:gridCol w:w="9360"/>
      </w:tblGrid>
      <w:tr>
        <w:trPr>
          <w:cantSplit/>
        </w:trPr>
        <w:tc>
          <w:tcPr>
            <w:tcW w:w="9360" w:type="dxa"/>
            <w:shd w:val="clear" w:color="auto" w:fill="F7FAF8"/>
            <w:tcMar>
              <w:top w:w="120" w:type="dxa"/>
              <w:left w:w="200" w:type="dxa"/>
              <w:bottom w:w="120" w:type="dxa"/>
              <w:right w:w="20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%%{init: {"theme": "base", "fontFamily": "Segoe UI, Arial, sans-serif", "themeVariables": {"fontFamily": "Segoe UI, Arial, sans-serif", "fontSize": "15px", "primaryColor": "#DDF5EA", "primaryTextColor": "#17261F", "primaryBorderColor": "#067A52", "secondaryColor": "#E3F2FB", "secondaryTextColor": "#17261F", "secondaryBorderColor": "#1F6FA0", "tertiaryColor": "#F2F7F4", "tertiaryTextColor": "#17261F", "tertiaryBorderColor": "#D5E3DC", "lineColor": "#5B6B63", "textColor": "#17261F", "mainBkg": "#DDF5EA", "nodeBorder": "#067A52", "clusterBkg": "#F7FAF8", "clusterBorder": "#D5E3DC", "edgeLabelBackground": "#FFFFFF", "actorBkg": "#067A52", "actorBorder": "#0B3D2B", "actorTextColor": "#FFFFFF", "actorLineColor": "#5B6B63", "signalColor": "#17261F", "signalTextColor": "#17261F", "labelBoxBkgColor": "#0B3D2B", "labelBoxBorderColor": "#0B3D2B", "labelTextColor": "#FFFFFF", "loopTextColor": "#0B3D2B", "noteBkgColor": "#FDF4DD", "noteBorderColor": "#C98D12", "noteTextColor": "#17261F", "activationBkgColor": "#DDF5EA", "activationBorderColor": "#067A52", "attributeBackgroundColorOdd": "#FFFFFF", "attributeBackgroundColorEven": "#F2F7F4"}}}%%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flowchart TB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subgraph llaves["Llaves smartpot:*"]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  direction TB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  rate["rate:* · 1 minuto&lt;br/&gt;300 por IP · 10 en /auth"]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  reading["reading:cropId · 5 s&lt;br/&gt;una lectura por cultivo"]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  aieval["ai-eval:cropId · 30 s o 5 min&lt;br/&gt;frecuencia de evaluación"]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  agent["agent:cropId:actuador · 10 min&lt;br/&gt;enfriamiento del agente"]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  notify["notify:* · 1 hora&lt;br/&gt;alertas sin repetir"]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  profiles["ai:crop-profiles · 1 hora&lt;br/&gt;ai:learning-status · 1 minuto"]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  link["channel-link:telegram:código · 10 min&lt;br/&gt;se borra al usarse (GETDEL)"]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  share["crop-share:telegram:código · 10 min&lt;br/&gt;compartir un cultivo con otro chat"]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  weather["weather:lat:lon · 10 min&lt;br/&gt;clima del lugar · 2 min si falló"]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end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http["Filtro de peticiones"] --&gt; rate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mqtt["Telemetría MQTT"] --&gt; reading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mqtt --&gt; aieval --&gt; agent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alerts["Notificaciones"] --&gt; notify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ai["Cliente de la IA"] --&gt; profiles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tg["Vincular Telegram"] --&gt; link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tg --&gt; share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crops["Lugar del cultivo"] --&gt; weather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classDef leaf fill:#DDF5EA,stroke:#067A52,color:#17261F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classDef water fill:#E3F2FB,stroke:#1F6FA0,color:#17261F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classDef sun fill:#FDF4DD,stroke:#C98D12,color:#17261F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classDef clay fill:#FBE9E1,stroke:#B85A38,color:#17261F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classDef core fill:#067A52,stroke:#0B3D2B,color:#FFFFFF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classDef deep fill:#0B3D2B,stroke:#06281C,color:#FFFFFF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classDef muted fill:#F2F7F4,stroke:#5B6B63,color:#17261F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class rate,reading,aieval,agent,notify,profiles,link,share,weather leaf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class http,mqtt,alerts,ai,tg,crops water</w:t>
            </w:r>
          </w:p>
        </w:tc>
      </w:tr>
    </w:tbl>
    <w:p>
      <w:pPr>
        <w:spacing w:before="160" w:after="0" w:line="240" w:lineRule="auto"/>
        <w:rPr>
          <w:sz w:val="8"/>
        </w:rPr>
      </w:pPr>
    </w:p>
    <w:p>
      <w:pPr>
        <w:keepNext/>
        <w:spacing w:before="360" w:after="40" w:line="288" w:lineRule="auto"/>
      </w:pPr>
      <w:r>
        <w:rPr>
          <w:b/>
          <w:bCs/>
          <w:color w:val="009A64"/>
          <w:spacing w:val="60"/>
          <w:sz w:val="16"/>
          <w:szCs w:val="16"/>
        </w:rPr>
        <w:t xml:space="preserve">SECCIÓN 04</w:t>
      </w:r>
    </w:p>
    <w:p>
      <w:pPr>
        <w:pStyle w:val="Heading1"/>
      </w:pPr>
      <w:bookmarkStart w:id="110" w:name="sec_110"/>
      <w:r>
        <w:rPr>
          <w:b/>
          <w:bCs/>
          <w:color w:val="0B3D2B"/>
          <w:sz w:val="34"/>
          <w:szCs w:val="34"/>
        </w:rPr>
        <w:t xml:space="preserve">Endurecimiento</w:t>
      </w:r>
      <w:bookmarkEnd w:id="110"/>
    </w:p>
    <w:p>
      <w:pPr>
        <w:keepNext/>
        <w:spacing w:before="60" w:after="0" w:line="240" w:lineRule="auto"/>
        <w:rPr>
          <w:sz w:val="8"/>
        </w:rPr>
      </w:pPr>
    </w:p>
    <w:tbl>
      <w:tblPr>
        <w:tblW w:w="9360" w:type="dxa"/>
        <w:tblBorders>
          <w:top w:val="single" w:sz="4" w:space="0" w:color="D5E3DC"/>
          <w:left w:val="single" w:sz="4" w:space="0" w:color="D5E3DC"/>
          <w:bottom w:val="single" w:sz="4" w:space="0" w:color="D5E3DC"/>
          <w:right w:val="single" w:sz="4" w:space="0" w:color="D5E3DC"/>
          <w:insideH w:val="single" w:sz="4" w:space="0" w:color="D5E3DC"/>
          <w:insideV w:val="single" w:sz="4" w:space="0" w:color="D5E3DC"/>
        </w:tblBorders>
        <w:tblLayout w:type="fixed"/>
        <w:tblCellMar>
          <w:left w:w="0" w:type="dxa"/>
          <w:right w:w="0" w:type="dxa"/>
        </w:tblCellMar>
        <w:tblLook w:val="04A0" w:firstRow="1" w:firstColumn="1" w:noVBand="1"/>
      </w:tblPr>
      <w:tblGrid>
        <w:gridCol w:w="1443"/>
        <w:gridCol w:w="7917"/>
      </w:tblGrid>
      <w:tr>
        <w:trPr>
          <w:cantSplit/>
          <w:tblHeader/>
        </w:trPr>
        <w:tc>
          <w:tcPr>
            <w:tcW w:w="1443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CONTROL</w:t>
            </w:r>
          </w:p>
        </w:tc>
        <w:tc>
          <w:tcPr>
            <w:tcW w:w="7917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DETALLE</w:t>
            </w:r>
          </w:p>
        </w:tc>
      </w:tr>
      <w:tr>
        <w:trPr>
          <w:cantSplit/>
        </w:trPr>
        <w:tc>
          <w:tcPr>
            <w:tcW w:w="144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Contraseña</w:t>
            </w:r>
          </w:p>
        </w:tc>
        <w:tc>
          <w:tcPr>
            <w:tcW w:w="791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REDIS_PASSWORD</w:t>
            </w:r>
            <w:r>
              <w:rPr>
                <w:color w:val="17261F"/>
                <w:sz w:val="17"/>
                <w:szCs w:val="17"/>
              </w:rPr>
              <w:t xml:space="preserve"> obligatoria, mínimo 16 caracteres; sin ella el contenedor no arranca</w:t>
            </w:r>
          </w:p>
        </w:tc>
      </w:tr>
      <w:tr>
        <w:trPr>
          <w:cantSplit/>
        </w:trPr>
        <w:tc>
          <w:tcPr>
            <w:tcW w:w="1443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Configuración</w:t>
            </w:r>
          </w:p>
        </w:tc>
        <w:tc>
          <w:tcPr>
            <w:tcW w:w="7917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Se genera en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/tmp</w:t>
            </w:r>
            <w:r>
              <w:rPr>
                <w:color w:val="17261F"/>
                <w:sz w:val="17"/>
                <w:szCs w:val="17"/>
              </w:rPr>
              <w:t xml:space="preserve"> al arrancar y nunca aparece en los logs</w:t>
            </w:r>
          </w:p>
        </w:tc>
      </w:tr>
      <w:tr>
        <w:trPr>
          <w:cantSplit/>
        </w:trPr>
        <w:tc>
          <w:tcPr>
            <w:tcW w:w="144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Comandos</w:t>
            </w:r>
          </w:p>
        </w:tc>
        <w:tc>
          <w:tcPr>
            <w:tcW w:w="791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FLUSHALL</w:t>
            </w:r>
            <w:r>
              <w:rPr>
                <w:color w:val="17261F"/>
                <w:sz w:val="17"/>
                <w:szCs w:val="17"/>
              </w:rPr>
              <w:t xml:space="preserve">,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FLUSHDB</w:t>
            </w:r>
            <w:r>
              <w:rPr>
                <w:color w:val="17261F"/>
                <w:sz w:val="17"/>
                <w:szCs w:val="17"/>
              </w:rPr>
              <w:t xml:space="preserve">,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CONFIG</w:t>
            </w:r>
            <w:r>
              <w:rPr>
                <w:color w:val="17261F"/>
                <w:sz w:val="17"/>
                <w:szCs w:val="17"/>
              </w:rPr>
              <w:t xml:space="preserve">,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DEBUG</w:t>
            </w:r>
            <w:r>
              <w:rPr>
                <w:color w:val="17261F"/>
                <w:sz w:val="17"/>
                <w:szCs w:val="17"/>
              </w:rPr>
              <w:t xml:space="preserve"> y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SHUTDOWN</w:t>
            </w:r>
            <w:r>
              <w:rPr>
                <w:color w:val="17261F"/>
                <w:sz w:val="17"/>
                <w:szCs w:val="17"/>
              </w:rPr>
              <w:t xml:space="preserve"> deshabilitados</w:t>
            </w:r>
          </w:p>
        </w:tc>
      </w:tr>
      <w:tr>
        <w:trPr>
          <w:cantSplit/>
        </w:trPr>
        <w:tc>
          <w:tcPr>
            <w:tcW w:w="1443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Contenedor</w:t>
            </w:r>
          </w:p>
        </w:tc>
        <w:tc>
          <w:tcPr>
            <w:tcW w:w="7917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Usuario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999</w:t>
            </w:r>
            <w:r>
              <w:rPr>
                <w:color w:val="17261F"/>
                <w:sz w:val="17"/>
                <w:szCs w:val="17"/>
              </w:rPr>
              <w:t xml:space="preserve">, solo lectura y sin capacidades de Linux</w:t>
            </w:r>
          </w:p>
        </w:tc>
      </w:tr>
      <w:tr>
        <w:trPr>
          <w:cantSplit/>
        </w:trPr>
        <w:tc>
          <w:tcPr>
            <w:tcW w:w="144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Red</w:t>
            </w:r>
          </w:p>
        </w:tc>
        <w:tc>
          <w:tcPr>
            <w:tcW w:w="791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En producción no publica puertos: solo la API lo alcanza por la red interna</w:t>
            </w:r>
          </w:p>
        </w:tc>
      </w:tr>
    </w:tbl>
    <w:p>
      <w:pPr>
        <w:spacing w:before="160" w:after="0" w:line="240" w:lineRule="auto"/>
        <w:rPr>
          <w:sz w:val="8"/>
        </w:rPr>
      </w:pPr>
    </w:p>
    <w:p>
      <w:pPr>
        <w:keepNext/>
        <w:spacing w:before="360" w:after="40" w:line="288" w:lineRule="auto"/>
      </w:pPr>
      <w:r>
        <w:rPr>
          <w:b/>
          <w:bCs/>
          <w:color w:val="009A64"/>
          <w:spacing w:val="60"/>
          <w:sz w:val="16"/>
          <w:szCs w:val="16"/>
        </w:rPr>
        <w:t xml:space="preserve">SECCIÓN 05</w:t>
      </w:r>
    </w:p>
    <w:p>
      <w:pPr>
        <w:pStyle w:val="Heading1"/>
      </w:pPr>
      <w:bookmarkStart w:id="111" w:name="sec_111"/>
      <w:r>
        <w:rPr>
          <w:b/>
          <w:bCs/>
          <w:color w:val="0B3D2B"/>
          <w:sz w:val="34"/>
          <w:szCs w:val="34"/>
        </w:rPr>
        <w:t xml:space="preserve">Configuración y pruebas</w:t>
      </w:r>
      <w:bookmarkEnd w:id="111"/>
    </w:p>
    <w:p>
      <w:pPr>
        <w:keepNext/>
        <w:spacing w:before="60" w:after="0" w:line="240" w:lineRule="auto"/>
        <w:rPr>
          <w:sz w:val="8"/>
        </w:rPr>
      </w:pPr>
    </w:p>
    <w:tbl>
      <w:tblPr>
        <w:tblW w:w="9360" w:type="dxa"/>
        <w:tblBorders>
          <w:top w:val="single" w:sz="4" w:space="0" w:color="D5E3DC"/>
          <w:left w:val="single" w:sz="4" w:space="0" w:color="D5E3DC"/>
          <w:bottom w:val="single" w:sz="4" w:space="0" w:color="D5E3DC"/>
          <w:right w:val="single" w:sz="4" w:space="0" w:color="D5E3DC"/>
          <w:insideH w:val="single" w:sz="4" w:space="0" w:color="D5E3DC"/>
          <w:insideV w:val="single" w:sz="4" w:space="0" w:color="D5E3DC"/>
        </w:tblBorders>
        <w:tblLayout w:type="fixed"/>
        <w:tblCellMar>
          <w:left w:w="0" w:type="dxa"/>
          <w:right w:w="0" w:type="dxa"/>
        </w:tblCellMar>
        <w:tblLook w:val="04A0" w:firstRow="1" w:firstColumn="1" w:noVBand="1"/>
      </w:tblPr>
      <w:tblGrid>
        <w:gridCol w:w="2104"/>
        <w:gridCol w:w="1283"/>
        <w:gridCol w:w="5973"/>
      </w:tblGrid>
      <w:tr>
        <w:trPr>
          <w:cantSplit/>
          <w:tblHeader/>
        </w:trPr>
        <w:tc>
          <w:tcPr>
            <w:tcW w:w="2104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VARIABLE</w:t>
            </w:r>
          </w:p>
        </w:tc>
        <w:tc>
          <w:tcPr>
            <w:tcW w:w="1283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POR DEFECTO</w:t>
            </w:r>
          </w:p>
        </w:tc>
        <w:tc>
          <w:tcPr>
            <w:tcW w:w="5973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USO</w:t>
            </w:r>
          </w:p>
        </w:tc>
      </w:tr>
      <w:tr>
        <w:trPr>
          <w:cantSplit/>
        </w:trPr>
        <w:tc>
          <w:tcPr>
            <w:tcW w:w="210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b/>
                <w:bCs/>
                <w:color w:val="0A5A3C"/>
                <w:sz w:val="15"/>
                <w:szCs w:val="15"/>
              </w:rPr>
              <w:t xml:space="preserve">REDIS_PASSWORD</w:t>
            </w:r>
          </w:p>
        </w:tc>
        <w:tc>
          <w:tcPr>
            <w:tcW w:w="128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—</w:t>
            </w:r>
          </w:p>
        </w:tc>
        <w:tc>
          <w:tcPr>
            <w:tcW w:w="597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Obligatoria</w:t>
            </w:r>
          </w:p>
        </w:tc>
      </w:tr>
      <w:tr>
        <w:trPr>
          <w:cantSplit/>
        </w:trPr>
        <w:tc>
          <w:tcPr>
            <w:tcW w:w="2104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b/>
                <w:bCs/>
                <w:color w:val="0A5A3C"/>
                <w:sz w:val="15"/>
                <w:szCs w:val="15"/>
              </w:rPr>
              <w:t xml:space="preserve">REDIS_MAXMEMORY</w:t>
            </w:r>
          </w:p>
        </w:tc>
        <w:tc>
          <w:tcPr>
            <w:tcW w:w="1283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128mb</w:t>
            </w:r>
          </w:p>
        </w:tc>
        <w:tc>
          <w:tcPr>
            <w:tcW w:w="5973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Memoria máxima; se descartan las llaves menos usadas</w:t>
            </w:r>
          </w:p>
        </w:tc>
      </w:tr>
      <w:tr>
        <w:trPr>
          <w:cantSplit/>
        </w:trPr>
        <w:tc>
          <w:tcPr>
            <w:tcW w:w="210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b/>
                <w:bCs/>
                <w:color w:val="0A5A3C"/>
                <w:sz w:val="15"/>
                <w:szCs w:val="15"/>
              </w:rPr>
              <w:t xml:space="preserve">REDIS_DATABASES</w:t>
            </w:r>
          </w:p>
        </w:tc>
        <w:tc>
          <w:tcPr>
            <w:tcW w:w="128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4</w:t>
            </w:r>
          </w:p>
        </w:tc>
        <w:tc>
          <w:tcPr>
            <w:tcW w:w="597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Bases lógicas</w:t>
            </w:r>
          </w:p>
        </w:tc>
      </w:tr>
    </w:tbl>
    <w:p>
      <w:pPr>
        <w:spacing w:before="160" w:after="0" w:line="240" w:lineRule="auto"/>
        <w:rPr>
          <w:sz w:val="8"/>
        </w:rPr>
      </w:pPr>
    </w:p>
    <w:p>
      <w:pPr>
        <w:spacing w:before="0" w:after="140" w:line="288" w:lineRule="auto"/>
      </w:pP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sh tests/smoke.sh smartpot-cache:ci</w:t>
      </w:r>
      <w:r>
        <w:rPr>
          <w:color w:val="17261F"/>
          <w:sz w:val="20"/>
          <w:szCs w:val="20"/>
        </w:rPr>
        <w:t xml:space="preserve"> comprueba la autenticación, que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FLUSHALL</w:t>
      </w:r>
      <w:r>
        <w:rPr>
          <w:color w:val="17261F"/>
          <w:sz w:val="20"/>
          <w:szCs w:val="20"/>
        </w:rPr>
        <w:t xml:space="preserve"> y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CONFIG</w:t>
      </w:r>
      <w:r>
        <w:rPr>
          <w:color w:val="17261F"/>
          <w:sz w:val="20"/>
          <w:szCs w:val="20"/>
        </w:rPr>
        <w:t xml:space="preserve"> respondan como comandos desconocidos, que los logs no muestren la contraseña y que sin contraseña el contenedor no arranque. Cada cambio en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main</w:t>
      </w:r>
      <w:r>
        <w:rPr>
          <w:color w:val="17261F"/>
          <w:sz w:val="20"/>
          <w:szCs w:val="20"/>
        </w:rPr>
        <w:t xml:space="preserve"> pasa por el CI, publica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ghcr.io/smartpottech/smartpot-cache</w:t>
      </w:r>
      <w:r>
        <w:rPr>
          <w:color w:val="17261F"/>
          <w:sz w:val="20"/>
          <w:szCs w:val="20"/>
        </w:rPr>
        <w:t xml:space="preserve"> y pide el despliegue central de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.github</w:t>
      </w:r>
      <w:r>
        <w:rPr>
          <w:color w:val="17261F"/>
          <w:sz w:val="20"/>
          <w:szCs w:val="20"/>
        </w:rPr>
        <w:t xml:space="preserve">.</w:t>
      </w:r>
    </w:p>
    <w:sectPr>
      <w:headerReference w:type="default" r:id="rIdHeader"/>
      <w:footerReference w:type="default" r:id="rIdFooter"/>
      <w:pgSz w:w="12240" w:h="15840"/>
      <w:pgMar w:top="1700" w:right="1440" w:bottom="1440" w:left="1440" w:header="700" w:footer="620" w:gutter="0"/>
      <w:pgNumType w:start="2"/>
      <w:cols w:space="72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font w:name="Century Gothic">
    <w:altName w:val="Arial"/>
    <w:charset w:val="00"/>
    <w:family w:val="swiss"/>
    <w:pitch w:val="variable"/>
  </w:font>
  <w:font w:name="Segoe UI">
    <w:altName w:val="Arial"/>
    <w:charset w:val="00"/>
    <w:family w:val="swiss"/>
    <w:pitch w:val="variable"/>
  </w:font>
  <w:font w:name="JetBrains Mono">
    <w:altName w:val="Consolas"/>
    <w:charset w:val="00"/>
    <w:family w:val="modern"/>
    <w:pitch w:val="fixed"/>
  </w:font>
</w:fonts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Bdr>
        <w:top w:val="single" w:sz="4" w:space="6" w:color="D5E3DC"/>
      </w:pBdr>
      <w:tabs>
        <w:tab w:val="right" w:pos="9360"/>
      </w:tabs>
      <w:spacing w:before="0" w:after="0" w:line="240" w:lineRule="auto"/>
    </w:pPr>
    <w:r>
      <w:rPr>
        <w:color w:val="5B6B63"/>
        <w:sz w:val="15"/>
        <w:szCs w:val="15"/>
      </w:rPr>
      <w:t xml:space="preserve">SmartPotTech · smartpot.app</w:t>
    </w:r>
    <w:r>
      <w:rPr>
        <w:color w:val="5B6B63"/>
        <w:sz w:val="15"/>
        <w:szCs w:val="15"/>
      </w:rPr>
      <w:t xml:space="preserve">	Página </w:t>
    </w:r>
    <w:fldSimple w:instr=" PAGE ">
      <w:r>
        <w:rPr>
          <w:b/>
          <w:color w:val="067A52"/>
          <w:sz w:val="15"/>
        </w:rPr>
        <w:t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6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0" w:type="dxa"/>
        <w:right w:w="0" w:type="dxa"/>
      </w:tblCellMar>
    </w:tblPr>
    <w:tblGrid>
      <w:gridCol w:w="4680"/>
      <w:gridCol w:w="4680"/>
    </w:tblGrid>
    <w:tr>
      <w:tc>
        <w:tcPr>
          <w:tcW w:w="4680" w:type="dxa"/>
          <w:tcBorders>
            <w:bottom w:val="single" w:sz="4" w:space="0" w:color="D5E3DC"/>
          </w:tcBorders>
          <w:tcMar>
            <w:bottom w:w="80" w:type="dxa"/>
          </w:tcMar>
          <w:vAlign w:val="center"/>
        </w:tcPr>
        <w:p>
          <w:pPr>
            <w:spacing w:before="0" w:after="0" w:line="240" w:lineRule="auto"/>
            <w:jc w:val="left"/>
          </w:pPr>
          <w:r>
            <w:drawing>
              <wp:inline distT="0" distB="0" distL="0" distR="0">
                <wp:extent cx="180000" cy="180000"/>
                <wp:docPr id="112" name="Icono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112" name="Icono"/>
                        <pic:cNvPicPr/>
                      </pic:nvPicPr>
                      <pic:blipFill>
                        <a:blip r:embed="rIdImg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000" cy="18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b/>
              <w:bCs/>
              <w:color w:val="0B3D2B"/>
              <w:spacing w:val="40"/>
              <w:sz w:val="15"/>
              <w:szCs w:val="15"/>
            </w:rPr>
            <w:t xml:space="preserve">  SMARTPOT</w:t>
          </w:r>
          <w:r>
            <w:rPr>
              <w:b/>
              <w:bCs/>
              <w:color w:val="009A64"/>
              <w:spacing w:val="40"/>
              <w:sz w:val="15"/>
              <w:szCs w:val="15"/>
            </w:rPr>
            <w:t xml:space="preserve">  ·  PLATAFORMA</w:t>
          </w:r>
        </w:p>
      </w:tc>
      <w:tc>
        <w:tcPr>
          <w:tcW w:w="4680" w:type="dxa"/>
          <w:tcBorders>
            <w:bottom w:val="single" w:sz="4" w:space="0" w:color="D5E3DC"/>
          </w:tcBorders>
          <w:tcMar>
            <w:bottom w:w="80" w:type="dxa"/>
          </w:tcMar>
          <w:vAlign w:val="center"/>
        </w:tcPr>
        <w:p>
          <w:pPr>
            <w:spacing w:before="0" w:after="0" w:line="240" w:lineRule="auto"/>
            <w:jc w:val="right"/>
          </w:pPr>
          <w:r>
            <w:rPr>
              <w:b/>
              <w:bCs/>
              <w:color w:val="5B6B63"/>
              <w:spacing w:val="30"/>
              <w:sz w:val="14"/>
              <w:szCs w:val="14"/>
            </w:rPr>
            <w:t xml:space="preserve">SMARTPOT-CACHE · V1.1</w:t>
          </w:r>
        </w:p>
      </w:tc>
    </w:tr>
  </w:tbl>
  <w:p>
    <w:pPr>
      <w:spacing w:before="0" w:after="0" w:line="240" w:lineRule="auto"/>
    </w:pP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1">
    <w:multiLevelType w:val="singleLevel"/>
    <w:lvl w:ilvl="0">
      <w:start w:val="1"/>
      <w:numFmt w:val="bullet"/>
      <w:lvlText w:val="•"/>
      <w:lvlJc w:val="left"/>
      <w:pPr>
        <w:ind w:left="360" w:hanging="260"/>
      </w:pPr>
      <w:rPr>
        <w:color w:val="00B074"/>
        <w:b/>
      </w:rPr>
    </w:lvl>
  </w:abstractNum>
  <w:abstractNum w:abstractNumId="2">
    <w:multiLevelType w:val="singleLevel"/>
    <w:lvl w:ilvl="0">
      <w:start w:val="1"/>
      <w:numFmt w:val="decimal"/>
      <w:lvlText w:val="%1."/>
      <w:lvlJc w:val="left"/>
      <w:pPr>
        <w:ind w:left="360" w:hanging="260"/>
      </w:pPr>
      <w:rPr>
        <w:color w:val="00B074"/>
        <w:b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Segoe UI" w:hAnsi="Segoe UI" w:eastAsia="Segoe UI" w:cs="Segoe UI"/>
        <w:color w:val="17261F"/>
        <w:sz w:val="20"/>
        <w:szCs w:val="20"/>
        <w:lang w:val="es-CO" w:eastAsia="es-CO" w:bidi="ar-SA"/>
      </w:rPr>
    </w:rPrDefault>
    <w:pPrDefault>
      <w:pPr>
        <w:spacing w:after="120" w:line="288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pBdr>
        <w:bottom w:val="single" w:sz="12" w:space="6" w:color="00B074"/>
      </w:pBdr>
      <w:spacing w:before="0" w:after="200" w:line="240" w:lineRule="auto"/>
      <w:outlineLvl w:val="0"/>
    </w:pPr>
    <w:rPr>
      <w:rFonts w:ascii="Century Gothic" w:hAnsi="Century Gothic" w:eastAsia="Century Gothic" w:cs="Century Gothic"/>
      <w:b/>
      <w:bCs/>
      <w:color w:val="0B3D2B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keepLines/>
      <w:spacing w:before="280" w:after="100" w:line="240" w:lineRule="auto"/>
      <w:outlineLvl w:val="1"/>
    </w:pPr>
    <w:rPr>
      <w:rFonts w:ascii="Century Gothic" w:hAnsi="Century Gothic" w:eastAsia="Century Gothic" w:cs="Century Gothic"/>
      <w:b/>
      <w:bCs/>
      <w:color w:val="067A52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keepLines/>
      <w:spacing w:before="200" w:after="80" w:line="240" w:lineRule="auto"/>
      <w:outlineLvl w:val="2"/>
    </w:pPr>
    <w:rPr>
      <w:rFonts w:ascii="Segoe UI" w:hAnsi="Segoe UI" w:eastAsia="Segoe UI" w:cs="Segoe UI"/>
      <w:b/>
      <w:bCs/>
      <w:color w:val="067A52"/>
      <w:sz w:val="21"/>
      <w:szCs w:val="21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rPr>
      <w:color w:val="1F6FA0"/>
      <w:u w:val="single"/>
    </w:rPr>
  </w:style>
</w:styles>
</file>

<file path=word/_rels/document.xml.rels><?xml version="1.0" encoding="UTF-8" standalone="yes"?><Relationships xmlns="http://schemas.openxmlformats.org/package/2006/relationships">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Link3" Type="http://schemas.openxmlformats.org/officeDocument/2006/relationships/hyperlink" Target="https://smartpot.app" TargetMode="External"/><Relationship Id="rIdLink4" Type="http://schemas.openxmlformats.org/officeDocument/2006/relationships/hyperlink" Target="https://github.com/SmartPotTech/SmartPot-Cache" TargetMode="External"/><Relationship Id="rIdLink5" Type="http://schemas.openxmlformats.org/officeDocument/2006/relationships/hyperlink" Target="https://github.com/SmartPotTech/.github/blob/main/docs/SmartPot_Technical_Documentation.md" TargetMode="External"/><Relationship Id="rIdLink6" Type="http://schemas.openxmlformats.org/officeDocument/2006/relationships/hyperlink" Target="https://github.com/SmartPotTech/.github/blob/main/docs/SmartPot_Project_Journey.md" TargetMode="External"/><Relationship Id="rIdLink7" Type="http://schemas.openxmlformats.org/officeDocument/2006/relationships/hyperlink" Target="https://github.com/SmartPotTech/.github/blob/main/docs/SmartPot_Software_Lifecycle.md" TargetMode="External"/><Relationship Id="rIdLink8" Type="http://schemas.openxmlformats.org/officeDocument/2006/relationships/hyperlink" Target="https://github.com/SmartPotTech/.github/blob/main/docs/README.md#diagramas-generales" TargetMode="External"/><Relationship Id="rIdImg3" Type="http://schemas.openxmlformats.org/officeDocument/2006/relationships/image" Target="media/image3.png"/><Relationship Id="rIdImg4" Type="http://schemas.openxmlformats.org/officeDocument/2006/relationships/image" Target="media/image4.png"/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Header" Type="http://schemas.openxmlformats.org/officeDocument/2006/relationships/header" Target="header1.xml"/><Relationship Id="rIdFooter" Type="http://schemas.openxmlformats.org/officeDocument/2006/relationships/footer" Target="footer1.xml"/></Relationships>
</file>

<file path=word/_rels/header1.xml.rels><?xml version="1.0" encoding="UTF-8" standalone="yes"?><Relationships xmlns="http://schemas.openxmlformats.org/package/2006/relationships"><Relationship Id="rIdImg5" Type="http://schemas.openxmlformats.org/officeDocument/2006/relationships/image" Target="media/image5.png"/></Relationships>
</file>

<file path=docProps/app.xml><?xml version="1.0" encoding="utf-8"?>
<Properties xmlns="http://schemas.openxmlformats.org/officeDocument/2006/extended-properties">
  <Application>SmartPot docs</Application>
  <Company>SmartPotTech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SmartPot-Cache</dc:title>
  <dc:subject>La memoria corta de SmartPot</dc:subject>
  <dc:creator>SmartPotTech</dc:creator>
  <dc:language>es-CO</dc:language>
  <dcterms:created xsi:type="dcterms:W3CDTF">2026-10-03T00:22:05Z</dcterms:created>
  <dcterms:modified xsi:type="dcterms:W3CDTF">2026-10-03T00:22:05Z</dcterms:modified>
</cp:coreProperties>
</file>