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DB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La memoria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MongoDB 8 con validación $jsonSchema en diez colecciones, usuario de la aplicación con permisos mínimos, datos demo opcionales y migración idempotente para bases existentes.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SmartPot-DB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1.1 · octubre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SmartPot-DB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1.1 · octubre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Colecciones y validadores, inicialización, migración, datos demo, configuración, pruebas y operación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Colecciones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Migración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Datos demo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6. Configuración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7. Pruebas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8.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base guarda todo lo que SmartPot necesita recordar: las cuentas, los cultivos reales y virtuales con su forma, sus lecturas, actuadores y órdenes, las notificaciones, los vínculos de Telegram y la configuración de las simulaciones. Rechaza los documentos que no traen lo que la API necesita, y la API se conecta con un usuario que solo puede leer y escribir su propia base.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3483107"/>
            <wp:docPr id="107" name="SmartPot_DB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DB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SmartPot-DB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"#F2F7F4"}, "layout": "elk", "elk": {"nodePlacementStrategy": "BRANDES_KOEPF", "mergeEdges": false, "cycleBreakingStrategy": "GREEDY"}}}%%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LR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subgraph imagen["Imagen smartpot-db · mongo:8.0 · usuario 999"]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direction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init1["init/01_app_user.js&lt;br/&gt;usuario smartpot con readWrite"]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init2["init/02_collections.js&lt;br/&gt;carga schemas/collections.js"]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init3["init/03_demo_data.js&lt;br/&gt;solo con SMARTPOT_SEED_DEMO=true"]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schemas["/opt/smartpot/schemas/collections.js&lt;br/&gt;SMARTPOT_SCHEMAS · applySmartPotSchemas"]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migrate["/opt/smartpot/migrate.js&lt;br/&gt;base existente · cuenta root del entorno"]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end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volume[("Volumen de datos&lt;br/&gt;/data/db")]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api["SmartPot-API&lt;br/&gt;usuario smartpot&lt;br/&gt;crea los índices"]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deploy["deploy.yml central&lt;br/&gt;tras up --wait"]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init1 &amp; init2 &amp; init3 --&gt;|"solo con el volumen vacío"| volume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init2 --&gt; schemas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migrate --&gt; schemas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schemas --&gt;|"create o collMod"| volume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deploy --&gt;|"docker compose exec mongosh"| migrate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api --&gt;|"readWrite sobre smartpot"| volume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init1,init2,init3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schemas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migrate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volume muted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api,deploy water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Colecciones</w:t>
      </w:r>
      <w:bookmarkEnd w:id="108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4075974"/>
            <wp:docPr id="109" name="SmartPot_DB_01_Colle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DB_01_Collections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Colecciones y reglas principales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erDiagram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USERS ||--o{ CROPS : "es dueño de"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USERS ||--o{ NOTIFICATIONS : "recibe"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USERS ||--o{ PASSWORD_RESET_TOKENS : "solicita"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USERS ||--o{ CHANNEL_LINKS : "vincula"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||--o{ READINGS : "registra"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||--o{ ACTUATORS : "tiene"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||--o{ COMMANDS : "recibe"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||--o{ CROP_CHANNELS : "avisa por"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||--o| VIRTUAL_DEVICES : "simula si es virtual"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ACTUATORS ||--o{ COMMANDS : "ejecuta"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CROPS {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ownerId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name "1 a 60"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type "seis especies"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kind "REAL o VIRTUAL"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form "POT, NFT, TOWER, RAFT"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 placement "lugar, exposición y ubicación"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bool automationEnabled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date createdAt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READINGS {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cropId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date measuredAt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 measures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source "MQTT o HTTP"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CROP_CHANNELS {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cropId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ownerId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type "TELEGRAM"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bool enabled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delivery "INSTANT o DIGEST"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int digestHours "1 a 24"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dailySummaryAt "HH:mm"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array recipients "hasta 10"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VIRTUAL_DEVICES {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cropId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ObjectId ownerId "obligatorio"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string mode "AUTO, MANUAL, WEATHER"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int intervalSeconds "10 a 300"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bool active "false en pausa"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  object location "nombre, latitud, longitud"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}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82"/>
        <w:gridCol w:w="3346"/>
        <w:gridCol w:w="3632"/>
      </w:tblGrid>
      <w:tr>
        <w:trPr>
          <w:cantSplit/>
          <w:tblHeader/>
        </w:trPr>
        <w:tc>
          <w:tcPr>
            <w:tcW w:w="238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COLECCIÓN</w:t>
            </w:r>
          </w:p>
        </w:tc>
        <w:tc>
          <w:tcPr>
            <w:tcW w:w="334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CAMPOS OBLIGATORIOS</w:t>
            </w:r>
          </w:p>
        </w:tc>
        <w:tc>
          <w:tcPr>
            <w:tcW w:w="36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REGLAS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users</w:t>
            </w:r>
          </w:p>
        </w:tc>
        <w:tc>
          <w:tcPr>
            <w:tcW w:w="3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email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passwordHash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role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createdAt</w:t>
            </w:r>
          </w:p>
        </w:tc>
        <w:tc>
          <w:tcPr>
            <w:tcW w:w="3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Hash BCrypt; rol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ADMIN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crops</w:t>
            </w:r>
          </w:p>
        </w:tc>
        <w:tc>
          <w:tcPr>
            <w:tcW w:w="33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ownerId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name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automationEnabled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createdAt</w:t>
            </w:r>
          </w:p>
        </w:tc>
        <w:tc>
          <w:tcPr>
            <w:tcW w:w="36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Seis especies;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kind</w:t>
            </w:r>
            <w:r>
              <w:rPr>
                <w:color w:val="17261F"/>
                <w:sz w:val="17"/>
                <w:szCs w:val="17"/>
              </w:rPr>
              <w:t xml:space="preserve">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REAL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VIRTUAL</w:t>
            </w:r>
            <w:r>
              <w:rPr>
                <w:color w:val="17261F"/>
                <w:sz w:val="17"/>
                <w:szCs w:val="17"/>
              </w:rPr>
              <w:t xml:space="preserve">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form</w:t>
            </w:r>
            <w:r>
              <w:rPr>
                <w:color w:val="17261F"/>
                <w:sz w:val="17"/>
                <w:szCs w:val="17"/>
              </w:rPr>
              <w:t xml:space="preserve">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POT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NFT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TOWER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RAFT</w:t>
            </w:r>
            <w:r>
              <w:rPr>
                <w:color w:val="17261F"/>
                <w:sz w:val="17"/>
                <w:szCs w:val="17"/>
              </w:rPr>
              <w:t xml:space="preserve">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placement</w:t>
            </w:r>
            <w:r>
              <w:rPr>
                <w:color w:val="17261F"/>
                <w:sz w:val="17"/>
                <w:szCs w:val="17"/>
              </w:rPr>
              <w:t xml:space="preserve"> con lugar, exposición y coordenadas válidas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readings</w:t>
            </w:r>
          </w:p>
        </w:tc>
        <w:tc>
          <w:tcPr>
            <w:tcW w:w="3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measuredAt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measures</w:t>
            </w:r>
          </w:p>
        </w:tc>
        <w:tc>
          <w:tcPr>
            <w:tcW w:w="3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Origen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HTTP</w:t>
            </w:r>
            <w:r>
              <w:rPr>
                <w:color w:val="17261F"/>
                <w:sz w:val="17"/>
                <w:szCs w:val="17"/>
              </w:rPr>
              <w:t xml:space="preserve">; TTL de un año que crea la API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actuators</w:t>
            </w:r>
          </w:p>
        </w:tc>
        <w:tc>
          <w:tcPr>
            <w:tcW w:w="33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active</w:t>
            </w:r>
          </w:p>
        </w:tc>
        <w:tc>
          <w:tcPr>
            <w:tcW w:w="36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Seis tipos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commands</w:t>
            </w:r>
          </w:p>
        </w:tc>
        <w:tc>
          <w:tcPr>
            <w:tcW w:w="3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status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source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createdAt</w:t>
            </w:r>
          </w:p>
        </w:tc>
        <w:tc>
          <w:tcPr>
            <w:tcW w:w="3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Estados y orígenes del catálogo; TTL de 180 días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notifications</w:t>
            </w:r>
          </w:p>
        </w:tc>
        <w:tc>
          <w:tcPr>
            <w:tcW w:w="33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title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message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createdAt</w:t>
            </w:r>
          </w:p>
        </w:tc>
        <w:tc>
          <w:tcPr>
            <w:tcW w:w="36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TTL de 90 días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password_reset_tokens</w:t>
            </w:r>
          </w:p>
        </w:tc>
        <w:tc>
          <w:tcPr>
            <w:tcW w:w="3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tokenHash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expiresAt</w:t>
            </w:r>
          </w:p>
        </w:tc>
        <w:tc>
          <w:tcPr>
            <w:tcW w:w="3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el SHA-256 del token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channel_links</w:t>
            </w:r>
          </w:p>
        </w:tc>
        <w:tc>
          <w:tcPr>
            <w:tcW w:w="33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address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events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linkedAt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failures</w:t>
            </w:r>
          </w:p>
        </w:tc>
        <w:tc>
          <w:tcPr>
            <w:tcW w:w="36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Canal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TELEGRAM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crop_channels</w:t>
            </w:r>
          </w:p>
        </w:tc>
        <w:tc>
          <w:tcPr>
            <w:tcW w:w="3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ownerId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type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delivery</w:t>
            </w:r>
          </w:p>
        </w:tc>
        <w:tc>
          <w:tcPr>
            <w:tcW w:w="3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INSTANT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DIGEST</w:t>
            </w:r>
            <w:r>
              <w:rPr>
                <w:color w:val="17261F"/>
                <w:sz w:val="17"/>
                <w:szCs w:val="17"/>
              </w:rPr>
              <w:t xml:space="preserve">; resumen cada 1 a 24 h;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HH:mm</w:t>
            </w:r>
            <w:r>
              <w:rPr>
                <w:color w:val="17261F"/>
                <w:sz w:val="17"/>
                <w:szCs w:val="17"/>
              </w:rPr>
              <w:t xml:space="preserve">; hasta 10 chats</w:t>
            </w:r>
          </w:p>
        </w:tc>
      </w:tr>
      <w:tr>
        <w:trPr>
          <w:cantSplit/>
        </w:trPr>
        <w:tc>
          <w:tcPr>
            <w:tcW w:w="23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virtual_devices</w:t>
            </w:r>
          </w:p>
        </w:tc>
        <w:tc>
          <w:tcPr>
            <w:tcW w:w="33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ownerId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mode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intervalSeconds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createdAt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updatedAt</w:t>
            </w:r>
          </w:p>
        </w:tc>
        <w:tc>
          <w:tcPr>
            <w:tcW w:w="36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cultivos virtuales;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active</w:t>
            </w:r>
            <w:r>
              <w:rPr>
                <w:color w:val="17261F"/>
                <w:sz w:val="17"/>
                <w:szCs w:val="17"/>
              </w:rPr>
              <w:t xml:space="preserve">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false</w:t>
            </w:r>
            <w:r>
              <w:rPr>
                <w:color w:val="17261F"/>
                <w:sz w:val="17"/>
                <w:szCs w:val="17"/>
              </w:rPr>
              <w:t xml:space="preserve"> durante la pausa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Migración</w:t>
      </w:r>
      <w:bookmarkEnd w:id="110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094944" cy="7112000"/>
            <wp:docPr id="111" name="SmartPot_DB_02_Migration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DB_02_Migration_Flow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094944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Migración de una base existente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7FDBB0"/>
                <w:spacing w:val="40"/>
                <w:sz w:val="14"/>
                <w:szCs w:val="14"/>
              </w:rPr>
              <w:t xml:space="preserve">MERMAID</w:t>
            </w:r>
          </w:p>
        </w:tc>
      </w:tr>
    </w:tbl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F7FAF8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%%{init: {"theme": "base", "fontFamily": "Segoe UI, Arial, sans-serif", "themeVariables": {"fontFamily": "Segoe UI, Arial, sans-serif", "fontSize": "15px", "primaryColor": "#DDF5EA", "primaryTextColor": "#17261F", "primaryBorderColor": "#067A52", "secondaryColor": "#E3F2FB", "secondaryTextColor": "#17261F", "secondaryBorderColor": "#1F6FA0", "tertiaryColor": "#F2F7F4", "tertiaryTextColor": "#17261F", "tertiaryBorderColor": "#D5E3DC", "lineColor": "#5B6B63", "textColor": "#17261F", "mainBkg": "#DDF5EA", "nodeBorder": "#067A52", "clusterBkg": "#F7FAF8", "clusterBorder": "#D5E3DC", "edgeLabelBackground": "#FFFFFF", "actorBkg": "#067A52", "actorBorder": "#0B3D2B", "actorTextColor": "#FFFFFF", "actorLineColor": "#5B6B63", "signalColor": "#17261F", "signalTextColor": "#17261F", "labelBoxBkgColor": "#0B3D2B", "labelBoxBorderColor": "#0B3D2B", "labelTextColor": "#FFFFFF", "loopTextColor": "#0B3D2B", "noteBkgColor": "#FDF4DD", "noteBorderColor": "#C98D12", "noteTextColor": "#17261F", "activationBkgColor": "#DDF5EA", "activationBorderColor": "#067A52", "attributeBackgroundColorOdd": "#FFFFFF", "attributeBackgroundColorEven": "#F2F7F4"}}}%%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flowchart TB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start(["mongosh /opt/smartpot/migrate.js"]) --&gt; auth["Se autentica con la root del entorno&lt;br/&gt;MONGO_INITDB_ROOT_USERNAME y PASSWORD"]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auth --&gt; each{"Por cada una de las 10 colecciones"}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each --&gt; exists{"¿Existe?"}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exists --&gt;|"No"| create["createCollection con el validador&lt;br/&gt;validationLevel strict"]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exists --&gt;|"Sí"| count["Cuenta los documentos&lt;br/&gt;que no cumplen el esquema"]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count --&gt; invalid{"¿Hay inválidos?"}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invalid --&gt;|"No"| strict["collMod · strict"]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invalid --&gt;|"Sí"| moderate["collMod · moderate&lt;br/&gt;los antiguos se pueden seguir actualizando"]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create &amp; strict &amp; moderate --&gt; report(["Informe por colección&lt;br/&gt;idempotente: repetirla no cambia nada"])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leaf fill:#DDF5EA,stroke:#067A52,color:#17261F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water fill:#E3F2FB,stroke:#1F6FA0,color:#17261F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sun fill:#FDF4DD,stroke:#C98D12,color:#17261F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clay fill:#FBE9E1,stroke:#B85A38,color:#17261F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core fill:#067A52,stroke:#0B3D2B,color:#FFFFFF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deep fill:#0B3D2B,stroke:#06281C,color:#FFFFFF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classDef muted fill:#F2F7F4,stroke:#5B6B63,color:#17261F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start,report core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each,exists,invalid sun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auth,count muted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create,strict leaf</w:t>
            </w:r>
          </w:p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17261F"/>
                <w:sz w:val="16"/>
                <w:szCs w:val="16"/>
              </w:rPr>
              <w:t xml:space="preserve">  class moderate clay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scripts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init/</w:t>
      </w:r>
      <w:r>
        <w:rPr>
          <w:color w:val="17261F"/>
          <w:sz w:val="20"/>
          <w:szCs w:val="20"/>
        </w:rPr>
        <w:t xml:space="preserve"> solo corren con el volumen vacío. Una base existente recibe los esquemas nuevos con la migración, que el despliegue central ejecuta después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up --wait</w:t>
      </w:r>
      <w:r>
        <w:rPr>
          <w:color w:val="17261F"/>
          <w:sz w:val="20"/>
          <w:szCs w:val="20"/>
        </w:rPr>
        <w:t xml:space="preserve">; a mano: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docker exec smartpot-db mongosh --quiet /opt/smartpot/migrate.js</w:t>
      </w:r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Datos demo</w:t>
      </w:r>
      <w:bookmarkEnd w:id="11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SMARTPOT_SEED_DEMO=true</w:t>
      </w:r>
      <w:r>
        <w:rPr>
          <w:color w:val="17261F"/>
          <w:sz w:val="20"/>
          <w:szCs w:val="20"/>
        </w:rPr>
        <w:t xml:space="preserve"> se crea la cuenta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demo@smartpot.app</w:t>
      </w:r>
      <w:r>
        <w:rPr>
          <w:color w:val="17261F"/>
          <w:sz w:val="20"/>
          <w:szCs w:val="20"/>
        </w:rPr>
        <w:t xml:space="preserve"> (contraseña pública de la demo) con dos cultivos * *reales** que publica el simulador: lechugas en tubos NFT con modo automático y tomates cherry en maceta, cada uno con 48 horas de lecturas. Nunca se activa en producción.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Configuración</w:t>
      </w:r>
      <w:bookmarkEnd w:id="11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5090"/>
        <w:gridCol w:w="4270"/>
      </w:tblGrid>
      <w:tr>
        <w:trPr>
          <w:cantSplit/>
          <w:tblHeader/>
        </w:trPr>
        <w:tc>
          <w:tcPr>
            <w:tcW w:w="509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427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50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MONGO_INITDB_ROOT_USERNAME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MONGO_INITDB_ROOT_PASSWORD</w:t>
            </w:r>
          </w:p>
        </w:tc>
        <w:tc>
          <w:tcPr>
            <w:tcW w:w="42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Cuenta administradora, solo para inicializar y migrar</w:t>
            </w:r>
          </w:p>
        </w:tc>
      </w:tr>
      <w:tr>
        <w:trPr>
          <w:cantSplit/>
        </w:trPr>
        <w:tc>
          <w:tcPr>
            <w:tcW w:w="50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SMARTPOT_DB_NAME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SMARTPOT_DB_USERNAME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SMARTPOT_DB_PASSWORD</w:t>
            </w:r>
          </w:p>
        </w:tc>
        <w:tc>
          <w:tcPr>
            <w:tcW w:w="427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Base y usuario de la aplicación</w:t>
            </w:r>
          </w:p>
        </w:tc>
      </w:tr>
      <w:tr>
        <w:trPr>
          <w:cantSplit/>
        </w:trPr>
        <w:tc>
          <w:tcPr>
            <w:tcW w:w="50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SMARTPOT_SEED_DEMO</w:t>
            </w:r>
          </w:p>
        </w:tc>
        <w:tc>
          <w:tcPr>
            <w:tcW w:w="42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Datos demo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false</w:t>
            </w:r>
            <w:r>
              <w:rPr>
                <w:color w:val="17261F"/>
                <w:sz w:val="17"/>
                <w:szCs w:val="17"/>
              </w:rPr>
              <w:t xml:space="preserve"> por defecto)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Pruebas</w:t>
      </w:r>
      <w:bookmarkEnd w:id="114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sh tests/validate.sh smartpot-db:ci true</w:t>
      </w:r>
      <w:r>
        <w:rPr>
          <w:color w:val="17261F"/>
          <w:sz w:val="20"/>
          <w:szCs w:val="20"/>
        </w:rPr>
        <w:t xml:space="preserve"> levanta la imagen y comprueba las diez colecciones con sus validadores (el lugar del cultivo y los avisos por cultivo incluidos), los permisos del usuario de la aplicación, los datos demo y la migración sobre una base anterior (una colección sin validador y otra con un documento antiguo), incluida su idempotencia. En Git Bash de Windows: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MSYS_NO_PATHCONV=1</w:t>
      </w:r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Operación</w:t>
      </w:r>
      <w:bookmarkEnd w:id="115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160"/>
        <w:gridCol w:w="8200"/>
      </w:tblGrid>
      <w:tr>
        <w:trPr>
          <w:cantSplit/>
          <w:tblHeader/>
        </w:trPr>
        <w:tc>
          <w:tcPr>
            <w:tcW w:w="11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82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8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ghcr.io/smartpottech/smartpot-db</w:t>
            </w:r>
            <w:r>
              <w:rPr>
                <w:color w:val="17261F"/>
                <w:sz w:val="17"/>
                <w:szCs w:val="17"/>
              </w:rPr>
              <w:t xml:space="preserve">: 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999</w:t>
            </w:r>
            <w:r>
              <w:rPr>
                <w:color w:val="17261F"/>
                <w:sz w:val="17"/>
                <w:szCs w:val="17"/>
              </w:rPr>
              <w:t xml:space="preserve">, solo lectura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tmpfs</w:t>
            </w:r>
            <w:r>
              <w:rPr>
                <w:color w:val="17261F"/>
                <w:sz w:val="17"/>
                <w:szCs w:val="17"/>
              </w:rPr>
              <w:t xml:space="preserve">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/tmp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Respaldo</w:t>
            </w:r>
          </w:p>
        </w:tc>
        <w:tc>
          <w:tcPr>
            <w:tcW w:w="8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mongodump</w:t>
            </w:r>
            <w:r>
              <w:rPr>
                <w:color w:val="17261F"/>
                <w:sz w:val="17"/>
                <w:szCs w:val="17"/>
              </w:rPr>
              <w:t xml:space="preserve"> comprimido desde el servidor; restauración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mongorestore --drop --archive --gzip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</w:t>
            </w:r>
          </w:p>
        </w:tc>
        <w:tc>
          <w:tcPr>
            <w:tcW w:w="8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Solo la red interna; nunca se publica el puerto 27017</w:t>
            </w:r>
          </w:p>
        </w:tc>
      </w:tr>
      <w:tr>
        <w:trPr>
          <w:cantSplit/>
        </w:trPr>
        <w:tc>
          <w:tcPr>
            <w:tcW w:w="1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8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  <w:r>
              <w:rPr>
                <w:color w:val="17261F"/>
                <w:sz w:val="17"/>
                <w:szCs w:val="17"/>
              </w:rPr>
              <w:t xml:space="preserve">, que migra tras actualizar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6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6" name="Icono"/>
                        <pic:cNvPicPr/>
                      </pic:nvPicPr>
                      <pic:blipFill>
                        <a:blip r:embed="rIdImg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SMARTPOT-DB · V1.1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DB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SmartPot-DB</dc:title>
  <dc:subject>La memoria de SmartPot</dc:subject>
  <dc:creator>SmartPotTech</dc:creator>
  <dc:language>es-CO</dc:language>
  <dcterms:created xsi:type="dcterms:W3CDTF">2026-10-03T00:21:01Z</dcterms:created>
  <dcterms:modified xsi:type="dcterms:W3CDTF">2026-10-03T00:21:01Z</dcterms:modified>
</cp:coreProperties>
</file>