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Documentación del componente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SmartPot-</w:t>
            </w:r>
            <w:r>
              <w:rPr>
                <w:rFonts w:ascii="Century Gothic" w:hAnsi="Century Gothic" w:eastAsia="Century Gothic" w:cs="Century Gothic"/>
                <w:b/>
                <w:bCs/>
                <w:color w:val="00B074"/>
                <w:sz w:val="68"/>
                <w:szCs w:val="68"/>
              </w:rPr>
              <w:t xml:space="preserve">Web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La aplicación de SmartPot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PWA instalable: panel general, creación de cultivos reales o virtuales, cultivo en vivo ilustrado con cada actuador, asistente de IA, control, aprendizaje, alertas y Telegram, con su seguridad, configuración y pruebas.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SmartPot-Web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1.0 · septiembre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474"/>
        <w:gridCol w:w="6886"/>
      </w:tblGrid>
      <w:tr>
        <w:trPr>
          <w:cantSplit/>
          <w:tblHeader/>
        </w:trPr>
        <w:tc>
          <w:tcPr>
            <w:tcW w:w="24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688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Componente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4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SmartPot-Web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 · septiembre 2026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Alcance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Pantallas, creación de cultivos, cultivo en vivo, sesión, caché, identidad visual, seguridad web, configuración y pruebas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Documentación de la plataforma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5">
              <w:r>
                <w:rPr>
                  <w:color w:val="1F6FA0"/>
                  <w:sz w:val="17"/>
                  <w:szCs w:val="17"/>
                  <w:u w:val="single"/>
                </w:rPr>
                <w:t xml:space="preserve">Documentación técnica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6">
              <w:r>
                <w:rPr>
                  <w:color w:val="1F6FA0"/>
                  <w:sz w:val="17"/>
                  <w:szCs w:val="17"/>
                  <w:u w:val="single"/>
                </w:rPr>
                <w:t xml:space="preserve">recorrido del proyecto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7">
              <w:r>
                <w:rPr>
                  <w:color w:val="1F6FA0"/>
                  <w:sz w:val="17"/>
                  <w:szCs w:val="17"/>
                  <w:u w:val="single"/>
                </w:rPr>
                <w:t xml:space="preserve">ciclo de vida</w:t>
              </w:r>
            </w:hyperlink>
            <w:r>
              <w:rPr>
                <w:color w:val="17261F"/>
                <w:sz w:val="17"/>
                <w:szCs w:val="17"/>
              </w:rPr>
              <w:t xml:space="preserve"> y </w:t>
            </w:r>
            <w:hyperlink r:id="rIdLink8">
              <w:r>
                <w:rPr>
                  <w:color w:val="1F6FA0"/>
                  <w:sz w:val="17"/>
                  <w:szCs w:val="17"/>
                  <w:u w:val="single"/>
                </w:rPr>
                <w:t xml:space="preserve">diagramas generales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Mantenimiento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genera desde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docs/</w:t>
            </w:r>
            <w:r>
              <w:rPr>
                <w:color w:val="17261F"/>
                <w:sz w:val="17"/>
                <w:szCs w:val="17"/>
              </w:rPr>
              <w:t xml:space="preserve"> de este repositorio con las herramientas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.github/docs/tools</w:t>
            </w:r>
            <w:r>
              <w:rPr>
                <w:color w:val="17261F"/>
                <w:sz w:val="17"/>
                <w:szCs w:val="17"/>
              </w:rPr>
              <w:t xml:space="preserve">; se actualiza con cada cambio del componente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Propósito</w:t>
        </w:r>
      </w:hyperlink>
    </w:p>
    <w:p>
      <w:pPr>
        <w:ind w:left="0"/>
        <w:spacing w:before="100" w:after="30" w:line="252" w:lineRule="auto"/>
      </w:pPr>
      <w:hyperlink w:anchor="sec_106" w:history="1">
        <w:r>
          <w:rPr>
            <w:b/>
            <w:bCs/>
            <w:color w:val="0B3D2B"/>
            <w:sz w:val="21"/>
            <w:szCs w:val="21"/>
          </w:rPr>
          <w:t xml:space="preserve">2. Arquitectura del componente</w:t>
        </w:r>
      </w:hyperlink>
    </w:p>
    <w:p>
      <w:pPr>
        <w:ind w:left="0"/>
        <w:spacing w:before="100" w:after="30" w:line="252" w:lineRule="auto"/>
      </w:pPr>
      <w:hyperlink w:anchor="sec_108" w:history="1">
        <w:r>
          <w:rPr>
            <w:b/>
            <w:bCs/>
            <w:color w:val="0B3D2B"/>
            <w:sz w:val="21"/>
            <w:szCs w:val="21"/>
          </w:rPr>
          <w:t xml:space="preserve">3. Crear un cultivo</w:t>
        </w:r>
      </w:hyperlink>
    </w:p>
    <w:p>
      <w:pPr>
        <w:ind w:left="0"/>
        <w:spacing w:before="100" w:after="30" w:line="252" w:lineRule="auto"/>
      </w:pPr>
      <w:hyperlink w:anchor="sec_110" w:history="1">
        <w:r>
          <w:rPr>
            <w:b/>
            <w:bCs/>
            <w:color w:val="0B3D2B"/>
            <w:sz w:val="21"/>
            <w:szCs w:val="21"/>
          </w:rPr>
          <w:t xml:space="preserve">4. Cultivo en vivo</w:t>
        </w:r>
      </w:hyperlink>
    </w:p>
    <w:p>
      <w:pPr>
        <w:ind w:left="0"/>
        <w:spacing w:before="100" w:after="30" w:line="252" w:lineRule="auto"/>
      </w:pPr>
      <w:hyperlink w:anchor="sec_112" w:history="1">
        <w:r>
          <w:rPr>
            <w:b/>
            <w:bCs/>
            <w:color w:val="0B3D2B"/>
            <w:sz w:val="21"/>
            <w:szCs w:val="21"/>
          </w:rPr>
          <w:t xml:space="preserve">5. Sesión, caché y seguridad</w:t>
        </w:r>
      </w:hyperlink>
    </w:p>
    <w:p>
      <w:pPr>
        <w:ind w:left="0"/>
        <w:spacing w:before="100" w:after="30" w:line="252" w:lineRule="auto"/>
      </w:pPr>
      <w:hyperlink w:anchor="sec_114" w:history="1">
        <w:r>
          <w:rPr>
            <w:b/>
            <w:bCs/>
            <w:color w:val="0B3D2B"/>
            <w:sz w:val="21"/>
            <w:szCs w:val="21"/>
          </w:rPr>
          <w:t xml:space="preserve">6. Configuración</w:t>
        </w:r>
      </w:hyperlink>
    </w:p>
    <w:p>
      <w:pPr>
        <w:ind w:left="0"/>
        <w:spacing w:before="100" w:after="30" w:line="252" w:lineRule="auto"/>
      </w:pPr>
      <w:hyperlink w:anchor="sec_115" w:history="1">
        <w:r>
          <w:rPr>
            <w:b/>
            <w:bCs/>
            <w:color w:val="0B3D2B"/>
            <w:sz w:val="21"/>
            <w:szCs w:val="21"/>
          </w:rPr>
          <w:t xml:space="preserve">7. Pruebas</w:t>
        </w:r>
      </w:hyperlink>
    </w:p>
    <w:p>
      <w:pPr>
        <w:ind w:left="0"/>
        <w:spacing w:before="100" w:after="30" w:line="252" w:lineRule="auto"/>
      </w:pPr>
      <w:hyperlink w:anchor="sec_116" w:history="1">
        <w:r>
          <w:rPr>
            <w:b/>
            <w:bCs/>
            <w:color w:val="0B3D2B"/>
            <w:sz w:val="21"/>
            <w:szCs w:val="21"/>
          </w:rPr>
          <w:t xml:space="preserve">8. Operación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El componente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Propósito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SmartPot-Web es lo que ve la persona: una página pública que explica SmartPot y, tras ingresar, una aplicación que se instala en el teléfono o el computador. Muestra cada cultivo en vivo, lo compara con el rango ideal de su especie, deja crear cultivos reales o virtuales, dar órdenes a los actuadores y ver qué piensa y qué aprende el asistente. Todo lo que muestra viene de la API.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419"/>
        <w:gridCol w:w="6941"/>
      </w:tblGrid>
      <w:tr>
        <w:trPr>
          <w:cantSplit/>
          <w:tblHeader/>
        </w:trPr>
        <w:tc>
          <w:tcPr>
            <w:tcW w:w="241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PANTALLA</w:t>
            </w:r>
          </w:p>
        </w:tc>
        <w:tc>
          <w:tcPr>
            <w:tcW w:w="694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PERMITE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Inicio público</w:t>
            </w:r>
          </w:p>
        </w:tc>
        <w:tc>
          <w:tcPr>
            <w:tcW w:w="69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Presentación, funciones, especies y preguntas frecuentes; indexable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Panel general</w:t>
            </w:r>
          </w:p>
        </w:tc>
        <w:tc>
          <w:tcPr>
            <w:tcW w:w="69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Salud de cada cultivo, comparación de una variable, últimas lecturas y análisis de la IA de toda la cuenta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Mis cultivos</w:t>
            </w:r>
          </w:p>
        </w:tc>
        <w:tc>
          <w:tcPr>
            <w:tcW w:w="69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Tarjetas con tipo, especie, forma, estado y salud; asistente de creación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Detalle</w:t>
            </w:r>
          </w:p>
        </w:tc>
        <w:tc>
          <w:tcPr>
            <w:tcW w:w="69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Resumen, cultivo en vivo, asistente IA, control, historial, dispositivo (solo reales) y ajustes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Control general y acciones</w:t>
            </w:r>
          </w:p>
        </w:tc>
        <w:tc>
          <w:tcPr>
            <w:tcW w:w="69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Modo automático y órdenes en bloque; sugerencias e historial de órdenes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Aprendizaje, alertas y perfil</w:t>
            </w:r>
          </w:p>
        </w:tc>
        <w:tc>
          <w:tcPr>
            <w:tcW w:w="69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Lo que aprende la IA, notificaciones, Telegram, datos y contraseña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06" w:name="sec_106"/>
      <w:r>
        <w:rPr>
          <w:b/>
          <w:bCs/>
          <w:color w:val="0B3D2B"/>
          <w:sz w:val="34"/>
          <w:szCs w:val="34"/>
        </w:rPr>
        <w:t xml:space="preserve">Arquitectura del componente</w:t>
      </w:r>
      <w:bookmarkEnd w:id="106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8229600" cy="3385657"/>
            <wp:docPr id="107" name="SmartPot_Web_Global_Compon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7" name="SmartPot_Web_Global_Component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38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SmartPot-Web por dentro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función vive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src/features/&lt;función&gt;</w:t>
      </w:r>
      <w:r>
        <w:rPr>
          <w:color w:val="17261F"/>
          <w:sz w:val="20"/>
          <w:szCs w:val="20"/>
        </w:rPr>
        <w:t xml:space="preserve"> con sus páginas, componentes y pruebas.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lib/api</w:t>
      </w:r>
      <w:r>
        <w:rPr>
          <w:color w:val="17261F"/>
          <w:sz w:val="20"/>
          <w:szCs w:val="20"/>
        </w:rPr>
        <w:t xml:space="preserve"> es el único lugar que habla con la API: arma las peticiones con el token, traduce los errores 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ApiError</w:t>
      </w:r>
      <w:r>
        <w:rPr>
          <w:color w:val="17261F"/>
          <w:sz w:val="20"/>
          <w:szCs w:val="20"/>
        </w:rPr>
        <w:t xml:space="preserve"> en español y declara los tipos de cada respuesta.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useResource</w:t>
      </w:r>
      <w:r>
        <w:rPr>
          <w:color w:val="17261F"/>
          <w:sz w:val="20"/>
          <w:szCs w:val="20"/>
        </w:rPr>
        <w:t xml:space="preserve"> carga y refresca los datos mientras la pestaña está visible.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Cultivos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08" w:name="sec_108"/>
      <w:r>
        <w:rPr>
          <w:b/>
          <w:bCs/>
          <w:color w:val="0B3D2B"/>
          <w:sz w:val="34"/>
          <w:szCs w:val="34"/>
        </w:rPr>
        <w:t xml:space="preserve">Crear un cultivo</w:t>
      </w:r>
      <w:bookmarkEnd w:id="108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4213171" cy="7112000"/>
            <wp:docPr id="109" name="SmartPot_Web_01_Crop_Creation_F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SmartPot_Web_01_Crop_Creation_Flow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4213171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Asistente para crear un cultivo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320"/>
        <w:gridCol w:w="8040"/>
      </w:tblGrid>
      <w:tr>
        <w:trPr>
          <w:cantSplit/>
          <w:tblHeader/>
        </w:trPr>
        <w:tc>
          <w:tcPr>
            <w:tcW w:w="132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DECISIÓN</w:t>
            </w:r>
          </w:p>
        </w:tc>
        <w:tc>
          <w:tcPr>
            <w:tcW w:w="80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Tipo</w:t>
            </w:r>
          </w:p>
        </w:tc>
        <w:tc>
          <w:tcPr>
            <w:tcW w:w="80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Real (un ESP32 con el firmware, físico o en Wokwi) o virtual (lo simula SmartPot). No cambia después; Ajustes lo muestra y explica cómo crear otro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Forma</w:t>
            </w:r>
          </w:p>
        </w:tc>
        <w:tc>
          <w:tcPr>
            <w:tcW w:w="80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Maceta, tubos NFT, torre vertical o balsa flotante; se puede cambiar en Ajustes y solo afecta la ilustración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Vista previa</w:t>
            </w:r>
          </w:p>
        </w:tc>
        <w:tc>
          <w:tcPr>
            <w:tcW w:w="80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escena del cultivo con la especie y la forma elegidas y los actuadores con los que nace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Real</w:t>
            </w:r>
          </w:p>
        </w:tc>
        <w:tc>
          <w:tcPr>
            <w:tcW w:w="80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Muestra la clave una sola vez y la guía: circuito y pines, firmware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config.py</w:t>
            </w:r>
            <w:r>
              <w:rPr>
                <w:color w:val="17261F"/>
                <w:sz w:val="17"/>
                <w:szCs w:val="17"/>
              </w:rPr>
              <w:t xml:space="preserve"> con la red WiFi, o el proyecto de Wokwi con la red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Wokwi-GUEST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Virtual</w:t>
            </w:r>
          </w:p>
        </w:tc>
        <w:tc>
          <w:tcPr>
            <w:tcW w:w="80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Día y noche, clima real (buscador de lugares o ubicación del dispositivo) o manual; abre directo Cultivo en vivo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0" w:name="sec_110"/>
      <w:r>
        <w:rPr>
          <w:b/>
          <w:bCs/>
          <w:color w:val="0B3D2B"/>
          <w:sz w:val="34"/>
          <w:szCs w:val="34"/>
        </w:rPr>
        <w:t xml:space="preserve">Cultivo en vivo</w:t>
      </w:r>
      <w:bookmarkEnd w:id="110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4096301" cy="4318000"/>
            <wp:docPr id="111" name="SmartPot_Web_02_Live_Sce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1" name="SmartPot_Web_02_Live_Scene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4096301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3</w:t>
      </w:r>
      <w:r>
        <w:rPr>
          <w:i/>
          <w:iCs/>
          <w:color w:val="5B6B63"/>
          <w:sz w:val="16"/>
          <w:szCs w:val="16"/>
        </w:rPr>
        <w:t xml:space="preserve">  ·  Cómo se dibuja el cultivo en vivo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286"/>
        <w:gridCol w:w="7074"/>
      </w:tblGrid>
      <w:tr>
        <w:trPr>
          <w:cantSplit/>
          <w:tblHeader/>
        </w:trPr>
        <w:tc>
          <w:tcPr>
            <w:tcW w:w="228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PIEZA</w:t>
            </w:r>
          </w:p>
        </w:tc>
        <w:tc>
          <w:tcPr>
            <w:tcW w:w="70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DIBUJA</w:t>
            </w:r>
          </w:p>
        </w:tc>
      </w:tr>
      <w:tr>
        <w:trPr>
          <w:cantSplit/>
        </w:trPr>
        <w:tc>
          <w:tcPr>
            <w:tcW w:w="22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Maceta</w:t>
            </w:r>
          </w:p>
        </w:tc>
        <w:tc>
          <w:tcPr>
            <w:tcW w:w="70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Depósito con la bomba, tubo que gotea sobre el sustrato y dosificadores sobre la tapa</w:t>
            </w:r>
          </w:p>
        </w:tc>
      </w:tr>
      <w:tr>
        <w:trPr>
          <w:cantSplit/>
        </w:trPr>
        <w:tc>
          <w:tcPr>
            <w:tcW w:w="22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Tubos NFT</w:t>
            </w:r>
          </w:p>
        </w:tc>
        <w:tc>
          <w:tcPr>
            <w:tcW w:w="70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Tres tubos con cuatro plantas cada uno, colector de entrada y retorno al depósito; la película de solución corre si la bomba está encendida</w:t>
            </w:r>
          </w:p>
        </w:tc>
      </w:tr>
      <w:tr>
        <w:trPr>
          <w:cantSplit/>
        </w:trPr>
        <w:tc>
          <w:tcPr>
            <w:tcW w:w="22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Torre vertical</w:t>
            </w:r>
          </w:p>
        </w:tc>
        <w:tc>
          <w:tcPr>
            <w:tcW w:w="70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Columna con bolsillos escalonados; la bomba sube la solución y cae en gotas por dentro</w:t>
            </w:r>
          </w:p>
        </w:tc>
      </w:tr>
      <w:tr>
        <w:trPr>
          <w:cantSplit/>
        </w:trPr>
        <w:tc>
          <w:tcPr>
            <w:tcW w:w="22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Balsa flotante</w:t>
            </w:r>
          </w:p>
        </w:tc>
        <w:tc>
          <w:tcPr>
            <w:tcW w:w="70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Estanque con la balsa, raíces en la solución y burbujas desde la piedra difusora</w:t>
            </w:r>
          </w:p>
        </w:tc>
      </w:tr>
      <w:tr>
        <w:trPr>
          <w:cantSplit/>
        </w:trPr>
        <w:tc>
          <w:tcPr>
            <w:tcW w:w="22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Luz de cultivo</w:t>
            </w:r>
          </w:p>
        </w:tc>
        <w:tc>
          <w:tcPr>
            <w:tcW w:w="70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Barra con LED; encendida ilumina las plantas</w:t>
            </w:r>
          </w:p>
        </w:tc>
      </w:tr>
      <w:tr>
        <w:trPr>
          <w:cantSplit/>
        </w:trPr>
        <w:tc>
          <w:tcPr>
            <w:tcW w:w="22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Ventilador y humidificador</w:t>
            </w:r>
          </w:p>
        </w:tc>
        <w:tc>
          <w:tcPr>
            <w:tcW w:w="70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Aspas que giran con corriente de aire; bruma que sube</w:t>
            </w:r>
          </w:p>
        </w:tc>
      </w:tr>
      <w:tr>
        <w:trPr>
          <w:cantSplit/>
        </w:trPr>
        <w:tc>
          <w:tcPr>
            <w:tcW w:w="22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Plantas</w:t>
            </w:r>
          </w:p>
        </w:tc>
        <w:tc>
          <w:tcPr>
            <w:tcW w:w="70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especie con el color de su salud: verde sano, amarillento en riesgo, ocre crítico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escena usa la paleta de SmartPot, anuncia su contenido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aria-label</w:t>
      </w:r>
      <w:r>
        <w:rPr>
          <w:color w:val="17261F"/>
          <w:sz w:val="20"/>
          <w:szCs w:val="20"/>
        </w:rPr>
        <w:t xml:space="preserve"> (qué se ve y qué está encendido) y sus animaciones se detienen si la persona prefiere menos movimiento. Junto a ella, la lista de actuadores muestra el estado de cada uno con un botón para encenderlo por su tiempo típico o apagarlo. Si el cultivo no está conectado no se ilustra: se explica cómo conectarlo (reales) o se ofrece reanudar la simulación (virtuales). En los virtuales, debajo van los controles de la simulación: modo, lugar, medidores, frecuencia y pausa.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Operación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12" w:name="sec_112"/>
      <w:r>
        <w:rPr>
          <w:b/>
          <w:bCs/>
          <w:color w:val="0B3D2B"/>
          <w:sz w:val="34"/>
          <w:szCs w:val="34"/>
        </w:rPr>
        <w:t xml:space="preserve">Sesión, caché y seguridad</w:t>
      </w:r>
      <w:bookmarkEnd w:id="112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4696463"/>
            <wp:docPr id="113" name="SmartPot_Web_03_Session_And_Cach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3" name="SmartPot_Web_03_Session_And_Cache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4</w:t>
      </w:r>
      <w:r>
        <w:rPr>
          <w:i/>
          <w:iCs/>
          <w:color w:val="5B6B63"/>
          <w:sz w:val="16"/>
          <w:szCs w:val="16"/>
        </w:rPr>
        <w:t xml:space="preserve">  ·  Sesión y caché de la PWA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928"/>
        <w:gridCol w:w="7432"/>
      </w:tblGrid>
      <w:tr>
        <w:trPr>
          <w:cantSplit/>
          <w:tblHeader/>
        </w:trPr>
        <w:tc>
          <w:tcPr>
            <w:tcW w:w="192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CONTROL</w:t>
            </w:r>
          </w:p>
        </w:tc>
        <w:tc>
          <w:tcPr>
            <w:tcW w:w="743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w="19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CSP</w:t>
            </w:r>
          </w:p>
        </w:tc>
        <w:tc>
          <w:tcPr>
            <w:tcW w:w="74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script-src 'self'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style-src 'self'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connect-src</w:t>
            </w:r>
            <w:r>
              <w:rPr>
                <w:color w:val="17261F"/>
                <w:sz w:val="17"/>
                <w:szCs w:val="17"/>
              </w:rPr>
              <w:t xml:space="preserve"> limitado a la API</w:t>
            </w:r>
          </w:p>
        </w:tc>
      </w:tr>
      <w:tr>
        <w:trPr>
          <w:cantSplit/>
        </w:trPr>
        <w:tc>
          <w:tcPr>
            <w:tcW w:w="19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Cabeceras</w:t>
            </w:r>
          </w:p>
        </w:tc>
        <w:tc>
          <w:tcPr>
            <w:tcW w:w="74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X-Frame-Options: DENY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nosniff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Referrer-Policy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Permissions-Policy</w:t>
            </w:r>
            <w:r>
              <w:rPr>
                <w:color w:val="17261F"/>
                <w:sz w:val="17"/>
                <w:szCs w:val="17"/>
              </w:rPr>
              <w:t xml:space="preserve"> (geolocalización solo del propio sitio y solo cuando la persona la pide)</w:t>
            </w:r>
          </w:p>
        </w:tc>
      </w:tr>
      <w:tr>
        <w:trPr>
          <w:cantSplit/>
        </w:trPr>
        <w:tc>
          <w:tcPr>
            <w:tcW w:w="19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Sesión</w:t>
            </w:r>
          </w:p>
        </w:tc>
        <w:tc>
          <w:tcPr>
            <w:tcW w:w="74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JWT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sessionStorage</w:t>
            </w:r>
            <w:r>
              <w:rPr>
                <w:color w:val="17261F"/>
                <w:sz w:val="17"/>
                <w:szCs w:val="17"/>
              </w:rPr>
              <w:t xml:space="preserve">, o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localStorage</w:t>
            </w:r>
            <w:r>
              <w:rPr>
                <w:color w:val="17261F"/>
                <w:sz w:val="17"/>
                <w:szCs w:val="17"/>
              </w:rPr>
              <w:t xml:space="preserve"> con «Mantener sesión iniciada»; un 401 la cierra</w:t>
            </w:r>
          </w:p>
        </w:tc>
      </w:tr>
      <w:tr>
        <w:trPr>
          <w:cantSplit/>
        </w:trPr>
        <w:tc>
          <w:tcPr>
            <w:tcW w:w="19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Clave del dispositivo</w:t>
            </w:r>
          </w:p>
        </w:tc>
        <w:tc>
          <w:tcPr>
            <w:tcW w:w="74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Solo se muestra al crear un cultivo real o al rotarla</w:t>
            </w:r>
          </w:p>
        </w:tc>
      </w:tr>
      <w:tr>
        <w:trPr>
          <w:cantSplit/>
        </w:trPr>
        <w:tc>
          <w:tcPr>
            <w:tcW w:w="19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SEO</w:t>
            </w:r>
          </w:p>
        </w:tc>
        <w:tc>
          <w:tcPr>
            <w:tcW w:w="74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Metadatos, Open Graph, JSON-LD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Organization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WebSite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SoftwareApplication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FAQPage</w:t>
            </w:r>
            <w:r>
              <w:rPr>
                <w:color w:val="17261F"/>
                <w:sz w:val="17"/>
                <w:szCs w:val="17"/>
              </w:rPr>
              <w:t xml:space="preserve">),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robots.txt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sitemap.xml</w:t>
            </w:r>
            <w:r>
              <w:rPr>
                <w:color w:val="17261F"/>
                <w:sz w:val="17"/>
                <w:szCs w:val="17"/>
              </w:rPr>
              <w:t xml:space="preserve">;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/app</w:t>
            </w:r>
            <w:r>
              <w:rPr>
                <w:color w:val="17261F"/>
                <w:sz w:val="17"/>
                <w:szCs w:val="17"/>
              </w:rPr>
              <w:t xml:space="preserve"> no se indexa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06</w:t>
      </w:r>
    </w:p>
    <w:p>
      <w:pPr>
        <w:pStyle w:val="Heading1"/>
      </w:pPr>
      <w:bookmarkStart w:id="114" w:name="sec_114"/>
      <w:r>
        <w:rPr>
          <w:b/>
          <w:bCs/>
          <w:color w:val="0B3D2B"/>
          <w:sz w:val="34"/>
          <w:szCs w:val="34"/>
        </w:rPr>
        <w:t xml:space="preserve">Configuración</w:t>
      </w:r>
      <w:bookmarkEnd w:id="114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464"/>
        <w:gridCol w:w="1676"/>
        <w:gridCol w:w="6220"/>
      </w:tblGrid>
      <w:tr>
        <w:trPr>
          <w:cantSplit/>
          <w:tblHeader/>
        </w:trPr>
        <w:tc>
          <w:tcPr>
            <w:tcW w:w="146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VARIABLE</w:t>
            </w:r>
          </w:p>
        </w:tc>
        <w:tc>
          <w:tcPr>
            <w:tcW w:w="167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DÓNDE</w:t>
            </w:r>
          </w:p>
        </w:tc>
        <w:tc>
          <w:tcPr>
            <w:tcW w:w="622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14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VITE_API_URL</w:t>
            </w:r>
          </w:p>
        </w:tc>
        <w:tc>
          <w:tcPr>
            <w:tcW w:w="16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.env</w:t>
            </w:r>
            <w:r>
              <w:rPr>
                <w:color w:val="17261F"/>
                <w:sz w:val="17"/>
                <w:szCs w:val="17"/>
              </w:rPr>
              <w:t xml:space="preserve"> en desarrollo</w:t>
            </w:r>
          </w:p>
        </w:tc>
        <w:tc>
          <w:tcPr>
            <w:tcW w:w="6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URL de la API para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pnpm dev</w:t>
            </w:r>
          </w:p>
        </w:tc>
      </w:tr>
      <w:tr>
        <w:trPr>
          <w:cantSplit/>
        </w:trPr>
        <w:tc>
          <w:tcPr>
            <w:tcW w:w="14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API_URL</w:t>
            </w:r>
          </w:p>
        </w:tc>
        <w:tc>
          <w:tcPr>
            <w:tcW w:w="167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Contenedor</w:t>
            </w:r>
          </w:p>
        </w:tc>
        <w:tc>
          <w:tcPr>
            <w:tcW w:w="62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escribe al arrancar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/config.js</w:t>
            </w:r>
            <w:r>
              <w:rPr>
                <w:color w:val="17261F"/>
                <w:sz w:val="17"/>
                <w:szCs w:val="17"/>
              </w:rPr>
              <w:t xml:space="preserve"> y en la CSP: la misma imagen sirve para cualquier entorno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Identidad visual: tokens de la paleta SmartPot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src/styles/index.css</w:t>
      </w:r>
      <w:r>
        <w:rPr>
          <w:color w:val="17261F"/>
          <w:sz w:val="20"/>
          <w:szCs w:val="20"/>
        </w:rPr>
        <w:t xml:space="preserve">, tipografías Outfit e Inter servidas desde la app y una paleta categórica de 8 colores validada para daltonismo en las comparativas.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07</w:t>
      </w:r>
    </w:p>
    <w:p>
      <w:pPr>
        <w:pStyle w:val="Heading1"/>
      </w:pPr>
      <w:bookmarkStart w:id="115" w:name="sec_115"/>
      <w:r>
        <w:rPr>
          <w:b/>
          <w:bCs/>
          <w:color w:val="0B3D2B"/>
          <w:sz w:val="34"/>
          <w:szCs w:val="34"/>
        </w:rPr>
        <w:t xml:space="preserve">Pruebas</w:t>
      </w:r>
      <w:bookmarkEnd w:id="115"/>
    </w:p>
    <w:p>
      <w:pPr>
        <w:spacing w:before="0" w:after="140" w:line="288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pnpm lint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pnpm typecheck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pnpm test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pnpm build</w:t>
      </w:r>
      <w:r>
        <w:rPr>
          <w:color w:val="17261F"/>
          <w:sz w:val="20"/>
          <w:szCs w:val="20"/>
        </w:rPr>
        <w:t xml:space="preserve">. Las 52 pruebas de Vitest y Testing Library cubren el cliente HTTP y sus errores, la sesión, las validaciones, el ingreso, los componentes del cultivo, el asistente con pronóstico y lo aprendido, la comparación de modelos, Telegram, el panel general, el cultivo en vivo (formas, actuadores, clima y conexión), la creación real o virtual, la guía de conexión y los requisitos de SEO y PWA.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08</w:t>
      </w:r>
    </w:p>
    <w:p>
      <w:pPr>
        <w:pStyle w:val="Heading1"/>
      </w:pPr>
      <w:bookmarkStart w:id="116" w:name="sec_116"/>
      <w:r>
        <w:rPr>
          <w:b/>
          <w:bCs/>
          <w:color w:val="0B3D2B"/>
          <w:sz w:val="34"/>
          <w:szCs w:val="34"/>
        </w:rPr>
        <w:t xml:space="preserve">Operación</w:t>
      </w:r>
      <w:bookmarkEnd w:id="116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788"/>
        <w:gridCol w:w="7572"/>
      </w:tblGrid>
      <w:tr>
        <w:trPr>
          <w:cantSplit/>
          <w:tblHeader/>
        </w:trPr>
        <w:tc>
          <w:tcPr>
            <w:tcW w:w="178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TAREA</w:t>
            </w:r>
          </w:p>
        </w:tc>
        <w:tc>
          <w:tcPr>
            <w:tcW w:w="757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</w:t>
            </w:r>
          </w:p>
        </w:tc>
      </w:tr>
      <w:tr>
        <w:trPr>
          <w:cantSplit/>
        </w:trPr>
        <w:tc>
          <w:tcPr>
            <w:tcW w:w="17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Imagen</w:t>
            </w:r>
          </w:p>
        </w:tc>
        <w:tc>
          <w:tcPr>
            <w:tcW w:w="757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ghcr.io/smartpottech/smartpot-web</w:t>
            </w:r>
            <w:r>
              <w:rPr>
                <w:color w:val="17261F"/>
                <w:sz w:val="17"/>
                <w:szCs w:val="17"/>
              </w:rPr>
              <w:t xml:space="preserve">: nginx sin privilegios, solo lectura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tmpfs</w:t>
            </w:r>
          </w:p>
        </w:tc>
      </w:tr>
      <w:tr>
        <w:trPr>
          <w:cantSplit/>
        </w:trPr>
        <w:tc>
          <w:tcPr>
            <w:tcW w:w="17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Despliegue</w:t>
            </w:r>
          </w:p>
        </w:tc>
        <w:tc>
          <w:tcPr>
            <w:tcW w:w="757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cambio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main</w:t>
            </w:r>
            <w:r>
              <w:rPr>
                <w:color w:val="17261F"/>
                <w:sz w:val="17"/>
                <w:szCs w:val="17"/>
              </w:rPr>
              <w:t xml:space="preserve"> pasa por el CI, publica la imagen y pide el despliegue central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</w:t>
            </w:r>
          </w:p>
        </w:tc>
      </w:tr>
      <w:tr>
        <w:trPr>
          <w:cantSplit/>
        </w:trPr>
        <w:tc>
          <w:tcPr>
            <w:tcW w:w="17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Íconos</w:t>
            </w:r>
          </w:p>
        </w:tc>
        <w:tc>
          <w:tcPr>
            <w:tcW w:w="757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pnpm icons</w:t>
            </w:r>
            <w:r>
              <w:rPr>
                <w:color w:val="17261F"/>
                <w:sz w:val="17"/>
                <w:szCs w:val="17"/>
              </w:rPr>
              <w:t xml:space="preserve"> regenera los PNG de la PWA desde los SVG</w:t>
            </w:r>
          </w:p>
        </w:tc>
      </w:tr>
      <w:tr>
        <w:trPr>
          <w:cantSplit/>
        </w:trPr>
        <w:tc>
          <w:tcPr>
            <w:tcW w:w="17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Caché del navegador</w:t>
            </w:r>
          </w:p>
        </w:tc>
        <w:tc>
          <w:tcPr>
            <w:tcW w:w="757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Una versión nueva del service worker reemplaza el app shell al recargar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17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17" name="Icono"/>
                        <pic:cNvPicPr/>
                      </pic:nvPicPr>
                      <pic:blipFill>
                        <a:blip r:embed="rIdImg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SMARTPOT-WEB · V1.0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Link4" Type="http://schemas.openxmlformats.org/officeDocument/2006/relationships/hyperlink" Target="https://github.com/SmartPotTech/SmartPot-Web" TargetMode="External"/><Relationship Id="rIdLink5" Type="http://schemas.openxmlformats.org/officeDocument/2006/relationships/hyperlink" Target="https://github.com/SmartPotTech/.github/blob/main/docs/SmartPot_Technical_Documentation.md" TargetMode="External"/><Relationship Id="rIdLink6" Type="http://schemas.openxmlformats.org/officeDocument/2006/relationships/hyperlink" Target="https://github.com/SmartPotTech/.github/blob/main/docs/SmartPot_Project_Journey.md" TargetMode="External"/><Relationship Id="rIdLink7" Type="http://schemas.openxmlformats.org/officeDocument/2006/relationships/hyperlink" Target="https://github.com/SmartPotTech/.github/blob/main/docs/SmartPot_Software_Lifecycle.md" TargetMode="External"/><Relationship Id="rIdLink8" Type="http://schemas.openxmlformats.org/officeDocument/2006/relationships/hyperlink" Target="https://github.com/SmartPotTech/.github/blob/main/docs/README.md#diagramas-generales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7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SmartPot-Web</dc:title>
  <dc:subject>La aplicación de SmartPot</dc:subject>
  <dc:creator>SmartPotTech</dc:creator>
  <dc:language>es-CO</dc:language>
  <dcterms:created xsi:type="dcterms:W3CDTF">2026-09-28T00:07:42Z</dcterms:created>
  <dcterms:modified xsi:type="dcterms:W3CDTF">2026-09-28T00:07:42Z</dcterms:modified>
</cp:coreProperties>
</file>