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pBdr/>
        <w:jc w:val="center"/>
        <w:rPr>
          <w:rFonts w:ascii="Arimo Bold" w:eastAsia="Arimo Bold" w:hAnsi="Arimo Bold" w:cs="Arimo Bold"/>
          <w:b w:val="true"/>
          <w:sz w:val="36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36"/>
          <w:u w:val="none"/>
          <w:shd w:fill="auto" w:val="clear" w:color="auto"/>
        </w:rPr>
        <w:t xml:space="preserve">Green House Monitoring &amp; Control </w:t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36"/>
          <w:u w:val="none"/>
          <w:shd w:fill="auto" w:val="clear" w:color="auto"/>
        </w:rPr>
        <w:t>System</w:t>
      </w:r>
    </w:p>
    <w:p>
      <w:pPr>
        <w:pStyle w:val="Normal"/>
        <w:pBdr/>
        <w:jc w:val="center"/>
        <w:rPr>
          <w:rFonts w:ascii="Arimo Regular" w:eastAsia="Arimo Regular" w:hAnsi="Arimo Regular" w:cs="Arimo Regular"/>
        </w:rPr>
      </w:pP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INTRODUCTION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Green houses help to protect crops from many diseases, particularly those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that are soil borne and splash onto plants in the rain. Greenhouse effect is a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natural phenomenon and beneficial to human being. Numerous farmers fail to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get good profits from the greenhouse crops for the reason that they can’t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manage two essential factors, which determines plant growth as well as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productivity. Green house temperature should not go below a certain degree,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High humidity can result to crop transpiration, condensation of water vapour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on various greenhouse surfaces, and water evaporation from the humid soil.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To overcome such challenges, this greenhouse monitoring and control system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comes to rescue. This project demonstrates the design and implementation of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 various sensors for greenhouse environment monitoring and controlling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FEATURES: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 User can know the temperature, humidity and soil moisture values in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Web page or  mobile App.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 User has an option of selecting particular crop from the mobile app so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that the optimal conditions at the device will be configured according to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 crop.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If any parameters reach beyond the threshold values user is notified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with messages.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SOFTWARE USED: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1. Arduino IDE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2. IBM Cloud account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3. IBM IoT platform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4. NodeRed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5. MIT app inventor.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HARDWARE USED: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1.Nodemuc ESP8266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2.DHT11-to measure the temperatureand humidity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3.Sensor to measure Soil moisture</w:t>
      </w:r>
    </w:p>
    <w:p>
      <w:pPr>
        <w:pStyle w:val="Normal"/>
        <w:pBdr/>
        <w:jc w:val="center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center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center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center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center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center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left"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left"/>
        <w:rPr>
          <w:rFonts w:ascii="Arimo Bold" w:eastAsia="Arimo Bold" w:hAnsi="Arimo Bold" w:cs="Arimo Bold"/>
          <w:b w:val="true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BLOCKDIAGRAM:</w:t>
      </w:r>
    </w:p>
    <w:p>
      <w:pPr>
        <w:pStyle w:val="Normal"/>
        <w:pBdr/>
        <w:jc w:val="center"/>
        <w:rPr>
          <w:rFonts w:ascii="Arimo Regular" w:eastAsia="Arimo Regular" w:hAnsi="Arimo Regular" w:cs="Arimo Regular"/>
        </w:rPr>
      </w:pPr>
      <w:r>
        <w:drawing>
          <wp:inline distT="0" distR="0" distB="0" distL="0">
            <wp:extent cx="5943600" cy="489178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ADVANTAGES 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You can control levels of carbon dioxide, light, and temperature, as well as mineral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content.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High profits.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Clean and large crops.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Crops can grow in poor areas.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No ploughing , less staff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DISADVANTAGES: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Expensive.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Lots of planning needed.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Electricity &amp;amp; gas needed to maintain it.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Alarms needed.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Expensive to monitor.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Income and ability to grow crops need to be balanced against the cost of the system.</w:t>
      </w:r>
    </w:p>
    <w:p>
      <w:pPr>
        <w:pStyle w:val="Normal"/>
        <w:pBdr/>
        <w:jc w:val="center"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APPLICATIONS: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1.Greenhouse and cool chain monitoring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2.Advance monitoring system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CONCLUSIONS: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 green house technology, more number of the parameters is to be control because,the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varieties of the crop are large. They are increasing day by day because of the development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in agriculture technology. In this situation, the wireless sensor network with additional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hardware and software is an efficient solution for green house control.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This advancement in precision agriculture through Wireless Sensor Network in green house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control is extremely useful. This has scope in developing countries in globe, where agriculture is 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 main business.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REFERENCE:</w:t>
      </w:r>
    </w:p>
    <w:p>
      <w:pPr>
        <w:pStyle w:val="Normal"/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www.researchgate.com</w:t>
      </w:r>
    </w:p>
    <w:p>
      <w:pPr>
        <w:pBdr/>
        <w:jc w:val="left"/>
        <w:rPr>
          <w:rFonts w:ascii="Arimo Regular" w:eastAsia="Arimo Regular" w:hAnsi="Arimo Regular" w:cs="Arimo Regular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 Leeexplore.ieee.org</w:t>
      </w:r>
    </w:p>
    <w:p>
      <w:pPr>
        <w:pBdr/>
        <w:jc w:val="left"/>
        <w:rPr>
          <w:rFonts w:ascii="TeX Gyre Heros Regular" w:eastAsia="TeX Gyre Heros Regular" w:hAnsi="TeX Gyre Heros Regular" w:cs="TeX Gyre Heros Regular"/>
          <w:b w:val="false"/>
          <w:i w:val="false"/>
          <w:smallCaps w:val="true"/>
          <w:color w:val="6b6b6b"/>
          <w:spacing w:val="0"/>
          <w:sz w:val="21"/>
          <w:u w:val="none"/>
          <w:shd w:fill="FFFFFF" w:val="clear" w:color="auto"/>
          <w:vertAlign w:val="superscript"/>
        </w:rPr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a3586b2-641b-495b-9b0b-2946198ad89d" w:subsetted="0"/>
  </w:font>
  <w:font w:name="Arimo Bold">
    <w:embedBold r:id="rId8ccf1678-1e4d-4c68-88a3-190b3c669bcd" w:subsetted="0"/>
  </w:font>
  <w:font w:name="Arimo Regular">
    <w:embedRegular r:id="rIddda44d84-3c3b-47f3-a3ab-39f9de4ac5ef" w:subsetted="0"/>
  </w:font>
  <w:font w:name="TeX Gyre Heros Regular">
    <w:embedRegular r:id="rIdb4853816-45fe-46e1-a77b-24de5023bfba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a3586b2-641b-495b-9b0b-2946198ad89d" Target="fonts/robotoregular.ttf" Type="http://schemas.openxmlformats.org/officeDocument/2006/relationships/font"/>
<Relationship Id="rId8ccf1678-1e4d-4c68-88a3-190b3c669bcd" Target="fonts/arimobold.ttf" Type="http://schemas.openxmlformats.org/officeDocument/2006/relationships/font"/>
<Relationship Id="rIdb4853816-45fe-46e1-a77b-24de5023bfba" Target="fonts/texgyreherosregular.ttf" Type="http://schemas.openxmlformats.org/officeDocument/2006/relationships/font"/>
<Relationship Id="rIddda44d84-3c3b-47f3-a3ab-39f9de4ac5ef" Target="fonts/arim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2020-07-07T07:36:14Z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