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numPr>
          <w:ilvl w:val="0"/>
          <w:numId w:val="19545928"/>
        </w:numPr>
        <w:pBdr/>
        <w:spacing w:after="0"/>
        <w:ind w:firstLine="-360" w:left="720"/>
      </w:pPr>
      <w:r/>
      <w:bookmarkStart w:id="0" w:name="_Toc6e6z98cdz804"/>
      <w:r>
        <w:rPr>
          <w:u w:val="single"/>
        </w:rPr>
        <w:t>Project Scope</w:t>
      </w:r>
      <w:bookmarkEnd w:id="0"/>
    </w:p>
    <w:p>
      <w:pPr>
        <w:pBdr/>
      </w:pP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53473342"/>
        </w:numPr>
        <w:pBdr/>
        <w:shd w:fill="FFFFFF" w:val="clear" w:color="auto"/>
        <w:spacing w:line="288" w:after="0" w:before="0"/>
        <w:ind w:right="0" w:firstLine="-360" w:left="720"/>
        <w:rPr>
          <w:color w:val="333333"/>
        </w:rPr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Summary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:- </w:t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>The typical customer care chatbot can answer simple questions, such as store locations and hours, directions, and maybe even making appointments. When a question falls outside of the scope of the pre-determined question set, the option is typically to tell the customer the question isn’t valid or offer to speak to a real person.</w:t>
      </w:r>
    </w:p>
    <w:p>
      <w:pPr>
        <w:keepNext w:val="false"/>
        <w:keepLines w:val="false"/>
        <w:pageBreakBefore w:val="false"/>
        <w:widowControl w:val="false"/>
        <w:pBdr/>
        <w:spacing w:line="288" w:after="0" w:before="0"/>
        <w:ind w:right="0" w:firstLine="-360" w:left="720"/>
      </w:pPr>
    </w:p>
    <w:p>
      <w:pPr>
        <w:pStyle w:val="Normal"/>
        <w:keepNext w:val="false"/>
        <w:keepLines w:val="false"/>
        <w:pageBreakBefore w:val="false"/>
        <w:widowControl w:val="false"/>
        <w:pBdr/>
        <w:shd w:fill="FFFFFF" w:val="clear" w:color="auto"/>
        <w:spacing w:line="288" w:after="0" w:before="0"/>
        <w:ind w:right="0" w:firstLine="720" w:left="0"/>
        <w:rPr>
          <w:color w:val="171717"/>
        </w:rPr>
      </w:pP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In this project, there will be another option. If the customer question is about </w:t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the operation of a device, the application shall pass the question onto Watson </w:t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Discovery Service, which has been pre-loaded with the device’s owners </w:t>
      </w:r>
      <w:r>
        <w:tab/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manual. So now, instead of “Would you like to speak to a customer </w:t>
      </w:r>
      <w:r>
        <w:tab/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representative?” we can return relevant sections of the owners manual to help </w:t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>solve our customers’ problems.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fill="FFFFFF" w:val="clear" w:color="auto"/>
        <w:spacing w:line="288" w:after="0" w:before="0"/>
        <w:ind w:right="0" w:firstLine="-360" w:left="1440"/>
        <w:rPr>
          <w:rFonts w:ascii="Arimo Light" w:eastAsia="Arimo Light" w:hAnsi="Arimo Light" w:cs="Arimo Light"/>
          <w:b w:val="false"/>
          <w:i w:val="false"/>
          <w:smallCaps w:val="true"/>
          <w:color w:val="171717"/>
          <w:spacing w:val="2"/>
          <w:sz w:val="24"/>
          <w:u w:val="none"/>
          <w:shd w:fill="FFFFFF" w:val="clear" w:color="auto"/>
          <w:vertAlign w:val="superscript"/>
        </w:rPr>
      </w:pPr>
    </w:p>
    <w:p>
      <w:pPr>
        <w:pStyle w:val="Normal"/>
        <w:keepNext w:val="false"/>
        <w:keepLines w:val="false"/>
        <w:pageBreakBefore w:val="false"/>
        <w:widowControl w:val="false"/>
        <w:pBdr/>
        <w:shd w:fill="FFFFFF" w:val="clear" w:color="auto"/>
        <w:spacing w:line="288" w:after="0" w:before="0"/>
        <w:ind w:right="0" w:firstLine="720" w:left="0"/>
        <w:rPr>
          <w:color w:val="171717"/>
        </w:rPr>
      </w:pP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To take it a step further, the project shall use the Smart Document </w:t>
      </w:r>
      <w:r>
        <w:tab/>
      </w:r>
      <w:r>
        <w:tab/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Understanding feature of Watson Discovery to train it on what text in the </w:t>
      </w:r>
      <w:r>
        <w:tab/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owners manual is important and what is not. This will improve the answers </w:t>
      </w:r>
      <w:r>
        <w:tab/>
      </w:r>
      <w:r>
        <w:tab/>
      </w:r>
      <w:r>
        <w:rPr>
          <w:rFonts w:ascii="Arimo Light" w:eastAsia="Arimo Light" w:hAnsi="Arimo Light" w:cs="Arimo Light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>returned from the queries.</w:t>
      </w:r>
    </w:p>
    <w:p>
      <w:pPr>
        <w:pBdr/>
      </w:pPr>
    </w:p>
    <w:p>
      <w:pPr>
        <w:numPr>
          <w:ilvl w:val="0"/>
          <w:numId w:val="93989197"/>
        </w:numPr>
        <w:pBdr/>
        <w:spacing w:after="0"/>
        <w:ind w:firstLine="-360" w:left="720"/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Requirements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:- Python, IBM Cloud, IBM Watson, IBM Discovery, Node-RED</w:t>
      </w:r>
    </w:p>
    <w:p>
      <w:pPr>
        <w:pBdr/>
        <w:rPr/>
      </w:pPr>
    </w:p>
    <w:p>
      <w:pPr>
        <w:numPr>
          <w:ilvl w:val="0"/>
          <w:numId w:val="70163340"/>
        </w:numPr>
        <w:pBdr/>
        <w:spacing w:after="0"/>
        <w:ind w:firstLine="-360" w:left="720"/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Functional Requirements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:- IBM Cloud</w:t>
      </w:r>
    </w:p>
    <w:p>
      <w:pPr>
        <w:pBdr/>
      </w:pPr>
    </w:p>
    <w:p>
      <w:pPr>
        <w:numPr>
          <w:ilvl w:val="0"/>
          <w:numId w:val="73327482"/>
        </w:numPr>
        <w:pBdr/>
        <w:spacing w:after="0"/>
        <w:ind w:firstLine="-360" w:left="720"/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Technical Requirement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s :- AI, ML, Watson AI, Python</w:t>
      </w:r>
    </w:p>
    <w:p>
      <w:pPr>
        <w:pBdr/>
      </w:pPr>
    </w:p>
    <w:p>
      <w:pPr>
        <w:numPr>
          <w:ilvl w:val="0"/>
          <w:numId w:val="89481020"/>
        </w:numPr>
        <w:pBdr/>
        <w:spacing w:after="0"/>
        <w:ind w:firstLine="-360" w:left="720"/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Software Requirements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:- Watson Assistant, Watson Discovery, Node-RED</w:t>
      </w:r>
    </w:p>
    <w:p>
      <w:pPr>
        <w:pBdr/>
      </w:pPr>
    </w:p>
    <w:p>
      <w:pPr>
        <w:numPr>
          <w:ilvl w:val="0"/>
          <w:numId w:val="96004029"/>
        </w:numPr>
        <w:pBdr/>
        <w:spacing w:after="0"/>
        <w:ind w:firstLine="-360" w:left="720"/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Deliverables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:- Smartinternz internship by Smart Bridge</w:t>
      </w:r>
    </w:p>
    <w:p>
      <w:pPr>
        <w:pBdr/>
      </w:pPr>
    </w:p>
    <w:p>
      <w:pPr>
        <w:numPr>
          <w:ilvl w:val="0"/>
          <w:numId w:val="44716405"/>
        </w:numPr>
        <w:pBdr/>
        <w:spacing w:after="0"/>
        <w:ind w:firstLine="-360" w:left="720"/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Team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:- Punit Sakre</w:t>
      </w:r>
    </w:p>
    <w:p>
      <w:pPr>
        <w:pBdr/>
      </w:pPr>
    </w:p>
    <w:p>
      <w:pPr>
        <w:numPr>
          <w:ilvl w:val="0"/>
          <w:numId w:val="51330723"/>
        </w:numPr>
        <w:pBdr/>
        <w:spacing w:after="0"/>
        <w:ind w:firstLine="-360" w:left="720"/>
      </w:pPr>
      <w:r>
        <w:rPr>
          <w:rFonts w:ascii="Arimo Bold" w:eastAsia="Arimo Bold" w:hAnsi="Arimo Bold" w:cs="Arimo Bold"/>
          <w:b w:val="true"/>
          <w:i w:val="false"/>
          <w:color w:val="333333"/>
          <w:spacing w:val="0"/>
          <w:sz w:val="24"/>
          <w:u w:val="none"/>
          <w:shd w:fill="FFFFFF" w:val="clear" w:color="auto"/>
        </w:rPr>
        <w:t>Project Schedule</w:t>
      </w: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 xml:space="preserve"> :- 29 days</w:t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63071e5-2ca3-4117-b066-7ddf7223c131" w:subsetted="0"/>
  </w:font>
  <w:font w:name="Arimo Bold">
    <w:embedBold r:id="rId18766d2e-14e7-44b1-97f4-2203d2ec1ea0" w:subsetted="0"/>
  </w:font>
  <w:font w:name="Arimo Light">
    <w:embedRegular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>
    <w:lvl w:ilvl="0">
      <w:start w:val="0"/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num w:numId="46849582">
    <w:abstractNumId w:val="0"/>
  </w:num>
  <w:num w:numId="70163340">
    <w:abstractNumId w:val="1"/>
  </w:num>
  <w:num w:numId="53473342">
    <w:abstractNumId w:val="2"/>
  </w:num>
  <w:num w:numId="73327482">
    <w:abstractNumId w:val="3"/>
  </w:num>
  <w:num w:numId="89481020">
    <w:abstractNumId w:val="4"/>
  </w:num>
  <w:num w:numId="19545928">
    <w:abstractNumId w:val="5"/>
  </w:num>
  <w:num w:numId="96004029">
    <w:abstractNumId w:val="6"/>
  </w:num>
  <w:num w:numId="51330723">
    <w:abstractNumId w:val="7"/>
  </w:num>
  <w:num w:numId="44716405">
    <w:abstractNumId w:val="8"/>
  </w:num>
  <w:num w:numId="93989197">
    <w:abstractNumId w:val="9"/>
  </w:num>
  <w:num w:numId="54305762">
    <w:abstractNumId w:val="10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8766d2e-14e7-44b1-97f4-2203d2ec1ea0" Target="fonts/arimobold.ttf" Type="http://schemas.openxmlformats.org/officeDocument/2006/relationships/font"/>
<Relationship Id="rIdf63071e5-2ca3-4117-b066-7ddf7223c13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2020-06-08T08:48:21Z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