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pPr>
      <w:r/>
      <w:bookmarkStart w:id="0" w:name="_Tocahld53p069cg"/>
      <w:bookmarkEnd w:id="0"/>
    </w:p>
    <w:p>
      <w:pPr>
        <w:pBdr/>
        <w:rPr/>
      </w:pPr>
      <w:r>
        <w:rPr/>
        <w:t xml:space="preserve"> </w:t>
      </w:r>
    </w:p>
    <w:p>
      <w:pPr>
        <w:pStyle w:val="Normal"/>
        <w:pBdr/>
        <w:rPr>
          <w:color w:val="000000"/>
        </w:rPr>
      </w:pPr>
      <w:r>
        <w:rPr>
          <w:rFonts w:ascii="TeXGyreAdventor Regular" w:eastAsia="TeXGyreAdventor Regular" w:hAnsi="TeXGyreAdventor Regular" w:cs="TeXGyreAdventor Regular"/>
          <w:b w:val="false"/>
          <w:i w:val="false"/>
          <w:color w:val="000000"/>
          <w:spacing w:val="0"/>
          <w:sz w:val="10"/>
          <w:u w:val="none"/>
          <w:shd w:fill="auto" w:val="clear" w:color="auto"/>
        </w:rPr>
        <w:t xml:space="preserve"> </w:t>
      </w:r>
    </w:p>
    <w:tbl>
      <w:tblPr>
        <w:tblStyle w:val="1591956302273"/>
        <w:tblW w:w="9044" w:type="dxa"/>
        <w:tblInd w:w="0" w:type="dxa"/>
        <w:tblLayout w:type="fixed"/>
        <w:tblCellMar/>
        <w:tblLook w:val="0600"/>
      </w:tblPr>
      <w:tblGrid>
        <w:gridCol w:w="1720"/>
        <w:gridCol w:w="4240"/>
        <w:gridCol w:w="3083"/>
      </w:tblGrid>
      <w:tr>
        <w:trPr>
          <w:trHeight w:val="432"/>
        </w:trPr>
        <w:tc>
          <w:tcPr>
            <w:tcW w:w="1719" w:type="dxa"/>
            <w:tcBorders>
              <w:top w:sz="5" w:val="single" w:color="BFBFBF" w:space="0"/>
              <w:left w:sz="5" w:val="single" w:color="BFBFBF" w:space="0"/>
              <w:bottom w:sz="5" w:val="single" w:color="BFBFBF" w:space="0"/>
              <w:right w:sz="5" w:val="single" w:color="BFBFBF" w:space="0"/>
            </w:tcBorders>
            <w:shd w:fill="D5DCE4" w:val="clear" w:color="auto"/>
            <w:tcMar>
              <w:top w:w="0" w:type="dxa"/>
              <w:left w:w="108" w:type="dxa"/>
              <w:bottom w:w="0" w:type="dxa"/>
              <w:right w:w="108" w:type="dxa"/>
            </w:tcMar>
            <w:vAlign w:val="center"/>
          </w:tcPr>
          <w:p>
            <w:pPr>
              <w:pStyle w:val="Normal"/>
              <w:pBdr/>
              <w:rPr>
                <w:color w:val="000000"/>
              </w:rPr>
            </w:pPr>
            <w:r>
              <w:rPr>
                <w:rFonts w:ascii="TeXGyreAdventor Bold" w:eastAsia="TeXGyreAdventor Bold" w:hAnsi="TeXGyreAdventor Bold" w:cs="TeXGyreAdventor Bold"/>
                <w:b w:val="true"/>
                <w:i w:val="false"/>
                <w:color w:val="000000"/>
                <w:spacing w:val="0"/>
                <w:sz w:val="18"/>
                <w:u w:val="none"/>
                <w:shd w:fill="auto" w:val="clear" w:color="auto"/>
              </w:rPr>
              <w:t>PROJECT ID</w:t>
            </w:r>
          </w:p>
        </w:tc>
        <w:tc>
          <w:tcPr>
            <w:tcW w:w="4239" w:type="dxa"/>
            <w:tcBorders>
              <w:top w:sz="5" w:val="single" w:color="BFBFBF" w:space="0"/>
              <w:left w:sz="5" w:val="single" w:color="BFBFBF" w:space="0"/>
              <w:bottom w:sz="5" w:val="single" w:color="BFBFBF" w:space="0"/>
              <w:right w:sz="5" w:val="single" w:color="BFBFBF" w:space="0"/>
            </w:tcBorders>
            <w:shd w:fill="D5DCE4" w:val="clear" w:color="auto"/>
            <w:tcMar>
              <w:top w:w="0" w:type="dxa"/>
              <w:left w:w="108" w:type="dxa"/>
              <w:bottom w:w="0" w:type="dxa"/>
              <w:right w:w="108" w:type="dxa"/>
            </w:tcMar>
            <w:vAlign w:val="center"/>
          </w:tcPr>
          <w:p>
            <w:pPr>
              <w:pStyle w:val="Normal"/>
              <w:pBdr/>
              <w:rPr>
                <w:color w:val="000000"/>
              </w:rPr>
            </w:pPr>
            <w:r>
              <w:rPr>
                <w:rFonts w:ascii="TeXGyreAdventor Bold" w:eastAsia="TeXGyreAdventor Bold" w:hAnsi="TeXGyreAdventor Bold" w:cs="TeXGyreAdventor Bold"/>
                <w:b w:val="true"/>
                <w:i w:val="false"/>
                <w:color w:val="000000"/>
                <w:spacing w:val="0"/>
                <w:sz w:val="18"/>
                <w:u w:val="none"/>
                <w:shd w:fill="auto" w:val="clear" w:color="auto"/>
              </w:rPr>
              <w:t>PROJECT NAME</w:t>
            </w:r>
          </w:p>
        </w:tc>
        <w:tc>
          <w:tcPr>
            <w:tcW w:w="3083" w:type="dxa"/>
            <w:tcBorders>
              <w:top w:sz="5" w:val="single" w:color="BFBFBF" w:space="0"/>
              <w:left w:sz="0" w:val="none" w:color="000000" w:space="0"/>
              <w:bottom w:sz="5" w:val="single" w:color="BFBFBF" w:space="0"/>
              <w:right w:sz="5" w:val="single" w:color="BFBFBF" w:space="0"/>
            </w:tcBorders>
            <w:shd w:fill="D5DCE4" w:val="clear" w:color="auto"/>
            <w:tcMar>
              <w:top w:w="0" w:type="dxa"/>
              <w:left w:w="108" w:type="dxa"/>
              <w:bottom w:w="0" w:type="dxa"/>
              <w:right w:w="108" w:type="dxa"/>
            </w:tcMar>
            <w:vAlign w:val="center"/>
          </w:tcPr>
          <w:p>
            <w:pPr>
              <w:pStyle w:val="Normal"/>
              <w:pBdr/>
              <w:rPr>
                <w:color w:val="000000"/>
              </w:rPr>
            </w:pPr>
            <w:r>
              <w:rPr>
                <w:rFonts w:ascii="TeXGyreAdventor Bold" w:eastAsia="TeXGyreAdventor Bold" w:hAnsi="TeXGyreAdventor Bold" w:cs="TeXGyreAdventor Bold"/>
                <w:b w:val="true"/>
                <w:i w:val="false"/>
                <w:color w:val="000000"/>
                <w:spacing w:val="0"/>
                <w:sz w:val="18"/>
                <w:u w:val="none"/>
                <w:shd w:fill="auto" w:val="clear" w:color="auto"/>
              </w:rPr>
              <w:t>STARTING DATE</w:t>
            </w:r>
          </w:p>
        </w:tc>
      </w:tr>
      <w:tr>
        <w:trPr>
          <w:trHeight w:val="530"/>
        </w:trPr>
        <w:tc>
          <w:tcPr>
            <w:tcW w:w="1719" w:type="dxa"/>
            <w:tcBorders>
              <w:top w:sz="0" w:val="none" w:color="000000" w:space="0"/>
              <w:left w:sz="5" w:val="single" w:color="BFBFBF" w:space="0"/>
              <w:bottom w:sz="5" w:val="single" w:color="BFBFBF" w:space="0"/>
              <w:right w:sz="5" w:val="single" w:color="BFBFBF" w:space="0"/>
            </w:tcBorders>
            <w:tcMar>
              <w:top w:w="0" w:type="dxa"/>
              <w:left w:w="108" w:type="dxa"/>
              <w:bottom w:w="0" w:type="dxa"/>
              <w:right w:w="108" w:type="dxa"/>
            </w:tcMar>
            <w:vAlign w:val="center"/>
          </w:tcPr>
          <w:p>
            <w:pPr>
              <w:pStyle w:val="Normal"/>
              <w:pBdr/>
              <w:rPr>
                <w:color w:val="000000"/>
              </w:rPr>
            </w:pPr>
            <w:r>
              <w:rPr>
                <w:rFonts w:ascii="Montserrat Medium" w:eastAsia="Montserrat Medium" w:hAnsi="Montserrat Medium" w:cs="Montserrat Medium"/>
                <w:b w:val="false"/>
                <w:i w:val="false"/>
                <w:color w:val="616873"/>
                <w:spacing w:val="0"/>
                <w:sz w:val="22"/>
                <w:u w:val="none"/>
                <w:shd w:fill="FFFFFF" w:val="clear" w:color="auto"/>
              </w:rPr>
              <w:t>SPS_PRO_215</w:t>
            </w:r>
          </w:p>
        </w:tc>
        <w:tc>
          <w:tcPr>
            <w:tcW w:w="4239" w:type="dxa"/>
            <w:tcBorders>
              <w:top w:sz="0" w:val="none" w:color="000000" w:space="0"/>
              <w:left w:sz="5" w:val="single" w:color="BFBFBF" w:space="0"/>
              <w:bottom w:sz="5" w:val="single" w:color="BFBFBF" w:space="0"/>
              <w:right w:sz="5" w:val="single" w:color="BFBFBF" w:space="0"/>
            </w:tcBorders>
            <w:tcMar>
              <w:top w:w="0" w:type="dxa"/>
              <w:left w:w="108" w:type="dxa"/>
              <w:bottom w:w="0" w:type="dxa"/>
              <w:right w:w="108" w:type="dxa"/>
            </w:tcMar>
            <w:vAlign w:val="center"/>
          </w:tcPr>
          <w:p>
            <w:pPr>
              <w:pStyle w:val="Normal"/>
              <w:pBdr/>
              <w:rPr>
                <w:color w:val="000000"/>
              </w:rPr>
            </w:pPr>
            <w:r>
              <w:rPr>
                <w:rFonts w:ascii="Montserrat Medium" w:eastAsia="Montserrat Medium" w:hAnsi="Montserrat Medium" w:cs="Montserrat Medium"/>
                <w:b w:val="false"/>
                <w:i w:val="false"/>
                <w:color w:val="616873"/>
                <w:spacing w:val="0"/>
                <w:sz w:val="30"/>
                <w:u w:val="none"/>
                <w:shd w:fill="FFFFFF" w:val="clear" w:color="auto"/>
              </w:rPr>
              <w:t>Predicting Life Expectancy using Machine Learning</w:t>
            </w:r>
          </w:p>
        </w:tc>
        <w:tc>
          <w:tcPr>
            <w:tcW w:w="3083" w:type="dxa"/>
            <w:tcBorders>
              <w:top w:sz="0" w:val="none" w:color="000000" w:space="0"/>
              <w:left w:sz="0" w:val="none" w:color="000000" w:space="0"/>
              <w:bottom w:sz="5" w:val="single" w:color="BFBFBF" w:space="0"/>
              <w:right w:sz="5" w:val="single" w:color="BFBFBF" w:space="0"/>
            </w:tcBorders>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19/05/2020</w:t>
            </w:r>
          </w:p>
        </w:tc>
      </w:tr>
      <w:tr>
        <w:trPr>
          <w:trHeight w:val="432"/>
        </w:trPr>
        <w:tc>
          <w:tcPr>
            <w:tcW w:w="1719" w:type="dxa"/>
            <w:tcBorders>
              <w:top w:sz="0" w:val="none" w:color="000000" w:space="0"/>
              <w:left w:sz="5" w:val="single" w:color="BFBFBF" w:space="0"/>
              <w:bottom w:sz="5" w:val="single" w:color="BFBFBF" w:space="0"/>
              <w:right w:sz="5" w:val="single" w:color="BFBFBF" w:space="0"/>
            </w:tcBorders>
            <w:shd w:fill="D5DCE4" w:val="clear" w:color="auto"/>
            <w:tcMar>
              <w:top w:w="0" w:type="dxa"/>
              <w:left w:w="108" w:type="dxa"/>
              <w:bottom w:w="0" w:type="dxa"/>
              <w:right w:w="108" w:type="dxa"/>
            </w:tcMar>
            <w:vAlign w:val="center"/>
          </w:tcPr>
          <w:p>
            <w:pPr>
              <w:pStyle w:val="Normal"/>
              <w:pBdr/>
              <w:rPr>
                <w:color w:val="000000"/>
              </w:rPr>
            </w:pPr>
            <w:r>
              <w:rPr>
                <w:rFonts w:ascii="TeXGyreAdventor Bold" w:eastAsia="TeXGyreAdventor Bold" w:hAnsi="TeXGyreAdventor Bold" w:cs="TeXGyreAdventor Bold"/>
                <w:b w:val="true"/>
                <w:i w:val="false"/>
                <w:color w:val="000000"/>
                <w:spacing w:val="0"/>
                <w:sz w:val="18"/>
                <w:u w:val="none"/>
                <w:shd w:fill="auto" w:val="clear" w:color="auto"/>
              </w:rPr>
              <w:t>PROJECT MANAGER</w:t>
            </w:r>
          </w:p>
        </w:tc>
        <w:tc>
          <w:tcPr>
            <w:tcW w:w="4239" w:type="dxa"/>
            <w:gridSpan w:val="2"/>
            <w:tcBorders>
              <w:top w:sz="0" w:val="none" w:color="000000" w:space="0"/>
              <w:left w:sz="5" w:val="single" w:color="BFBFBF" w:space="0"/>
              <w:bottom w:sz="5" w:val="single" w:color="BFBFBF" w:space="0"/>
              <w:right w:sz="5" w:val="single" w:color="BFBFBF" w:space="0"/>
            </w:tcBorders>
            <w:shd w:fill="D5DCE4" w:val="clear" w:color="auto"/>
            <w:tcMar>
              <w:top w:w="0" w:type="dxa"/>
              <w:left w:w="108" w:type="dxa"/>
              <w:bottom w:w="0" w:type="dxa"/>
              <w:right w:w="108" w:type="dxa"/>
            </w:tcMar>
            <w:vAlign w:val="center"/>
          </w:tcPr>
          <w:p>
            <w:pPr>
              <w:pStyle w:val="Normal"/>
              <w:pBdr/>
              <w:rPr>
                <w:color w:val="000000"/>
              </w:rPr>
            </w:pPr>
            <w:r>
              <w:rPr>
                <w:rFonts w:ascii="TeXGyreAdventor Bold" w:eastAsia="TeXGyreAdventor Bold" w:hAnsi="TeXGyreAdventor Bold" w:cs="TeXGyreAdventor Bold"/>
                <w:b w:val="true"/>
                <w:i w:val="false"/>
                <w:color w:val="000000"/>
                <w:spacing w:val="0"/>
                <w:sz w:val="18"/>
                <w:u w:val="none"/>
                <w:shd w:fill="auto" w:val="clear" w:color="auto"/>
              </w:rPr>
              <w:t>PROJECT OBJECTIVES</w:t>
            </w:r>
          </w:p>
        </w:tc>
      </w:tr>
      <w:tr>
        <w:trPr>
          <w:trHeight w:val="864"/>
        </w:trPr>
        <w:tc>
          <w:tcPr>
            <w:tcW w:w="1719" w:type="dxa"/>
            <w:tcBorders>
              <w:top w:sz="0" w:val="none" w:color="000000" w:space="0"/>
              <w:left w:sz="5" w:val="single" w:color="BFBFBF" w:space="0"/>
              <w:bottom w:sz="5" w:val="single" w:color="BFBFBF" w:space="0"/>
              <w:right w:sz="5" w:val="single" w:color="BFBFBF" w:space="0"/>
            </w:tcBorders>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PRABHAT</w:t>
            </w:r>
          </w:p>
        </w:tc>
        <w:tc>
          <w:tcPr>
            <w:tcW w:w="4239" w:type="dxa"/>
            <w:gridSpan w:val="2"/>
            <w:tcBorders>
              <w:top w:sz="0" w:val="none" w:color="000000" w:space="0"/>
              <w:left w:sz="5" w:val="single" w:color="BFBFBF" w:space="0"/>
              <w:bottom w:sz="5" w:val="single" w:color="BFBFBF" w:space="0"/>
              <w:right w:sz="5" w:val="single" w:color="BFBFBF" w:space="0"/>
            </w:tcBorders>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 xml:space="preserve">Objective of problem statement is aimed at predicting </w:t>
            </w:r>
            <w:r>
              <w:rPr>
                <w:rFonts w:ascii="TeXGyreAdventor Bold" w:eastAsia="TeXGyreAdventor Bold" w:hAnsi="TeXGyreAdventor Bold" w:cs="TeXGyreAdventor Bold"/>
                <w:b w:val="true"/>
                <w:i w:val="false"/>
                <w:color w:val="000000"/>
                <w:spacing w:val="0"/>
                <w:sz w:val="20"/>
                <w:u w:val="none"/>
                <w:shd w:fill="auto" w:val="clear" w:color="auto"/>
              </w:rPr>
              <w:t>Life Expectancy rate</w:t>
            </w:r>
            <w:r>
              <w:rPr>
                <w:rFonts w:ascii="TeXGyreAdventor Regular" w:eastAsia="TeXGyreAdventor Regular" w:hAnsi="TeXGyreAdventor Regular" w:cs="TeXGyreAdventor Regular"/>
                <w:b w:val="false"/>
                <w:i w:val="false"/>
                <w:color w:val="000000"/>
                <w:spacing w:val="0"/>
                <w:sz w:val="20"/>
                <w:u w:val="none"/>
                <w:shd w:fill="auto" w:val="clear" w:color="auto"/>
              </w:rPr>
              <w:t xml:space="preserve"> of a country given various features. </w:t>
            </w:r>
          </w:p>
        </w:tc>
      </w:tr>
    </w:tbl>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 xml:space="preserve"> </w:t>
      </w:r>
    </w:p>
    <w:p>
      <w:pPr>
        <w:pStyle w:val="Normal"/>
        <w:pBdr/>
        <w:rPr>
          <w:rFonts w:ascii="TeXGyreAdventor Regular" w:eastAsia="TeXGyreAdventor Regular" w:hAnsi="TeXGyreAdventor Regular" w:cs="TeXGyreAdventor Regular"/>
          <w:b w:val="false"/>
          <w:i w:val="false"/>
          <w:smallCaps w:val="true"/>
          <w:color w:val="000000"/>
          <w:spacing w:val="0"/>
          <w:sz w:val="20"/>
          <w:u w:val="none"/>
          <w:shd w:fill="auto" w:val="clear" w:color="auto"/>
          <w:vertAlign w:val="superscript"/>
        </w:rPr>
      </w:pPr>
      <w:r>
        <w:rPr>
          <w:rFonts w:ascii="TeXGyreAdventor Bold" w:eastAsia="TeXGyreAdventor Bold" w:hAnsi="TeXGyreAdventor Bold" w:cs="TeXGyreAdventor Bold"/>
          <w:b w:val="true"/>
          <w:i w:val="false"/>
          <w:color w:val="808080"/>
          <w:spacing w:val="0"/>
          <w:sz w:val="36"/>
          <w:u w:val="none"/>
          <w:shd w:fill="auto" w:val="clear" w:color="auto"/>
        </w:rPr>
        <w:t xml:space="preserve">                   PROJECT SCOPE  DOCUMENT</w:t>
      </w:r>
    </w:p>
    <w:p>
      <w:pPr>
        <w:pStyle w:val="Heading2"/>
        <w:pBdr/>
        <w:spacing w:after="60" w:before="240"/>
      </w:pPr>
      <w:r>
        <w:rPr>
          <w:rFonts w:ascii="TeXGyreAdventor Regular" w:eastAsia="TeXGyreAdventor Regular" w:hAnsi="TeXGyreAdventor Regular" w:cs="TeXGyreAdventor Regular"/>
          <w:sz w:val="30"/>
        </w:rPr>
        <w:t>1. Project Summary</w:t>
      </w:r>
      <w:bookmarkStart w:id="1" w:name="_Tocsevehb3smru2"/>
      <w:bookmarkEnd w:id="1"/>
    </w:p>
    <w:p>
      <w:pPr>
        <w:pStyle w:val="Normal"/>
        <w:pBdr/>
        <w:rPr>
          <w:color w:val="000000"/>
        </w:rPr>
      </w:pPr>
      <w:r>
        <w:rPr>
          <w:rFonts w:ascii="TeXGyreAdventor Regular" w:eastAsia="TeXGyreAdventor Regular" w:hAnsi="TeXGyreAdventor Regular" w:cs="TeXGyreAdventor Regular"/>
          <w:b w:val="false"/>
          <w:i w:val="false"/>
          <w:color w:val="000000"/>
          <w:spacing w:val="0"/>
          <w:sz w:val="10"/>
          <w:u w:val="none"/>
          <w:shd w:fill="auto" w:val="clear" w:color="auto"/>
        </w:rPr>
        <w:t xml:space="preserve"> </w:t>
      </w:r>
    </w:p>
    <w:p>
      <w:pPr>
        <w:pStyle w:val="Normal"/>
        <w:pBdr/>
        <w:rPr>
          <w:color w:val="000000"/>
        </w:rPr>
      </w:pPr>
      <w:r>
        <w:rPr>
          <w:rFonts w:ascii="Arimo Light" w:eastAsia="Arimo Light" w:hAnsi="Arimo Light" w:cs="Arimo Light"/>
          <w:b w:val="false"/>
          <w:i w:val="false"/>
          <w:color w:val="333333"/>
          <w:spacing w:val="0"/>
          <w:sz w:val="24"/>
          <w:u w:val="none"/>
          <w:shd w:fill="FFFFFF" w:val="clear" w:color="auto"/>
        </w:rPr>
        <w:t>A typical Regression Machine Learning project leverages historical data to predict insights into the future. This problem statement is aimed at predicting Life Expectancy rate of a country given various features.</w:t>
      </w:r>
    </w:p>
    <w:p>
      <w:pPr>
        <w:pStyle w:val="Normal"/>
        <w:pBdr/>
        <w:shd w:fill="FFFFFF" w:val="clear" w:color="auto"/>
        <w:jc w:val="both"/>
        <w:rPr>
          <w:color w:val="333333"/>
        </w:rPr>
      </w:pPr>
    </w:p>
    <w:p>
      <w:pPr>
        <w:pStyle w:val="Normal"/>
        <w:pBdr/>
        <w:shd w:fill="FFFFFF" w:val="clear" w:color="auto"/>
        <w:jc w:val="both"/>
        <w:rPr>
          <w:color w:val="333333"/>
        </w:rPr>
      </w:pPr>
      <w:r>
        <w:rPr>
          <w:rFonts w:ascii="Arimo Light" w:eastAsia="Arimo Light" w:hAnsi="Arimo Light" w:cs="Arimo Light"/>
          <w:b w:val="false"/>
          <w:i w:val="false"/>
          <w:color w:val="333333"/>
          <w:spacing w:val="0"/>
          <w:sz w:val="24"/>
          <w:u w:val="none"/>
          <w:shd w:fill="FFFFFF"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Bdr/>
        <w:tabs>
          <w:tab w:pos="180" w:val="left" w:leader="none"/>
        </w:tabs>
        <w:rPr/>
      </w:pPr>
      <w:r>
        <w:tab/>
      </w:r>
    </w:p>
    <w:p>
      <w:pPr>
        <w:pBdr/>
        <w:tabs>
          <w:tab w:pos="180" w:val="left" w:leader="none"/>
        </w:tabs>
        <w:rPr>
          <w:color w:val="333333"/>
        </w:rPr>
      </w:pPr>
      <w:r>
        <w:rPr>
          <w:rFonts w:ascii="TeXGyreAdventor Bold" w:eastAsia="TeXGyreAdventor Bold" w:hAnsi="TeXGyreAdventor Bold" w:cs="TeXGyreAdventor Bold"/>
          <w:b w:val="true"/>
          <w:i w:val="false"/>
          <w:color w:val="000000"/>
          <w:spacing w:val="0"/>
          <w:sz w:val="30"/>
          <w:u w:val="none"/>
          <w:shd w:fill="auto" w:val="clear" w:color="auto"/>
        </w:rPr>
        <w:t>2. Project Requirements</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Download the dataset of WHO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 Analyze it and clean the dataset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Create IBM account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Create the appropriate cloud and node red services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Train the regression model on different algoritms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Check for the best one and finalize that algorithm to train our model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Build Node red flow for GUI(web app)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Create scoring end point for integrating our model to node red</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rPr>
          <w:rFonts w:ascii="TeXGyreAdventor Bold" w:eastAsia="TeXGyreAdventor Bold" w:hAnsi="TeXGyreAdventor Bold" w:cs="TeXGyreAdventor Bold"/>
          <w:b w:val="true"/>
          <w:i w:val="false"/>
          <w:color w:val="000000"/>
          <w:spacing w:val="0"/>
          <w:sz w:val="30"/>
          <w:u w:val="none"/>
          <w:shd w:fill="auto" w:val="clear" w:color="auto"/>
        </w:rPr>
        <w:t xml:space="preserve">  2.1 Functional Requirements:</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rPr>
          <w:rFonts w:ascii="TeXGyreAdventor Bold" w:eastAsia="TeXGyreAdventor Bold" w:hAnsi="TeXGyreAdventor Bold" w:cs="TeXGyreAdventor Bold"/>
          <w:b w:val="true"/>
          <w:i w:val="false"/>
          <w:color w:val="000000"/>
          <w:spacing w:val="0"/>
          <w:sz w:val="30"/>
          <w:u w:val="none"/>
          <w:shd w:fill="auto" w:val="clear" w:color="auto"/>
        </w:rPr>
        <w:t xml:space="preserve">         </w:t>
      </w:r>
      <w:r>
        <w:rPr>
          <w:rFonts w:ascii="Roboto Regular" w:eastAsia="Roboto Regular" w:hAnsi="Roboto Regular" w:cs="Roboto Regular"/>
          <w:b w:val="false"/>
          <w:i w:val="false"/>
          <w:color w:val="000000"/>
          <w:spacing w:val="0"/>
          <w:sz w:val="24"/>
          <w:u w:val="none"/>
          <w:shd w:fill="auto" w:val="clear" w:color="auto"/>
        </w:rPr>
        <w:t xml:space="preserve">♢ Provide the model with the inputs fields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The model will return the output as the average predicted lifespan </w:t>
      </w:r>
    </w:p>
    <w:p>
      <w:pPr>
        <w:pBdr/>
        <w:tabs>
          <w:tab w:pos="180" w:val="left" w:leader="none"/>
        </w:tabs>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 xml:space="preserve">  </w:t>
      </w:r>
      <w:r>
        <w:rPr>
          <w:rFonts w:ascii="TeXGyreAdventor Bold" w:eastAsia="TeXGyreAdventor Bold" w:hAnsi="TeXGyreAdventor Bold" w:cs="TeXGyreAdventor Bold"/>
          <w:b w:val="true"/>
          <w:i w:val="false"/>
          <w:color w:val="000000"/>
          <w:spacing w:val="0"/>
          <w:sz w:val="30"/>
          <w:u w:val="none"/>
          <w:shd w:fill="auto" w:val="clear" w:color="auto"/>
        </w:rPr>
        <w:t>2.2 Technical Requirements:</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The GUI must be integrated with the backend trained model.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The model before training must be given with clean dataset.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rPr>
          <w:rFonts w:ascii="TeXGyreAdventor Bold" w:eastAsia="TeXGyreAdventor Bold" w:hAnsi="TeXGyreAdventor Bold" w:cs="TeXGyreAdventor Bold"/>
          <w:b w:val="true"/>
          <w:i w:val="false"/>
          <w:color w:val="000000"/>
          <w:spacing w:val="0"/>
          <w:sz w:val="30"/>
          <w:u w:val="none"/>
          <w:shd w:fill="auto" w:val="clear" w:color="auto"/>
        </w:rPr>
        <w:t xml:space="preserve"> </w:t>
      </w:r>
      <w:r>
        <w:rPr>
          <w:rFonts w:ascii="TeXGyreAdventor Bold" w:eastAsia="TeXGyreAdventor Bold" w:hAnsi="TeXGyreAdventor Bold" w:cs="TeXGyreAdventor Bold"/>
          <w:b w:val="true"/>
          <w:i w:val="false"/>
          <w:color w:val="000000"/>
          <w:spacing w:val="0"/>
          <w:sz w:val="30"/>
          <w:u w:val="none"/>
          <w:shd w:fill="auto" w:val="clear" w:color="auto"/>
        </w:rPr>
        <w:t>2.3 Software Requirements:</w:t>
      </w:r>
      <w:r>
        <w:rPr>
          <w:rFonts w:ascii="TeXGyreAdventor Bold" w:eastAsia="TeXGyreAdventor Bold" w:hAnsi="TeXGyreAdventor Bold" w:cs="TeXGyreAdventor Bold"/>
          <w:b w:val="true"/>
          <w:i w:val="false"/>
          <w:color w:val="000000"/>
          <w:spacing w:val="0"/>
          <w:sz w:val="30"/>
          <w:u w:val="none"/>
          <w:shd w:fill="auto" w:val="clear" w:color="auto"/>
        </w:rPr>
        <w:t xml:space="preserve">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Python IDE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Excel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IBM Cloud Account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IBM Watson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 xml:space="preserve">♢ Node Red </w:t>
      </w:r>
      <w:r>
        <w:rPr>
          <w:rFonts w:ascii="TeXGyreAdventor Bold" w:eastAsia="TeXGyreAdventor Bold" w:hAnsi="TeXGyreAdventor Bold" w:cs="TeXGyreAdventor Bold"/>
          <w:b w:val="true"/>
          <w:i w:val="false"/>
          <w:color w:val="000000"/>
          <w:spacing w:val="0"/>
          <w:sz w:val="30"/>
          <w:u w:val="none"/>
          <w:shd w:fill="auto" w:val="clear" w:color="auto"/>
        </w:rPr>
        <w:t xml:space="preserve">   </w:t>
      </w:r>
    </w:p>
    <w:p>
      <w:pPr>
        <w:pBdr/>
        <w:tabs>
          <w:tab w:pos="180" w:val="left" w:leader="none"/>
        </w:tabs>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 xml:space="preserve">       </w:t>
      </w: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p>
    <w:p>
      <w:pPr>
        <w:pStyle w:val="Normal"/>
        <w:pBdr/>
        <w:tabs>
          <w:tab w:pos="180" w:val="left" w:leader="none"/>
        </w:tabs>
        <w:rPr>
          <w:rFonts w:ascii="Arimo Light" w:eastAsia="Arimo Light" w:hAnsi="Arimo Light" w:cs="Arimo Light"/>
          <w:b w:val="false"/>
          <w:i w:val="false"/>
          <w:smallCaps w:val="true"/>
          <w:color w:val="000000"/>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 xml:space="preserve">        </w:t>
      </w:r>
      <w:r>
        <w:rPr>
          <w:rFonts w:ascii="TeXGyreAdventor Bold" w:eastAsia="TeXGyreAdventor Bold" w:hAnsi="TeXGyreAdventor Bold" w:cs="TeXGyreAdventor Bold"/>
          <w:b w:val="true"/>
          <w:i w:val="false"/>
          <w:color w:val="000000"/>
          <w:spacing w:val="0"/>
          <w:sz w:val="30"/>
          <w:u w:val="none"/>
          <w:shd w:fill="auto" w:val="clear" w:color="auto"/>
        </w:rPr>
        <w:t>Hardware Requirements:</w:t>
      </w:r>
    </w:p>
    <w:p>
      <w:pPr>
        <w:pBdr/>
        <w:tabs>
          <w:tab w:pos="180" w:val="left" w:leader="none"/>
        </w:tabs>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TeXGyreAdventor Bold" w:eastAsia="TeXGyreAdventor Bold" w:hAnsi="TeXGyreAdventor Bold" w:cs="TeXGyreAdventor Bold"/>
          <w:b w:val="true"/>
          <w:i w:val="false"/>
          <w:color w:val="000000"/>
          <w:spacing w:val="0"/>
          <w:sz w:val="30"/>
          <w:u w:val="none"/>
          <w:shd w:fill="auto" w:val="clear" w:color="auto"/>
        </w:rPr>
        <w:t xml:space="preserve">        </w:t>
      </w:r>
      <w:r>
        <w:rPr>
          <w:rFonts w:ascii="Arimo Light" w:eastAsia="Arimo Light" w:hAnsi="Arimo Light" w:cs="Arimo Light"/>
          <w:b w:val="false"/>
          <w:i w:val="false"/>
          <w:color w:val="333333"/>
          <w:spacing w:val="0"/>
          <w:sz w:val="24"/>
          <w:u w:val="none"/>
          <w:shd w:fill="FFFFFF" w:val="clear" w:color="auto"/>
        </w:rPr>
        <w:t>Processor : i3 7th gen or higher</w:t>
      </w:r>
    </w:p>
    <w:p>
      <w:pPr>
        <w:pBdr/>
        <w:tabs>
          <w:tab w:pos="180" w:val="left" w:leader="none"/>
        </w:tabs>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 xml:space="preserve">         Speed : 2 Ghz or more</w:t>
      </w:r>
    </w:p>
    <w:p>
      <w:pPr>
        <w:pBdr/>
        <w:tabs>
          <w:tab w:pos="180" w:val="left" w:leader="none"/>
        </w:tabs>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 xml:space="preserve">         Hard Disk space : 10 GB or more</w:t>
      </w:r>
    </w:p>
    <w:p>
      <w:pPr>
        <w:pBdr/>
        <w:tabs>
          <w:tab w:pos="180" w:val="left" w:leader="none"/>
        </w:tabs>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 xml:space="preserve"> </w:t>
      </w:r>
    </w:p>
    <w:p>
      <w:pPr>
        <w:pBdr/>
        <w:rPr/>
      </w:pPr>
      <w:r>
        <w:rPr>
          <w:rFonts w:ascii="TeXGyreAdventor Bold" w:eastAsia="TeXGyreAdventor Bold" w:hAnsi="TeXGyreAdventor Bold" w:cs="TeXGyreAdventor Bold"/>
          <w:b w:val="true"/>
          <w:i w:val="false"/>
          <w:color w:val="000000"/>
          <w:spacing w:val="0"/>
          <w:sz w:val="30"/>
          <w:u w:val="none"/>
          <w:shd w:fill="auto" w:val="clear" w:color="auto"/>
        </w:rPr>
        <w:t>3. Project Flow and Schedule</w:t>
      </w:r>
    </w:p>
    <w:p>
      <w:pPr>
        <w:pBdr/>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p>
    <w:tbl>
      <w:tblPr>
        <w:tblStyle w:val="1591956302292"/>
        <w:tblW w:w="9325" w:type="dxa"/>
        <w:tblInd w:w="0" w:type="dxa"/>
        <w:tblLayout w:type="fixed"/>
        <w:tblCellMar/>
        <w:tblLook w:val="0600"/>
      </w:tblPr>
      <w:tblGrid>
        <w:gridCol w:w="1173"/>
        <w:gridCol w:w="4610"/>
        <w:gridCol w:w="2538"/>
        <w:gridCol w:w="1003"/>
      </w:tblGrid>
      <w:tr>
        <w:trPr>
          <w:trHeight w:val="602"/>
        </w:trPr>
        <w:tc>
          <w:tcPr>
            <w:tcW w:w="1173" w:type="dxa"/>
            <w:tcBorders>
              <w:top w:sz="5" w:val="single" w:color="BFBFBF" w:space="0"/>
              <w:left w:sz="5" w:val="single" w:color="BFBFBF" w:space="0"/>
              <w:bottom w:sz="5" w:val="single" w:color="BFBFBF" w:space="0"/>
              <w:right w:sz="5" w:val="single" w:color="BFBFBF" w:space="0"/>
            </w:tcBorders>
            <w:shd w:fill="D5DCE4" w:val="clear" w:color="auto"/>
            <w:tcMar>
              <w:top w:w="0" w:type="dxa"/>
              <w:left w:w="108" w:type="dxa"/>
              <w:bottom w:w="0" w:type="dxa"/>
              <w:right w:w="108" w:type="dxa"/>
            </w:tcMar>
            <w:vAlign w:val="center"/>
          </w:tcPr>
          <w:p>
            <w:pPr>
              <w:pStyle w:val="Normal"/>
              <w:pBdr/>
              <w:rPr>
                <w:color w:val="000000"/>
              </w:rPr>
            </w:pPr>
            <w:r>
              <w:rPr>
                <w:rFonts w:ascii="TeXGyreAdventor Bold" w:eastAsia="TeXGyreAdventor Bold" w:hAnsi="TeXGyreAdventor Bold" w:cs="TeXGyreAdventor Bold"/>
                <w:b w:val="true"/>
                <w:i w:val="false"/>
                <w:color w:val="000000"/>
                <w:spacing w:val="0"/>
                <w:sz w:val="18"/>
                <w:u w:val="none"/>
                <w:shd w:fill="auto" w:val="clear" w:color="auto"/>
              </w:rPr>
              <w:t>TASK NO.</w:t>
            </w:r>
          </w:p>
        </w:tc>
        <w:tc>
          <w:tcPr>
            <w:tcW w:w="4609" w:type="dxa"/>
            <w:tcBorders>
              <w:top w:sz="5" w:val="single" w:color="BFBFBF" w:space="0"/>
              <w:left w:sz="0" w:val="none" w:color="000000" w:space="0"/>
              <w:bottom w:sz="5" w:val="single" w:color="BFBFBF" w:space="0"/>
              <w:right w:sz="5" w:val="single" w:color="BFBFBF" w:space="0"/>
            </w:tcBorders>
            <w:shd w:fill="D5DCE4" w:val="clear" w:color="auto"/>
            <w:tcMar>
              <w:top w:w="0" w:type="dxa"/>
              <w:left w:w="108" w:type="dxa"/>
              <w:bottom w:w="0" w:type="dxa"/>
              <w:right w:w="108" w:type="dxa"/>
            </w:tcMar>
            <w:vAlign w:val="center"/>
          </w:tcPr>
          <w:p>
            <w:pPr>
              <w:pStyle w:val="Normal"/>
              <w:pBdr/>
              <w:rPr>
                <w:color w:val="000000"/>
              </w:rPr>
            </w:pPr>
            <w:r>
              <w:rPr>
                <w:rFonts w:ascii="TeXGyreAdventor Bold" w:eastAsia="TeXGyreAdventor Bold" w:hAnsi="TeXGyreAdventor Bold" w:cs="TeXGyreAdventor Bold"/>
                <w:b w:val="true"/>
                <w:i w:val="false"/>
                <w:color w:val="000000"/>
                <w:spacing w:val="0"/>
                <w:sz w:val="18"/>
                <w:u w:val="none"/>
                <w:shd w:fill="auto" w:val="clear" w:color="auto"/>
              </w:rPr>
              <w:t>TASK NAME</w:t>
            </w:r>
          </w:p>
        </w:tc>
        <w:tc>
          <w:tcPr>
            <w:tcW w:w="2537" w:type="dxa"/>
            <w:tcBorders>
              <w:top w:sz="5" w:val="single" w:color="BFBFBF" w:space="0"/>
              <w:left w:sz="0" w:val="none" w:color="000000" w:space="0"/>
              <w:bottom w:sz="5" w:val="single" w:color="BFBFBF" w:space="0"/>
              <w:right w:sz="5" w:val="single" w:color="BFBFBF" w:space="0"/>
            </w:tcBorders>
            <w:shd w:fill="D5DCE4" w:val="clear" w:color="auto"/>
            <w:tcMar>
              <w:top w:w="0" w:type="dxa"/>
              <w:left w:w="108" w:type="dxa"/>
              <w:bottom w:w="0" w:type="dxa"/>
              <w:right w:w="108" w:type="dxa"/>
            </w:tcMar>
            <w:vAlign w:val="center"/>
          </w:tcPr>
          <w:p>
            <w:pPr>
              <w:pStyle w:val="Normal"/>
              <w:pBdr/>
              <w:rPr>
                <w:color w:val="000000"/>
              </w:rPr>
            </w:pPr>
            <w:r>
              <w:rPr>
                <w:rFonts w:ascii="TeXGyreAdventor Bold" w:eastAsia="TeXGyreAdventor Bold" w:hAnsi="TeXGyreAdventor Bold" w:cs="TeXGyreAdventor Bold"/>
                <w:b w:val="true"/>
                <w:i w:val="false"/>
                <w:color w:val="000000"/>
                <w:spacing w:val="0"/>
                <w:sz w:val="18"/>
                <w:u w:val="none"/>
                <w:shd w:fill="auto" w:val="clear" w:color="auto"/>
              </w:rPr>
              <w:t>DESCRIPTION</w:t>
            </w:r>
          </w:p>
        </w:tc>
        <w:tc>
          <w:tcPr>
            <w:tcW w:w="1003" w:type="dxa"/>
            <w:tcBorders>
              <w:top w:sz="5" w:val="single" w:color="BFBFBF" w:space="0"/>
              <w:left w:sz="0" w:val="none" w:color="000000" w:space="0"/>
              <w:bottom w:sz="5" w:val="single" w:color="BFBFBF" w:space="0"/>
              <w:right w:sz="5" w:val="single" w:color="BFBFBF" w:space="0"/>
            </w:tcBorders>
            <w:shd w:fill="D5DCE4" w:val="clear" w:color="auto"/>
            <w:tcMar>
              <w:top w:w="0" w:type="dxa"/>
              <w:left w:w="108" w:type="dxa"/>
              <w:bottom w:w="0" w:type="dxa"/>
              <w:right w:w="108" w:type="dxa"/>
            </w:tcMar>
            <w:vAlign w:val="center"/>
          </w:tcPr>
          <w:p>
            <w:pPr>
              <w:pStyle w:val="Normal"/>
              <w:pBdr/>
              <w:rPr>
                <w:color w:val="000000"/>
              </w:rPr>
            </w:pPr>
            <w:r>
              <w:rPr>
                <w:rFonts w:ascii="TeXGyreAdventor Bold" w:eastAsia="TeXGyreAdventor Bold" w:hAnsi="TeXGyreAdventor Bold" w:cs="TeXGyreAdventor Bold"/>
                <w:b w:val="true"/>
                <w:i w:val="false"/>
                <w:color w:val="000000"/>
                <w:spacing w:val="0"/>
                <w:sz w:val="18"/>
                <w:u w:val="none"/>
                <w:shd w:fill="auto" w:val="clear" w:color="auto"/>
              </w:rPr>
              <w:t>Task Schedule</w:t>
            </w:r>
          </w:p>
        </w:tc>
      </w:tr>
      <w:tr>
        <w:trPr>
          <w:trHeight w:val="432"/>
        </w:trPr>
        <w:tc>
          <w:tcPr>
            <w:tcW w:w="1173" w:type="dxa"/>
            <w:tcBorders>
              <w:top w:sz="0" w:val="none" w:color="000000" w:space="0"/>
              <w:left w:sz="5" w:val="single" w:color="BFBFBF"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808080"/>
                <w:spacing w:val="0"/>
                <w:sz w:val="18"/>
                <w:u w:val="none"/>
                <w:shd w:fill="auto" w:val="clear" w:color="auto"/>
              </w:rPr>
              <w:t>1</w:t>
            </w:r>
          </w:p>
        </w:tc>
        <w:tc>
          <w:tcPr>
            <w:tcW w:w="4609"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pPr>
            <w:r>
              <w:rPr>
                <w:rFonts w:ascii="TeXGyreAdventor Regular" w:eastAsia="TeXGyreAdventor Regular" w:hAnsi="TeXGyreAdventor Regular" w:cs="TeXGyreAdventor Regular"/>
                <w:b w:val="false"/>
                <w:i w:val="false"/>
                <w:color w:val="000000"/>
                <w:spacing w:val="0"/>
                <w:sz w:val="20"/>
                <w:u w:val="none"/>
                <w:shd w:fill="auto" w:val="clear" w:color="auto"/>
              </w:rPr>
              <w:t>Project Planning and Kickoff</w:t>
            </w:r>
          </w:p>
        </w:tc>
        <w:tc>
          <w:tcPr>
            <w:tcW w:w="2537"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 xml:space="preserve"> Project Scope, Schedule and setup the development environment</w:t>
            </w:r>
          </w:p>
        </w:tc>
        <w:tc>
          <w:tcPr>
            <w:tcW w:w="1003"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Week 1</w:t>
            </w:r>
          </w:p>
        </w:tc>
      </w:tr>
      <w:tr>
        <w:trPr>
          <w:trHeight w:val="432"/>
        </w:trPr>
        <w:tc>
          <w:tcPr>
            <w:tcW w:w="1173" w:type="dxa"/>
            <w:tcBorders>
              <w:top w:sz="0" w:val="none" w:color="000000" w:space="0"/>
              <w:left w:sz="5" w:val="single" w:color="BFBFBF"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808080"/>
                <w:spacing w:val="0"/>
                <w:sz w:val="18"/>
                <w:u w:val="none"/>
                <w:shd w:fill="auto" w:val="clear" w:color="auto"/>
              </w:rPr>
              <w:t>2</w:t>
            </w:r>
          </w:p>
        </w:tc>
        <w:tc>
          <w:tcPr>
            <w:tcW w:w="4609"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Explore IBM Cloud Platform</w:t>
            </w:r>
          </w:p>
        </w:tc>
        <w:tc>
          <w:tcPr>
            <w:tcW w:w="2537"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Create IBM Cloud Account and A Node-RED Starter Application</w:t>
            </w:r>
          </w:p>
        </w:tc>
        <w:tc>
          <w:tcPr>
            <w:tcW w:w="1003"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Week 1</w:t>
            </w:r>
          </w:p>
        </w:tc>
      </w:tr>
      <w:tr>
        <w:trPr>
          <w:trHeight w:val="432"/>
        </w:trPr>
        <w:tc>
          <w:tcPr>
            <w:tcW w:w="1173" w:type="dxa"/>
            <w:tcBorders>
              <w:top w:sz="0" w:val="none" w:color="000000" w:space="0"/>
              <w:left w:sz="5" w:val="single" w:color="BFBFBF"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808080"/>
                <w:spacing w:val="0"/>
                <w:sz w:val="18"/>
                <w:u w:val="none"/>
                <w:shd w:fill="auto" w:val="clear" w:color="auto"/>
              </w:rPr>
              <w:t>3</w:t>
            </w:r>
          </w:p>
        </w:tc>
        <w:tc>
          <w:tcPr>
            <w:tcW w:w="4609"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Explore IBM Watson Services</w:t>
            </w:r>
          </w:p>
        </w:tc>
        <w:tc>
          <w:tcPr>
            <w:tcW w:w="2537"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Exploring IBM Watson Suitcases and IBM Watson Machine Learning</w:t>
            </w:r>
          </w:p>
        </w:tc>
        <w:tc>
          <w:tcPr>
            <w:tcW w:w="1003"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Week 2</w:t>
            </w:r>
          </w:p>
        </w:tc>
      </w:tr>
      <w:tr>
        <w:trPr>
          <w:trHeight w:val="432"/>
        </w:trPr>
        <w:tc>
          <w:tcPr>
            <w:tcW w:w="1173" w:type="dxa"/>
            <w:tcBorders>
              <w:top w:sz="0" w:val="none" w:color="000000" w:space="0"/>
              <w:left w:sz="5" w:val="single" w:color="BFBFBF"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808080"/>
                <w:spacing w:val="0"/>
                <w:sz w:val="18"/>
                <w:u w:val="none"/>
                <w:shd w:fill="auto" w:val="clear" w:color="auto"/>
              </w:rPr>
              <w:t>4</w:t>
            </w:r>
          </w:p>
        </w:tc>
        <w:tc>
          <w:tcPr>
            <w:tcW w:w="4609"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Introduction to Watson Studio</w:t>
            </w:r>
          </w:p>
        </w:tc>
        <w:tc>
          <w:tcPr>
            <w:tcW w:w="2537"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Build your own ML model in IBM Watson Studio</w:t>
            </w:r>
          </w:p>
        </w:tc>
        <w:tc>
          <w:tcPr>
            <w:tcW w:w="1003"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Week 2</w:t>
            </w:r>
          </w:p>
        </w:tc>
      </w:tr>
      <w:tr>
        <w:trPr>
          <w:trHeight w:val="432"/>
        </w:trPr>
        <w:tc>
          <w:tcPr>
            <w:tcW w:w="1173" w:type="dxa"/>
            <w:tcBorders>
              <w:top w:sz="0" w:val="none" w:color="000000" w:space="0"/>
              <w:left w:sz="5" w:val="single" w:color="BFBFBF"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808080"/>
                <w:spacing w:val="0"/>
                <w:sz w:val="18"/>
                <w:u w:val="none"/>
                <w:shd w:fill="auto" w:val="clear" w:color="auto"/>
              </w:rPr>
              <w:t>5</w:t>
            </w:r>
          </w:p>
        </w:tc>
        <w:tc>
          <w:tcPr>
            <w:tcW w:w="4609"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Predicting life expectancy using Python</w:t>
            </w:r>
          </w:p>
        </w:tc>
        <w:tc>
          <w:tcPr>
            <w:tcW w:w="2537"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Heading3"/>
              <w:pBdr/>
              <w:shd w:fill="FFFFFF" w:val="clear" w:color="auto"/>
              <w:spacing w:line="312" w:after="150" w:before="150"/>
            </w:pPr>
            <w:r>
              <w:rPr>
                <w:rFonts w:ascii="TeXGyreAdventor Regular" w:eastAsia="TeXGyreAdventor Regular" w:hAnsi="TeXGyreAdventor Regular" w:cs="TeXGyreAdventor Regular"/>
                <w:b w:val="false"/>
                <w:i w:val="false"/>
                <w:color w:val="000000"/>
                <w:spacing w:val="0"/>
                <w:sz w:val="20"/>
                <w:u w:val="none"/>
                <w:shd w:fill="auto" w:val="clear" w:color="auto"/>
              </w:rPr>
              <w:t xml:space="preserve">Collect the dataset project and create IBM cloud service and Watson Studio Project and </w:t>
            </w:r>
            <w:r>
              <w:rPr>
                <w:rFonts w:ascii="Montserrat Medium" w:eastAsia="Montserrat Medium" w:hAnsi="Montserrat Medium" w:cs="Montserrat Medium"/>
                <w:b w:val="false"/>
                <w:color w:val="333333"/>
                <w:sz w:val="22"/>
                <w:shd w:fill="FFFFFF" w:val="clear" w:color="auto"/>
              </w:rPr>
              <w:t>Create A Jupyter Notebook In IBM Watson And Import Data</w:t>
            </w:r>
            <w:bookmarkStart w:id="2" w:name="_Tocacowg3umynfr"/>
            <w:bookmarkEnd w:id="2"/>
          </w:p>
          <w:p>
            <w:pPr>
              <w:pStyle w:val="Heading3"/>
              <w:pBdr/>
              <w:shd w:fill="FFFFFF" w:val="clear" w:color="auto"/>
              <w:spacing w:line="312" w:after="150" w:before="150"/>
            </w:pPr>
            <w:r>
              <w:rPr>
                <w:rFonts w:ascii="Montserrat Medium" w:eastAsia="Montserrat Medium" w:hAnsi="Montserrat Medium" w:cs="Montserrat Medium"/>
                <w:b w:val="false"/>
                <w:color w:val="333333"/>
                <w:sz w:val="22"/>
                <w:shd w:fill="FFFFFF" w:val="clear" w:color="auto"/>
              </w:rPr>
              <w:t>Build A Machine Learning Model And Create Endpoints For Node-RED Integration</w:t>
            </w:r>
            <w:bookmarkStart w:id="3" w:name="_Toclzf3zcc1knle"/>
            <w:bookmarkEnd w:id="3"/>
            <w:r>
              <w:rPr>
                <w:rFonts w:ascii="Montserrat Medium" w:eastAsia="Montserrat Medium" w:hAnsi="Montserrat Medium" w:cs="Montserrat Medium"/>
                <w:b w:val="false"/>
                <w:color w:val="333333"/>
                <w:sz w:val="22"/>
                <w:shd w:fill="FFFFFF" w:val="clear" w:color="auto"/>
              </w:rPr>
              <w:t>Build Node-RED Flow To Integrate ML Services</w:t>
            </w:r>
            <w:bookmarkStart w:id="4" w:name="_Toculpmg8fk2jwz"/>
            <w:bookmarkEnd w:id="4"/>
          </w:p>
          <w:p>
            <w:pPr>
              <w:pStyle w:val="Normal"/>
              <w:pBdr/>
              <w:rPr>
                <w:color w:val="000000"/>
              </w:rPr>
            </w:pPr>
          </w:p>
        </w:tc>
        <w:tc>
          <w:tcPr>
            <w:tcW w:w="1003" w:type="dxa"/>
            <w:tcBorders>
              <w:top w:sz="0" w:val="none" w:color="000000" w:space="0"/>
              <w:left w:sz="0" w:val="none" w:color="000000" w:space="0"/>
              <w:bottom w:sz="5" w:val="single" w:color="BFBFBF" w:space="0"/>
              <w:right w:sz="5" w:val="single" w:color="BFBFBF" w:space="0"/>
            </w:tcBorders>
            <w:shd w:fill="FFFFFF" w:val="clear" w:color="auto"/>
            <w:tcMar>
              <w:top w:w="0" w:type="dxa"/>
              <w:left w:w="108" w:type="dxa"/>
              <w:bottom w:w="0" w:type="dxa"/>
              <w:right w:w="108" w:type="dxa"/>
            </w:tcMar>
            <w:vAlign w:val="center"/>
          </w:tcPr>
          <w:p>
            <w:pPr>
              <w:pStyle w:val="Normal"/>
              <w:pBdr/>
              <w:rPr>
                <w:color w:val="000000"/>
              </w:rPr>
            </w:pPr>
            <w:r>
              <w:rPr>
                <w:rFonts w:ascii="TeXGyreAdventor Regular" w:eastAsia="TeXGyreAdventor Regular" w:hAnsi="TeXGyreAdventor Regular" w:cs="TeXGyreAdventor Regular"/>
                <w:b w:val="false"/>
                <w:i w:val="false"/>
                <w:color w:val="000000"/>
                <w:spacing w:val="0"/>
                <w:sz w:val="20"/>
                <w:u w:val="none"/>
                <w:shd w:fill="auto" w:val="clear" w:color="auto"/>
              </w:rPr>
              <w:t>Week 3,4</w:t>
            </w:r>
          </w:p>
        </w:tc>
      </w:tr>
    </w:tbl>
    <w:p>
      <w:pPr>
        <w:pBdr/>
        <w:tabs>
          <w:tab w:pos="180" w:val="left" w:leader="none"/>
        </w:tabs>
        <w:rPr>
          <w:rFonts w:ascii="Arimo Light" w:eastAsia="Arimo Light" w:hAnsi="Arimo Light" w:cs="Arimo Light"/>
          <w:b w:val="false"/>
          <w:i w:val="false"/>
          <w:smallCaps w:val="true"/>
          <w:color w:val="333333"/>
          <w:spacing w:val="0"/>
          <w:sz w:val="24"/>
          <w:u w:val="none"/>
          <w:shd w:fill="FFFFFF" w:val="clear" w:color="auto"/>
          <w:vertAlign w:val="superscript"/>
        </w:rPr>
      </w:pPr>
    </w:p>
    <w:p>
      <w:pPr>
        <w:pBdr/>
        <w:tabs>
          <w:tab w:pos="180" w:val="left" w:leader="none"/>
        </w:tabs>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r>
        <w:rPr>
          <w:rFonts w:ascii="TeXGyreAdventor Bold" w:eastAsia="TeXGyreAdventor Bold" w:hAnsi="TeXGyreAdventor Bold" w:cs="TeXGyreAdventor Bold"/>
          <w:b w:val="true"/>
          <w:i w:val="false"/>
          <w:color w:val="000000"/>
          <w:spacing w:val="0"/>
          <w:sz w:val="30"/>
          <w:u w:val="none"/>
          <w:shd w:fill="auto" w:val="clear" w:color="auto"/>
        </w:rPr>
        <w:t xml:space="preserve"> </w:t>
      </w:r>
    </w:p>
    <w:p>
      <w:pPr>
        <w:pStyle w:val="Normal"/>
        <w:pBdr/>
        <w:shd w:fill="FFFFFF" w:val="clear" w:color="auto"/>
        <w:jc w:val="both"/>
        <w:rPr>
          <w:color w:val="333333"/>
        </w:rPr>
      </w:pPr>
      <w:r>
        <w:rPr>
          <w:rFonts w:ascii="TeXGyreAdventor Bold" w:eastAsia="TeXGyreAdventor Bold" w:hAnsi="TeXGyreAdventor Bold" w:cs="TeXGyreAdventor Bold"/>
          <w:b w:val="true"/>
          <w:i w:val="false"/>
          <w:color w:val="000000"/>
          <w:spacing w:val="0"/>
          <w:sz w:val="30"/>
          <w:u w:val="none"/>
          <w:shd w:fill="auto" w:val="clear" w:color="auto"/>
        </w:rPr>
        <w:t>PROJECT TEAM : INDIVIDUAL</w:t>
      </w:r>
    </w:p>
    <w:p>
      <w:pPr>
        <w:pStyle w:val="Normal"/>
        <w:pBdr/>
        <w:shd w:fill="FFFFFF" w:val="clear" w:color="auto"/>
        <w:jc w:val="both"/>
        <w:rPr>
          <w:rFonts w:ascii="TeXGyreAdventor Bold" w:eastAsia="TeXGyreAdventor Bold" w:hAnsi="TeXGyreAdventor Bold" w:cs="TeXGyreAdventor Bold"/>
          <w:b w:val="true"/>
          <w:i w:val="false"/>
          <w:smallCaps w:val="true"/>
          <w:color w:val="000000"/>
          <w:spacing w:val="0"/>
          <w:sz w:val="30"/>
          <w:u w:val="none"/>
          <w:shd w:fill="auto" w:val="clear" w:color="auto"/>
          <w:vertAlign w:val="superscript"/>
        </w:rPr>
      </w:pPr>
    </w:p>
    <w:p>
      <w:pPr>
        <w:pStyle w:val="Normal"/>
        <w:pBdr/>
        <w:shd w:fill="FFFFFF" w:val="clear" w:color="auto"/>
        <w:jc w:val="both"/>
        <w:rPr>
          <w:rFonts w:ascii="TeXGyreAdventor Bold" w:eastAsia="TeXGyreAdventor Bold" w:hAnsi="TeXGyreAdventor Bold" w:cs="TeXGyreAdventor Bold"/>
          <w:b w:val="true"/>
          <w:i w:val="false"/>
          <w:smallCaps w:val="true"/>
          <w:color w:val="000000"/>
          <w:spacing w:val="0"/>
          <w:sz w:val="18"/>
          <w:u w:val="none"/>
          <w:shd w:fill="auto" w:val="clear" w:color="auto"/>
          <w:vertAlign w:val="superscript"/>
        </w:rPr>
      </w:pPr>
      <w:r>
        <w:rPr>
          <w:rFonts w:ascii="TeXGyreAdventor Bold" w:eastAsia="TeXGyreAdventor Bold" w:hAnsi="TeXGyreAdventor Bold" w:cs="TeXGyreAdventor Bold"/>
          <w:b w:val="true"/>
          <w:i w:val="false"/>
          <w:color w:val="000000"/>
          <w:spacing w:val="0"/>
          <w:sz w:val="30"/>
          <w:u w:val="none"/>
          <w:shd w:fill="auto" w:val="clear" w:color="auto"/>
        </w:rPr>
        <w:t>Dataset Reference</w:t>
      </w:r>
      <w:r>
        <w:rPr>
          <w:rFonts w:ascii="TeXGyreAdventor Bold" w:eastAsia="TeXGyreAdventor Bold" w:hAnsi="TeXGyreAdventor Bold" w:cs="TeXGyreAdventor Bold"/>
          <w:b w:val="true"/>
          <w:i w:val="false"/>
          <w:color w:val="000000"/>
          <w:spacing w:val="0"/>
          <w:sz w:val="18"/>
          <w:u w:val="none"/>
          <w:shd w:fill="auto" w:val="clear" w:color="auto"/>
        </w:rPr>
        <w:t xml:space="preserve">  </w:t>
      </w:r>
      <w:r>
        <w:rPr>
          <w:rFonts w:ascii="Roboto Regular" w:eastAsia="Roboto Regular" w:hAnsi="Roboto Regular" w:cs="Roboto Regular"/>
          <w:b w:val="false"/>
          <w:i w:val="false"/>
          <w:color w:val="000000"/>
          <w:spacing w:val="0"/>
          <w:sz w:val="24"/>
          <w:u w:val="none"/>
          <w:shd w:fill="auto" w:val="clear" w:color="auto"/>
        </w:rPr>
        <w:t>: https://www.kaggle.com/kumarajarshi/life-expectancy-who</w:t>
      </w:r>
    </w:p>
    <w:p>
      <w:pPr>
        <w:pStyle w:val="Normal"/>
        <w:pBdr/>
        <w:shd w:fill="FFFFFF" w:val="clear" w:color="auto"/>
        <w:jc w:val="both"/>
        <w:rPr>
          <w:color w:val="333333"/>
        </w:rPr>
      </w:pPr>
    </w:p>
    <w:p>
      <w:pPr>
        <w:pBdr/>
        <w:tabs>
          <w:tab w:pos="180" w:val="left" w:leader="none"/>
        </w:tabs>
        <w:rPr>
          <w:color w:val="333333"/>
        </w:rP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a225da14-66e0-424d-8573-9cad65c6476b" w:subsetted="0"/>
  </w:font>
  <w:font w:name="TeXGyreAdventor Regular">
    <w:embedRegular r:id="rId07e7690f-d507-421c-98f6-3e936f7aa02c" w:subsetted="0"/>
  </w:font>
  <w:font w:name="TeXGyreAdventor Bold">
    <w:embedBold r:id="rId04f46394-df5a-44f3-9370-58591f7e7a89" w:subsetted="0"/>
  </w:font>
  <w:font w:name="Montserrat Medium">
    <w:embedRegular r:id="rIdbd0b8cec-9313-4965-b219-2a2f6bb81b27" w:subsetted="0"/>
  </w:font>
  <w:font w:name="Arimo Light">
    <w:embedRegular/>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0605831">
    <w:abstractNumId w:val="0"/>
  </w:num>
  <w:num w:numId="62467291">
    <w:abstractNumId w:val="1"/>
  </w:num>
  <w:num w:numId="65497350">
    <w:abstractNumId w:val="2"/>
  </w:num>
  <w:num w:numId="11817755">
    <w:abstractNumId w:val="3"/>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956302273" w:customStyle="1">
    <w:uiPriority w:val="1"/>
    <w:unhideWhenUsed/>
    <w:qFormat/>
    <w:tblPr>
      <w:tblBorders>
        <w:top w:sz="0" w:val="nil" w:color="auto" w:space="0"/>
        <w:left w:sz="0" w:val="nil" w:color="auto" w:space="0"/>
        <w:bottom w:sz="0" w:val="nil" w:color="auto" w:space="0"/>
        <w:right w:sz="0" w:val="nil" w:color="auto" w:space="0"/>
        <w:insideH w:sz="0" w:val="nil" w:color="auto" w:space="0"/>
        <w:insideV w:sz="0" w:val="nil" w:color="auto" w:space="0"/>
      </w:tblBorders>
    </w:tblPr>
    <w:tcPr>
      <w:shd w:fill="FFFFFF" w:val="clear" w:color="auto"/>
      <w:tcMar>
        <w:left w:w="90" w:type="dxa"/>
        <w:right w:w="90" w:type="dxa"/>
      </w:tcMar>
    </w:tcPr>
  </w:style>
  <w:style w:type="table" w:styleId="1591956302292" w:customStyle="1">
    <w:uiPriority w:val="1"/>
    <w:unhideWhenUsed/>
    <w:qFormat/>
    <w:tblPr>
      <w:tblBorders>
        <w:top w:sz="0" w:val="nil" w:color="auto" w:space="0"/>
        <w:left w:sz="0" w:val="nil" w:color="auto" w:space="0"/>
        <w:bottom w:sz="0" w:val="nil" w:color="auto" w:space="0"/>
        <w:right w:sz="0" w:val="nil" w:color="auto" w:space="0"/>
        <w:insideH w:sz="0" w:val="nil" w:color="auto" w:space="0"/>
        <w:insideV w:sz="0" w:val="nil" w:color="auto" w:space="0"/>
      </w:tblBorders>
    </w:tblPr>
    <w:tcPr>
      <w:shd w:fill="FFFFFF" w:val="clear" w:color="auto"/>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4f46394-df5a-44f3-9370-58591f7e7a89" Target="fonts/texgyreadventorbold.ttf" Type="http://schemas.openxmlformats.org/officeDocument/2006/relationships/font"/>
<Relationship Id="rId07e7690f-d507-421c-98f6-3e936f7aa02c" Target="fonts/texgyreadventorregular.ttf" Type="http://schemas.openxmlformats.org/officeDocument/2006/relationships/font"/>
<Relationship Id="rIda225da14-66e0-424d-8573-9cad65c6476b" Target="fonts/robotoregular.ttf" Type="http://schemas.openxmlformats.org/officeDocument/2006/relationships/font"/>
<Relationship Id="rIdbd0b8cec-9313-4965-b219-2a2f6bb81b27" Target="fonts/montserratmedium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2020-06-12T10:05:02Z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