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Украины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-509269</wp:posOffset>
            </wp:positionH>
            <wp:positionV relativeFrom="paragraph">
              <wp:posOffset>-503554</wp:posOffset>
            </wp:positionV>
            <wp:extent cx="1295400" cy="1000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Днепропетровский национальный университет железнодорожного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транспорта имени академика В.Лазаряна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«Качество программного обеспечения и тестирование»</w:t>
      </w:r>
    </w:p>
    <w:p w:rsidR="00000000" w:rsidDel="00000000" w:rsidP="00000000" w:rsidRDefault="00000000" w:rsidRPr="00000000" w14:paraId="00000014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4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3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ст. группы ПЗ1611</w:t>
      </w:r>
    </w:p>
    <w:p w:rsidR="00000000" w:rsidDel="00000000" w:rsidP="00000000" w:rsidRDefault="00000000" w:rsidRPr="00000000" w14:paraId="00000022">
      <w:pPr>
        <w:spacing w:after="0" w:line="240" w:lineRule="auto"/>
        <w:ind w:left="566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Барановский Максим</w:t>
      </w:r>
    </w:p>
    <w:p w:rsidR="00000000" w:rsidDel="00000000" w:rsidP="00000000" w:rsidRDefault="00000000" w:rsidRPr="00000000" w14:paraId="00000023">
      <w:pPr>
        <w:spacing w:after="0" w:line="240" w:lineRule="auto"/>
        <w:ind w:left="566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Шинкаренко В.И.</w:t>
      </w:r>
    </w:p>
    <w:p w:rsidR="00000000" w:rsidDel="00000000" w:rsidP="00000000" w:rsidRDefault="00000000" w:rsidRPr="00000000" w14:paraId="00000024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25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25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25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Днепр</w:t>
      </w:r>
    </w:p>
    <w:p w:rsidR="00000000" w:rsidDel="00000000" w:rsidP="00000000" w:rsidRDefault="00000000" w:rsidRPr="00000000" w14:paraId="0000002D">
      <w:pPr>
        <w:tabs>
          <w:tab w:val="left" w:pos="225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год</w:t>
      </w:r>
    </w:p>
    <w:p w:rsidR="00000000" w:rsidDel="00000000" w:rsidP="00000000" w:rsidRDefault="00000000" w:rsidRPr="00000000" w14:paraId="0000002E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тестирование методом белого ящика.</w:t>
      </w:r>
    </w:p>
    <w:p w:rsidR="00000000" w:rsidDel="00000000" w:rsidP="00000000" w:rsidRDefault="00000000" w:rsidRPr="00000000" w14:paraId="0000002F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получить практические навыки в тестировании белым ящиком.</w:t>
      </w:r>
    </w:p>
    <w:p w:rsidR="00000000" w:rsidDel="00000000" w:rsidP="00000000" w:rsidRDefault="00000000" w:rsidRPr="00000000" w14:paraId="00000030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- процесс выполнения программы (или ее части) с целью проверки ее соответствия установленным требованиям, указанным в спецификации, и выявления дефектов (ошибок). Под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спецификацией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будем понимать точное, недвусмысленное описание действий (операций), которые должна выполнять программа (или ее часть), ее входные и выходные данные.</w:t>
      </w:r>
    </w:p>
    <w:p w:rsidR="00000000" w:rsidDel="00000000" w:rsidP="00000000" w:rsidRDefault="00000000" w:rsidRPr="00000000" w14:paraId="00000031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Ошибка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- данные и/или состояние программы, которое является результатом работы программы и не соответствует ее спецификации.</w:t>
      </w:r>
    </w:p>
    <w:p w:rsidR="00000000" w:rsidDel="00000000" w:rsidP="00000000" w:rsidRDefault="00000000" w:rsidRPr="00000000" w14:paraId="00000032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Тест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- набор входных и выходных данных для разового выполнения программы, удовлетворяющий спецификации.</w:t>
      </w:r>
    </w:p>
    <w:p w:rsidR="00000000" w:rsidDel="00000000" w:rsidP="00000000" w:rsidRDefault="00000000" w:rsidRPr="00000000" w14:paraId="00000033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Хороший тест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- тест, который имеет высокую вероятность обнаружения ошибок.</w:t>
      </w:r>
    </w:p>
    <w:p w:rsidR="00000000" w:rsidDel="00000000" w:rsidP="00000000" w:rsidRDefault="00000000" w:rsidRPr="00000000" w14:paraId="00000034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Тестирование состоит в динамической проверке поведения программы на конечном множестве тестовых данных, выбранных специальным образом из бесконечного входного пространства, на соответствие установленному ожидаемому поведению.</w:t>
      </w:r>
    </w:p>
    <w:p w:rsidR="00000000" w:rsidDel="00000000" w:rsidP="00000000" w:rsidRDefault="00000000" w:rsidRPr="00000000" w14:paraId="00000035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Тестирование всегда предполагает выполнение программы. Неполнота - одна из основных проблем тестирования, поскольку на практике полное множество тестов можно рассматривать как бесконечное. Количество же тестов, которые могут быть выполнены в ограниченные сроки, - конечное.</w:t>
      </w:r>
    </w:p>
    <w:p w:rsidR="00000000" w:rsidDel="00000000" w:rsidP="00000000" w:rsidRDefault="00000000" w:rsidRPr="00000000" w14:paraId="00000036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Выделяют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rtl w:val="0"/>
        </w:rPr>
        <w:t xml:space="preserve">четыре уровня тестирования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модульное - проверка функциональных объектов отдельно друг от друга;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интеграционное - проверка правильности взаимодействия между программными объектами, которые были протестированы ранее автономно;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ПО - проверка ПО в моделируемой среде;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системное - проверка взаимодействия ПО с другими, в том числе не программными, компонентами системы.</w:t>
      </w:r>
    </w:p>
    <w:p w:rsidR="00000000" w:rsidDel="00000000" w:rsidP="00000000" w:rsidRDefault="00000000" w:rsidRPr="00000000" w14:paraId="0000003B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Выделяют следующие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rtl w:val="0"/>
        </w:rPr>
        <w:t xml:space="preserve">виды тестирования характеристик программной системы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функциональное тестирование;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удобства использования;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технических характеристик;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на надежность;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производительности;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конфигурации;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сравнительное тестирование;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тестирование восстановления.</w:t>
      </w:r>
    </w:p>
    <w:p w:rsidR="00000000" w:rsidDel="00000000" w:rsidP="00000000" w:rsidRDefault="00000000" w:rsidRPr="00000000" w14:paraId="00000045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Методы тестирования различаются подходами к проектированию тестов. Традиционно методы функционального тестирования разделяют на две категории - черным ящикок (без доступа к тексту программы) и белым ящиком (с доступом).</w:t>
      </w:r>
    </w:p>
    <w:p w:rsidR="00000000" w:rsidDel="00000000" w:rsidP="00000000" w:rsidRDefault="00000000" w:rsidRPr="00000000" w14:paraId="00000046">
      <w:pPr>
        <w:tabs>
          <w:tab w:val="left" w:pos="2250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методам белого ящика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относятся: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покрытие операторов: предусматривает подбор таких наборов входных данных, при которых каждый оператор программы исполнится хотя бы один раз;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покрытие решений: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решением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будем понимать набор условий и их значений, определяющих ход выполнения программы (следует включить условия всех управляющих структур: циклов всех видов (for, while, do-while) и разветвлений (if, switch). При покрытии решений каждое направление должно быть реализовано хотя бы один раз. Необходимо также учитывать покрытия операторов.;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покрытие условий: предусматривает создание такого набора тестов, по которым каждое условие выполнится и не выполнится хотя бы один раз;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покрытие условий и решений: возможны результаты каждого условия в решении получены по крайней мере один раз и все решения исполнились хотя бы один раз;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комбинаторное покрытие условий: необходимо протестировать все возможные комбинации условий.</w:t>
      </w:r>
    </w:p>
    <w:p w:rsidR="00000000" w:rsidDel="00000000" w:rsidP="00000000" w:rsidRDefault="00000000" w:rsidRPr="00000000" w14:paraId="0000004C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Текст программы: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Спецификация: функция кодировки матрицы алгоритмом Z для получения матрицы, представляющей прозрачное изображение, в котором степень прозрачности определяется целочисленным числом от 0 до 10, где 0 полностью прозрачный пиксель, а 10 - закрашенный. Алгоритм Z к работает следующим образом: каждый элемент матрицы m(i,j) увеличивается на число равное кол-ву положительных элементов стоящих по правую сторону в строке матрицы от элемента m(i,j), далее если m(i,j) отрицательное число или больше 20 - m(i,j) приравнивается к 0, иначе в случае если m(i,j) больше 10  - приравнивается к 10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Вход: двумерный целочисленный массив, размеры массива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Выход: двумерный целочисленный массив с измененными элементами</w:t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EncryptMatrix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 m)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(m ==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 = m.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as int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 &lt; matrix.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j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j &lt; matrix[i].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k = j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(k &lt; matrix[i].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(matrix[i][k] &gt;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    matrix[i][j]++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k++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(matrix[i][j] &lt;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|| matrix[i][j] &gt;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matrix[i][j]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(matrix[i][j] &gt;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matrix[i][j]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Тестирование данной функции:</w:t>
      </w:r>
    </w:p>
    <w:p w:rsidR="00000000" w:rsidDel="00000000" w:rsidP="00000000" w:rsidRDefault="00000000" w:rsidRPr="00000000" w14:paraId="0000007A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Тест1: вход: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{{10,20,1}{0,0,0}{-1,20,-20}}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; выход: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{{10,0,2}{0,0,0}{0,0,0}}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Тест2: вход: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null; выход:  null;</w:t>
      </w:r>
    </w:p>
    <w:p w:rsidR="00000000" w:rsidDel="00000000" w:rsidP="00000000" w:rsidRDefault="00000000" w:rsidRPr="00000000" w14:paraId="0000007C">
      <w:pPr>
        <w:tabs>
          <w:tab w:val="left" w:pos="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ab/>
        <w:t xml:space="preserve">Результаты тестирования методом покрытия условий приведены в табл.1</w:t>
      </w:r>
    </w:p>
    <w:p w:rsidR="00000000" w:rsidDel="00000000" w:rsidP="00000000" w:rsidRDefault="00000000" w:rsidRPr="00000000" w14:paraId="0000007D">
      <w:pPr>
        <w:tabs>
          <w:tab w:val="left" w:pos="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spacing w:after="120" w:before="12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1</w:t>
      </w:r>
    </w:p>
    <w:p w:rsidR="00000000" w:rsidDel="00000000" w:rsidP="00000000" w:rsidRDefault="00000000" w:rsidRPr="00000000" w14:paraId="00000081">
      <w:pPr>
        <w:keepNext w:val="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Таблица покрытия условий</w:t>
      </w:r>
    </w:p>
    <w:tbl>
      <w:tblPr>
        <w:tblStyle w:val="Table1"/>
        <w:tblW w:w="9524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8.6869806094185"/>
        <w:gridCol w:w="725.5124653739613"/>
        <w:gridCol w:w="870.6149584487536"/>
        <w:gridCol w:w="619.9833795013851"/>
        <w:gridCol w:w="725.5124653739613"/>
        <w:gridCol w:w="567.2188365650969"/>
        <w:gridCol w:w="646.365650969529"/>
        <w:gridCol w:w="461.68975069252076"/>
        <w:gridCol w:w="831.0415512465374"/>
        <w:gridCol w:w="646.365650969529"/>
        <w:gridCol w:w="778.2770083102494"/>
        <w:gridCol w:w="646.365650969529"/>
        <w:gridCol w:w="646.365650969529"/>
        <w:tblGridChange w:id="0">
          <w:tblGrid>
            <w:gridCol w:w="1358.6869806094185"/>
            <w:gridCol w:w="725.5124653739613"/>
            <w:gridCol w:w="870.6149584487536"/>
            <w:gridCol w:w="619.9833795013851"/>
            <w:gridCol w:w="725.5124653739613"/>
            <w:gridCol w:w="567.2188365650969"/>
            <w:gridCol w:w="646.365650969529"/>
            <w:gridCol w:w="461.68975069252076"/>
            <w:gridCol w:w="831.0415512465374"/>
            <w:gridCol w:w="646.365650969529"/>
            <w:gridCol w:w="778.2770083102494"/>
            <w:gridCol w:w="646.365650969529"/>
            <w:gridCol w:w="646.365650969529"/>
          </w:tblGrid>
        </w:tblGridChange>
      </w:tblGrid>
      <w:tr>
        <w:trPr>
          <w:trHeight w:val="180" w:hRule="atLeast"/>
        </w:trPr>
        <w:tc>
          <w:tcPr>
            <w:vMerge w:val="restart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Условие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k &lt; matrix[i].Length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matrix[i][k] &gt;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matrix[i][j]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matrix[i][j] &gt;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matrix[i][j] &gt;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m ==null</w:t>
            </w:r>
          </w:p>
        </w:tc>
      </w:tr>
      <w:tr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Спецификация: функция изменения строковой матрицы таким образом, чтобы каждая ее ячейка содержала элемент длины n, при этом лишнее от каждого элемента будет перемещено на соседний(следующий) элемент, а в случае если у длина содержимого ячейки меньше чем n - содержимое будет дополнено символом ‘*’, лишнее от последней ячейки отбросится .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Вход: двумерный строковый массив, размеры массива, длина содержимого ячейки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Выход: двумерный строковый массив с изменеными ячейками</w:t>
      </w:r>
    </w:p>
    <w:p w:rsidR="00000000" w:rsidDel="00000000" w:rsidP="00000000" w:rsidRDefault="00000000" w:rsidRPr="00000000" w14:paraId="000000B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static string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ClearMatrix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 m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cellLength)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(cellLength &lt;=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 ||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m ==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 = m.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as string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[][]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 &lt; matrix.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j 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j &lt; matrix[i].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line = matrix[i][j]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(line.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&gt; cellLength)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first = line.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Substring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cellLength)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second = line.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Substring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(cellLength)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matrix[i][j] = first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(j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&lt; matrix[i].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    matrix[i][j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 = second + matrix[i][j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(i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&lt; matrix.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    matrix[i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 = second + matrix[i +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count = cellLength - line.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(count &gt;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    matrix[i][j] +=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"*"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ab/>
        <w:t xml:space="preserve">    count --;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Тестирование функции: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 1: вход: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= null,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cellLength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= 0; выход: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 2: вход: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{{“12345”,”123”,”123456”},{“12345”,”12345”,”12345”}}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cellLength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; выход: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{{“12345”,”123***”,”12345”},{“61234”,”51234”,”51234”}}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Тест 3: вход: cardNumber = {4,9,4,8,5,2,5,2,4,9,4,9}, cardNumberLength = 11; выход: Сообщение «Card is invalid", false.</w:t>
      </w:r>
    </w:p>
    <w:p w:rsidR="00000000" w:rsidDel="00000000" w:rsidP="00000000" w:rsidRDefault="00000000" w:rsidRPr="00000000" w14:paraId="000000EE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Результаты тестирования методом покрытия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приведены в табл.2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120" w:before="12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Таблица 2</w:t>
      </w:r>
    </w:p>
    <w:p w:rsidR="00000000" w:rsidDel="00000000" w:rsidP="00000000" w:rsidRDefault="00000000" w:rsidRPr="00000000" w14:paraId="000000F0">
      <w:pPr>
        <w:keepNext w:val="1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Таблица покрытия  условий</w:t>
      </w:r>
    </w:p>
    <w:tbl>
      <w:tblPr>
        <w:tblStyle w:val="Table2"/>
        <w:tblW w:w="93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683"/>
        <w:gridCol w:w="646"/>
        <w:gridCol w:w="723"/>
        <w:gridCol w:w="686"/>
        <w:gridCol w:w="522"/>
        <w:gridCol w:w="517"/>
        <w:gridCol w:w="671"/>
        <w:gridCol w:w="641"/>
        <w:gridCol w:w="671"/>
        <w:gridCol w:w="671"/>
        <w:gridCol w:w="671"/>
        <w:gridCol w:w="671"/>
        <w:tblGridChange w:id="0">
          <w:tblGrid>
            <w:gridCol w:w="1545"/>
            <w:gridCol w:w="683"/>
            <w:gridCol w:w="646"/>
            <w:gridCol w:w="723"/>
            <w:gridCol w:w="686"/>
            <w:gridCol w:w="522"/>
            <w:gridCol w:w="517"/>
            <w:gridCol w:w="671"/>
            <w:gridCol w:w="641"/>
            <w:gridCol w:w="671"/>
            <w:gridCol w:w="671"/>
            <w:gridCol w:w="671"/>
            <w:gridCol w:w="671"/>
          </w:tblGrid>
        </w:tblGridChange>
      </w:tblGrid>
      <w:tr>
        <w:trPr>
          <w:trHeight w:val="180" w:hRule="atLeast"/>
        </w:trPr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Условие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line.Length &gt; cellLength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j + 1 &lt; matrix[i].Length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i + 1 &lt; matrix.Length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count &gt;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cellLength &lt;= 0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 m ==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26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Анализ результатов и выводы: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были закреплены знания по тестированию методами белого ящика. Подготовлено две функции, выполнено тестирование методами белого ящика. Были разработаны и успешно пройдены юнит тесты.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135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dn86vn52f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12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Основні поняття тестування (тест, тестування, хороший тест, помилка).</w:t>
      </w:r>
    </w:p>
    <w:p w:rsidR="00000000" w:rsidDel="00000000" w:rsidP="00000000" w:rsidRDefault="00000000" w:rsidRPr="00000000" w14:paraId="0000012A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Методи тестування білою скринькою.</w:t>
      </w:r>
    </w:p>
    <w:p w:rsidR="00000000" w:rsidDel="00000000" w:rsidP="00000000" w:rsidRDefault="00000000" w:rsidRPr="00000000" w14:paraId="0000012B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Метод покриття операторів.</w:t>
      </w:r>
    </w:p>
    <w:p w:rsidR="00000000" w:rsidDel="00000000" w:rsidP="00000000" w:rsidRDefault="00000000" w:rsidRPr="00000000" w14:paraId="0000012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Метод покриття умов.</w:t>
      </w:r>
    </w:p>
    <w:p w:rsidR="00000000" w:rsidDel="00000000" w:rsidP="00000000" w:rsidRDefault="00000000" w:rsidRPr="00000000" w14:paraId="0000012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Метод покриття рішень.</w:t>
      </w:r>
    </w:p>
    <w:p w:rsidR="00000000" w:rsidDel="00000000" w:rsidP="00000000" w:rsidRDefault="00000000" w:rsidRPr="00000000" w14:paraId="0000012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Метод покриття умов і рішень.</w:t>
      </w:r>
    </w:p>
    <w:p w:rsidR="00000000" w:rsidDel="00000000" w:rsidP="00000000" w:rsidRDefault="00000000" w:rsidRPr="00000000" w14:paraId="0000012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Метод комбінаторного покриття умов.</w:t>
      </w:r>
    </w:p>
    <w:p w:rsidR="00000000" w:rsidDel="00000000" w:rsidP="00000000" w:rsidRDefault="00000000" w:rsidRPr="00000000" w14:paraId="0000013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питання складності</w:t>
      </w:r>
    </w:p>
    <w:p w:rsidR="00000000" w:rsidDel="00000000" w:rsidP="00000000" w:rsidRDefault="00000000" w:rsidRPr="00000000" w14:paraId="0000013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Переваги та недоліки тестування білою скринькою.</w:t>
      </w:r>
    </w:p>
    <w:p w:rsidR="00000000" w:rsidDel="00000000" w:rsidP="00000000" w:rsidRDefault="00000000" w:rsidRPr="00000000" w14:paraId="0000013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Оптимальна кількість тестів.</w:t>
      </w:r>
    </w:p>
    <w:p w:rsidR="00000000" w:rsidDel="00000000" w:rsidP="00000000" w:rsidRDefault="00000000" w:rsidRPr="00000000" w14:paraId="0000013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Види тестування характеристик програмної системи.</w:t>
      </w:r>
    </w:p>
    <w:p w:rsidR="00000000" w:rsidDel="00000000" w:rsidP="00000000" w:rsidRDefault="00000000" w:rsidRPr="00000000" w14:paraId="0000013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Рівні тестування програм.</w:t>
      </w:r>
    </w:p>
    <w:p w:rsidR="00000000" w:rsidDel="00000000" w:rsidP="00000000" w:rsidRDefault="00000000" w:rsidRPr="00000000" w14:paraId="0000013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Стратегія тестування.</w:t>
      </w:r>
    </w:p>
    <w:p w:rsidR="00000000" w:rsidDel="00000000" w:rsidP="00000000" w:rsidRDefault="00000000" w:rsidRPr="00000000" w14:paraId="0000013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Тестування багатомодульних програм.</w:t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2sw322f48y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225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225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276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