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11.png" ContentType="image/pn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png" ContentType="image/png"/>
  <Override PartName="/word/media/image10.jpeg" ContentType="image/jpeg"/>
  <Override PartName="/word/media/image12.png" ContentType="image/png"/>
  <Override PartName="/word/media/image13.jpeg" ContentType="image/jpeg"/>
  <Override PartName="/word/media/image14.png" ContentType="image/png"/>
  <Override PartName="/word/media/image15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0"/>
        <w:ind w:left="140" w:hanging="0"/>
        <w:jc w:val="left"/>
        <w:rPr/>
      </w:pPr>
      <w:r>
        <w:rPr>
          <w:rFonts w:eastAsia="Tahoma" w:cs="Tahoma" w:ascii="Tahoma" w:hAnsi="Tahoma"/>
          <w:b/>
        </w:rPr>
        <w:t>(Passo 5)</w:t>
      </w:r>
      <w:r>
        <w:rPr>
          <w:rFonts w:eastAsia="Tahoma" w:cs="Tahoma" w:ascii="Tahoma" w:hAnsi="Tahoma"/>
        </w:rPr>
        <w:t xml:space="preserve"> Caso seja selecionado “</w:t>
      </w:r>
      <w:r>
        <w:rPr>
          <w:rFonts w:eastAsia="Tahoma" w:cs="Tahoma" w:ascii="Tahoma" w:hAnsi="Tahoma"/>
          <w:b/>
        </w:rPr>
        <w:t>Pessoa Física</w:t>
      </w:r>
      <w:r>
        <w:rPr>
          <w:rFonts w:eastAsia="Tahoma" w:cs="Tahoma" w:ascii="Tahoma" w:hAnsi="Tahoma"/>
        </w:rPr>
        <w:t>” é necessário preencher os campos “</w:t>
      </w:r>
      <w:r>
        <w:rPr>
          <w:rFonts w:eastAsia="Tahoma" w:cs="Tahoma" w:ascii="Tahoma" w:hAnsi="Tahoma"/>
          <w:color w:val="FF0000"/>
        </w:rPr>
        <w:t>Obrigatórios</w:t>
      </w:r>
      <w:r>
        <w:rPr>
          <w:rFonts w:eastAsia="Tahoma" w:cs="Tahoma" w:ascii="Tahoma" w:hAnsi="Tahoma"/>
        </w:rPr>
        <w:t>”: “</w:t>
      </w:r>
      <w:r>
        <w:rPr>
          <w:rFonts w:eastAsia="Tahoma" w:cs="Tahoma" w:ascii="Tahoma" w:hAnsi="Tahoma"/>
          <w:b/>
        </w:rPr>
        <w:t>CPF</w:t>
      </w:r>
      <w:r>
        <w:rPr>
          <w:rFonts w:eastAsia="Tahoma" w:cs="Tahoma" w:ascii="Tahoma" w:hAnsi="Tahoma"/>
        </w:rPr>
        <w:t>”,</w:t>
      </w:r>
    </w:p>
    <w:p>
      <w:pPr>
        <w:pStyle w:val="Normal"/>
        <w:bidi w:val="0"/>
        <w:spacing w:lineRule="exact" w:line="118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09"/>
          <w:tab w:val="left" w:pos="1140" w:leader="none"/>
          <w:tab w:val="left" w:pos="1400" w:leader="none"/>
          <w:tab w:val="left" w:pos="2040" w:leader="none"/>
        </w:tabs>
        <w:bidi w:val="0"/>
        <w:spacing w:lineRule="atLeast" w:line="0"/>
        <w:ind w:left="140" w:hanging="0"/>
        <w:jc w:val="left"/>
        <w:rPr/>
      </w:pPr>
      <w:r>
        <w:rPr>
          <w:rFonts w:eastAsia="Tahoma" w:cs="Tahoma" w:ascii="Tahoma" w:hAnsi="Tahoma"/>
        </w:rPr>
        <w:t>“</w:t>
      </w:r>
      <w:r>
        <w:rPr>
          <w:rFonts w:eastAsia="Tahoma" w:cs="Tahoma" w:ascii="Tahoma" w:hAnsi="Tahoma"/>
          <w:b/>
        </w:rPr>
        <w:t>Nome</w:t>
      </w:r>
      <w:r>
        <w:rPr>
          <w:rFonts w:eastAsia="Tahoma" w:cs="Tahoma" w:ascii="Tahoma" w:hAnsi="Tahoma"/>
        </w:rPr>
        <w:t>”</w:t>
        <w:tab/>
        <w:t>e</w:t>
        <w:tab/>
        <w:t>“</w:t>
      </w:r>
      <w:r>
        <w:rPr>
          <w:rFonts w:eastAsia="Tahoma" w:cs="Tahoma" w:ascii="Tahoma" w:hAnsi="Tahoma"/>
          <w:b/>
        </w:rPr>
        <w:t>Tipo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ahoma" w:cs="Tahoma" w:ascii="Tahoma" w:hAnsi="Tahoma"/>
          <w:b/>
        </w:rPr>
        <w:t>de  Cadastro</w:t>
      </w:r>
      <w:r>
        <w:rPr>
          <w:rFonts w:eastAsia="Tahoma" w:cs="Tahoma" w:ascii="Tahoma" w:hAnsi="Tahoma"/>
        </w:rPr>
        <w:t xml:space="preserve">:  </w:t>
      </w:r>
      <w:r>
        <w:rPr>
          <w:rFonts w:eastAsia="Tahoma" w:cs="Tahoma" w:ascii="Tahoma" w:hAnsi="Tahoma"/>
          <w:b/>
        </w:rPr>
        <w:t>Completo,  Intermediário,  Pessoa  Física  ou  Simplificado</w:t>
      </w:r>
      <w:r>
        <w:rPr>
          <w:rFonts w:eastAsia="Tahoma" w:cs="Tahoma" w:ascii="Tahoma" w:hAnsi="Tahoma"/>
        </w:rPr>
        <w:t>”,  “</w:t>
      </w:r>
      <w:r>
        <w:rPr>
          <w:rFonts w:eastAsia="Tahoma" w:cs="Tahoma" w:ascii="Tahoma" w:hAnsi="Tahoma"/>
          <w:b/>
        </w:rPr>
        <w:t>RG</w:t>
      </w:r>
      <w:r>
        <w:rPr>
          <w:rFonts w:eastAsia="Tahoma" w:cs="Tahoma" w:ascii="Tahoma" w:hAnsi="Tahoma"/>
        </w:rPr>
        <w:t>”</w:t>
      </w:r>
    </w:p>
    <w:p>
      <w:pPr>
        <w:pStyle w:val="Normal"/>
        <w:bidi w:val="0"/>
        <w:spacing w:lineRule="exact" w:line="124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09"/>
          <w:tab w:val="left" w:pos="1780" w:leader="none"/>
        </w:tabs>
        <w:bidi w:val="0"/>
        <w:spacing w:lineRule="atLeast" w:line="0"/>
        <w:ind w:left="140" w:hanging="0"/>
        <w:jc w:val="left"/>
        <w:rPr/>
      </w:pPr>
      <w:r>
        <w:rPr>
          <w:rFonts w:eastAsia="Tahoma" w:cs="Tahoma" w:ascii="Tahoma" w:hAnsi="Tahoma"/>
        </w:rPr>
        <w:t>“</w:t>
      </w:r>
      <w:r>
        <w:rPr>
          <w:rFonts w:eastAsia="Tahoma" w:cs="Tahoma" w:ascii="Tahoma" w:hAnsi="Tahoma"/>
          <w:b/>
        </w:rPr>
        <w:t>PIS/PASEP</w:t>
      </w:r>
      <w:r>
        <w:rPr>
          <w:rFonts w:eastAsia="Tahoma" w:cs="Tahoma" w:ascii="Tahoma" w:hAnsi="Tahoma"/>
        </w:rPr>
        <w:t>”,</w:t>
        <w:tab/>
        <w:t>após opcionalmente poderá ser preenchido os campos seguintes: “</w:t>
      </w:r>
      <w:r>
        <w:rPr>
          <w:rFonts w:eastAsia="Tahoma" w:cs="Tahoma" w:ascii="Tahoma" w:hAnsi="Tahoma"/>
          <w:b/>
        </w:rPr>
        <w:t>Data de Nascimento</w:t>
      </w:r>
      <w:r>
        <w:rPr>
          <w:rFonts w:eastAsia="Tahoma" w:cs="Tahoma" w:ascii="Tahoma" w:hAnsi="Tahoma"/>
        </w:rPr>
        <w:t>”,</w:t>
      </w:r>
    </w:p>
    <w:p>
      <w:pPr>
        <w:pStyle w:val="Normal"/>
        <w:bidi w:val="0"/>
        <w:spacing w:lineRule="exact" w:line="119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atLeast" w:line="0"/>
        <w:ind w:left="140" w:hanging="0"/>
        <w:jc w:val="left"/>
        <w:rPr/>
      </w:pPr>
      <w:r>
        <w:rPr>
          <w:rFonts w:eastAsia="Tahoma" w:cs="Tahoma" w:ascii="Tahoma" w:hAnsi="Tahoma"/>
        </w:rPr>
        <w:t>“</w:t>
      </w:r>
      <w:r>
        <w:rPr>
          <w:rFonts w:eastAsia="Tahoma" w:cs="Tahoma" w:ascii="Tahoma" w:hAnsi="Tahoma"/>
          <w:b/>
        </w:rPr>
        <w:t>Local de Nascimento</w:t>
      </w:r>
      <w:r>
        <w:rPr>
          <w:rFonts w:eastAsia="Tahoma" w:cs="Tahoma" w:ascii="Tahoma" w:hAnsi="Tahoma"/>
        </w:rPr>
        <w:t>” e  “</w:t>
      </w:r>
      <w:r>
        <w:rPr>
          <w:rFonts w:eastAsia="Tahoma" w:cs="Tahoma" w:ascii="Tahoma" w:hAnsi="Tahoma"/>
          <w:b/>
        </w:rPr>
        <w:t>Profissão</w:t>
      </w:r>
      <w:r>
        <w:rPr>
          <w:rFonts w:eastAsia="Tahoma" w:cs="Tahoma" w:ascii="Tahoma" w:hAnsi="Tahoma"/>
        </w:rPr>
        <w:t>”.</w:t>
      </w:r>
    </w:p>
    <w:p>
      <w:pPr>
        <w:pStyle w:val="Normal"/>
        <w:bidi w:val="0"/>
        <w:spacing w:lineRule="exact" w:line="2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atLeast" w:line="0"/>
        <w:jc w:val="left"/>
        <w:rPr>
          <w:rFonts w:ascii="Times New Roman" w:hAnsi="Times New Roman" w:eastAsia="Times New Roman" w:cs="Times New Roman"/>
          <w:b/>
          <w:b/>
          <w:color w:val="FFFFFF"/>
          <w:sz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</w:rPr>
        <w:drawing>
          <wp:anchor behindDoc="1" distT="0" distB="0" distL="114935" distR="114935" simplePos="0" locked="0" layoutInCell="0" allowOverlap="1" relativeHeight="2">
            <wp:simplePos x="0" y="0"/>
            <wp:positionH relativeFrom="column">
              <wp:posOffset>83820</wp:posOffset>
            </wp:positionH>
            <wp:positionV relativeFrom="paragraph">
              <wp:posOffset>614045</wp:posOffset>
            </wp:positionV>
            <wp:extent cx="6154420" cy="1438275"/>
            <wp:effectExtent l="0" t="0" r="0" b="0"/>
            <wp:wrapNone/>
            <wp:docPr id="1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13" r="-3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atLeast" w:line="0"/>
        <w:ind w:left="140" w:hanging="0"/>
        <w:jc w:val="left"/>
        <w:rPr>
          <w:rFonts w:ascii="Tahoma" w:hAnsi="Tahoma" w:eastAsia="Tahoma" w:cs="Tahoma"/>
        </w:rPr>
      </w:pPr>
      <w:r>
        <w:rPr>
          <w:rFonts w:eastAsia="Tahoma" w:cs="Tahoma" w:ascii="Tahoma" w:hAnsi="Tahoma"/>
          <w:color w:val="0070C0"/>
          <w:sz w:val="18"/>
        </w:rPr>
        <w:t>Figura 7. Grupo de dados obrigatórios para pessoa física.</w:t>
      </w:r>
    </w:p>
    <w:p>
      <w:pPr>
        <w:pStyle w:val="Normal"/>
        <w:bidi w:val="0"/>
        <w:spacing w:lineRule="exact" w:line="364"/>
        <w:jc w:val="left"/>
        <w:rPr>
          <w:rFonts w:ascii="Times New Roman" w:hAnsi="Times New Roman" w:eastAsia="Times New Roman" w:cs="Times New Roman"/>
          <w:color w:val="0070C0"/>
          <w:sz w:val="18"/>
        </w:rPr>
      </w:pPr>
      <w:r>
        <w:rPr>
          <w:rFonts w:eastAsia="Times New Roman" w:cs="Times New Roman" w:ascii="Times New Roman" w:hAnsi="Times New Roman"/>
          <w:color w:val="0070C0"/>
          <w:sz w:val="18"/>
        </w:rPr>
      </w:r>
    </w:p>
    <w:p>
      <w:pPr>
        <w:pStyle w:val="Normal"/>
        <w:bidi w:val="0"/>
        <w:spacing w:lineRule="auto" w:line="360"/>
        <w:ind w:left="140" w:hanging="0"/>
        <w:jc w:val="left"/>
        <w:rPr/>
      </w:pPr>
      <w:r>
        <w:rPr>
          <w:rFonts w:eastAsia="Tahoma" w:cs="Tahoma" w:ascii="Tahoma" w:hAnsi="Tahoma"/>
          <w:b/>
        </w:rPr>
        <w:t>(Passo 6)</w:t>
      </w:r>
      <w:r>
        <w:rPr>
          <w:rFonts w:eastAsia="Tahoma" w:cs="Tahoma" w:ascii="Tahoma" w:hAnsi="Tahoma"/>
        </w:rPr>
        <w:t xml:space="preserve"> Abaixo será detalhado o segundo grupo de preenchimento da etapa de “</w:t>
      </w:r>
      <w:r>
        <w:rPr>
          <w:rFonts w:eastAsia="Tahoma" w:cs="Tahoma" w:ascii="Tahoma" w:hAnsi="Tahoma"/>
          <w:b/>
        </w:rPr>
        <w:t>Dados Gerais</w:t>
      </w:r>
      <w:r>
        <w:rPr>
          <w:rFonts w:eastAsia="Tahoma" w:cs="Tahoma" w:ascii="Tahoma" w:hAnsi="Tahoma"/>
        </w:rPr>
        <w:t>”, caso seja selecionado a opção de “</w:t>
      </w:r>
      <w:r>
        <w:rPr>
          <w:rFonts w:eastAsia="Tahoma" w:cs="Tahoma" w:ascii="Tahoma" w:hAnsi="Tahoma"/>
          <w:b/>
        </w:rPr>
        <w:t>Tipo de Pessoa</w:t>
      </w:r>
      <w:r>
        <w:rPr>
          <w:rFonts w:eastAsia="Tahoma" w:cs="Tahoma" w:ascii="Tahoma" w:hAnsi="Tahoma"/>
        </w:rPr>
        <w:t xml:space="preserve">: </w:t>
      </w:r>
      <w:r>
        <w:rPr>
          <w:rFonts w:eastAsia="Tahoma" w:cs="Tahoma" w:ascii="Tahoma" w:hAnsi="Tahoma"/>
          <w:b/>
        </w:rPr>
        <w:t>Jurídica</w:t>
      </w:r>
      <w:r>
        <w:rPr>
          <w:rFonts w:eastAsia="Tahoma" w:cs="Tahoma" w:ascii="Tahoma" w:hAnsi="Tahoma"/>
        </w:rPr>
        <w:t>”.</w:t>
      </w:r>
    </w:p>
    <w:p>
      <w:pPr>
        <w:pStyle w:val="Normal"/>
        <w:bidi w:val="0"/>
        <w:spacing w:lineRule="exact" w:line="2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1" distT="0" distB="0" distL="114935" distR="114935" simplePos="0" locked="0" layoutInCell="0" allowOverlap="1" relativeHeight="3">
            <wp:simplePos x="0" y="0"/>
            <wp:positionH relativeFrom="column">
              <wp:posOffset>340995</wp:posOffset>
            </wp:positionH>
            <wp:positionV relativeFrom="paragraph">
              <wp:posOffset>229870</wp:posOffset>
            </wp:positionV>
            <wp:extent cx="5794375" cy="2286000"/>
            <wp:effectExtent l="0" t="0" r="0" b="0"/>
            <wp:wrapNone/>
            <wp:docPr id="2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10" r="-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79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atLeast" w:line="0"/>
        <w:ind w:right="-119" w:hanging="0"/>
        <w:jc w:val="center"/>
        <w:rPr>
          <w:rFonts w:ascii="Tahoma" w:hAnsi="Tahoma" w:eastAsia="Tahoma" w:cs="Tahoma"/>
          <w:color w:val="0070C0"/>
          <w:sz w:val="18"/>
        </w:rPr>
      </w:pPr>
      <w:r>
        <w:rPr>
          <w:rFonts w:eastAsia="Tahoma" w:cs="Tahoma" w:ascii="Tahoma" w:hAnsi="Tahoma"/>
          <w:color w:val="0070C0"/>
          <w:sz w:val="18"/>
        </w:rPr>
        <w:t>Figura 8. Segundo grupo de preenchimento dos dados gerais.</w:t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color w:val="0070C0"/>
          <w:sz w:val="18"/>
        </w:rPr>
      </w:pPr>
      <w:r>
        <w:rPr>
          <w:rFonts w:eastAsia="Times New Roman" w:cs="Times New Roman" w:ascii="Times New Roman" w:hAnsi="Times New Roman"/>
          <w:color w:val="0070C0"/>
          <w:sz w:val="18"/>
        </w:rPr>
      </w:r>
    </w:p>
    <w:p>
      <w:pPr>
        <w:pStyle w:val="Normal"/>
        <w:bidi w:val="0"/>
        <w:spacing w:lineRule="exact" w:line="292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720" w:leader="none"/>
        </w:tabs>
        <w:bidi w:val="0"/>
        <w:spacing w:lineRule="atLeast" w:line="0"/>
        <w:ind w:left="860" w:hanging="369"/>
        <w:jc w:val="left"/>
        <w:rPr/>
      </w:pPr>
      <w:r>
        <w:rPr>
          <w:rFonts w:eastAsia="Tahoma" w:cs="Tahoma" w:ascii="Tahoma" w:hAnsi="Tahoma"/>
        </w:rPr>
        <w:t>“</w:t>
      </w:r>
      <w:r>
        <w:rPr>
          <w:rFonts w:eastAsia="Tahoma" w:cs="Tahoma" w:ascii="Tahoma" w:hAnsi="Tahoma"/>
          <w:b/>
          <w:color w:val="FF0000"/>
        </w:rPr>
        <w:t>Indicativo de Atividade</w:t>
      </w:r>
      <w:r>
        <w:rPr>
          <w:rFonts w:eastAsia="Tahoma" w:cs="Tahoma" w:ascii="Tahoma" w:hAnsi="Tahoma"/>
        </w:rPr>
        <w:t>”: Campo “</w:t>
      </w:r>
      <w:r>
        <w:rPr>
          <w:rFonts w:eastAsia="Tahoma" w:cs="Tahoma" w:ascii="Tahoma" w:hAnsi="Tahoma"/>
          <w:color w:val="FF0000"/>
        </w:rPr>
        <w:t>Obrigatório</w:t>
      </w:r>
      <w:r>
        <w:rPr>
          <w:rFonts w:eastAsia="Tahoma" w:cs="Tahoma" w:ascii="Tahoma" w:hAnsi="Tahoma"/>
        </w:rPr>
        <w:t>” que deve ser selecionado o foco da atividade da</w:t>
      </w:r>
    </w:p>
    <w:p>
      <w:pPr>
        <w:pStyle w:val="Normal"/>
        <w:bidi w:val="0"/>
        <w:spacing w:lineRule="exact" w:line="118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bidi w:val="0"/>
        <w:spacing w:lineRule="atLeast" w:line="0"/>
        <w:ind w:left="860" w:hanging="0"/>
        <w:jc w:val="left"/>
        <w:rPr/>
      </w:pPr>
      <w:r>
        <w:rPr>
          <w:rFonts w:eastAsia="Tahoma" w:cs="Tahoma" w:ascii="Tahoma" w:hAnsi="Tahoma"/>
        </w:rPr>
        <w:t>empresa: “</w:t>
      </w:r>
      <w:r>
        <w:rPr>
          <w:rFonts w:eastAsia="Tahoma" w:cs="Tahoma" w:ascii="Tahoma" w:hAnsi="Tahoma"/>
          <w:b/>
        </w:rPr>
        <w:t>Comércio</w:t>
      </w:r>
      <w:r>
        <w:rPr>
          <w:rFonts w:eastAsia="Tahoma" w:cs="Tahoma" w:ascii="Tahoma" w:hAnsi="Tahoma"/>
        </w:rPr>
        <w:t>”, “</w:t>
      </w:r>
      <w:r>
        <w:rPr>
          <w:rFonts w:eastAsia="Tahoma" w:cs="Tahoma" w:ascii="Tahoma" w:hAnsi="Tahoma"/>
          <w:b/>
        </w:rPr>
        <w:t>Indústria</w:t>
      </w:r>
      <w:r>
        <w:rPr>
          <w:rFonts w:eastAsia="Tahoma" w:cs="Tahoma" w:ascii="Tahoma" w:hAnsi="Tahoma"/>
        </w:rPr>
        <w:t>” ou “</w:t>
      </w:r>
      <w:r>
        <w:rPr>
          <w:rFonts w:eastAsia="Tahoma" w:cs="Tahoma" w:ascii="Tahoma" w:hAnsi="Tahoma"/>
          <w:b/>
        </w:rPr>
        <w:t>Serviço</w:t>
      </w:r>
      <w:r>
        <w:rPr>
          <w:rFonts w:eastAsia="Tahoma" w:cs="Tahoma" w:ascii="Tahoma" w:hAnsi="Tahoma"/>
        </w:rPr>
        <w:t>”.</w:t>
      </w:r>
    </w:p>
    <w:p>
      <w:pPr>
        <w:pStyle w:val="Normal"/>
        <w:bidi w:val="0"/>
        <w:spacing w:lineRule="exact" w:line="2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1" distT="0" distB="0" distL="114935" distR="114935" simplePos="0" locked="0" layoutInCell="0" allowOverlap="1" relativeHeight="4">
            <wp:simplePos x="0" y="0"/>
            <wp:positionH relativeFrom="column">
              <wp:posOffset>1047750</wp:posOffset>
            </wp:positionH>
            <wp:positionV relativeFrom="paragraph">
              <wp:posOffset>77470</wp:posOffset>
            </wp:positionV>
            <wp:extent cx="4838700" cy="370205"/>
            <wp:effectExtent l="0" t="0" r="0" b="0"/>
            <wp:wrapNone/>
            <wp:docPr id="3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97" r="-7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24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atLeast" w:line="0"/>
        <w:ind w:left="1640" w:hanging="0"/>
        <w:jc w:val="left"/>
        <w:rPr>
          <w:rFonts w:ascii="Tahoma" w:hAnsi="Tahoma" w:eastAsia="Tahoma" w:cs="Tahoma"/>
          <w:color w:val="0070C0"/>
          <w:sz w:val="18"/>
        </w:rPr>
      </w:pPr>
      <w:r>
        <w:rPr>
          <w:rFonts w:eastAsia="Tahoma" w:cs="Tahoma" w:ascii="Tahoma" w:hAnsi="Tahoma"/>
          <w:color w:val="0070C0"/>
          <w:sz w:val="18"/>
        </w:rPr>
        <w:t>Figura 9. Campo indicativo da atividade dos dados gerais.</w:t>
      </w:r>
    </w:p>
    <w:p>
      <w:pPr>
        <w:pStyle w:val="Normal"/>
        <w:bidi w:val="0"/>
        <w:spacing w:lineRule="exact" w:line="279"/>
        <w:jc w:val="left"/>
        <w:rPr>
          <w:rFonts w:ascii="Times New Roman" w:hAnsi="Times New Roman" w:eastAsia="Times New Roman" w:cs="Times New Roman"/>
          <w:color w:val="0070C0"/>
          <w:sz w:val="18"/>
        </w:rPr>
      </w:pPr>
      <w:r>
        <w:rPr>
          <w:rFonts w:eastAsia="Times New Roman" w:cs="Times New Roman" w:ascii="Times New Roman" w:hAnsi="Times New Roman"/>
          <w:color w:val="0070C0"/>
          <w:sz w:val="18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720" w:leader="none"/>
        </w:tabs>
        <w:bidi w:val="0"/>
        <w:spacing w:lineRule="auto" w:line="348"/>
        <w:ind w:left="860" w:right="20" w:hanging="369"/>
        <w:jc w:val="left"/>
        <w:rPr/>
      </w:pPr>
      <w:r>
        <w:rPr>
          <w:rFonts w:eastAsia="Tahoma" w:cs="Tahoma" w:ascii="Tahoma" w:hAnsi="Tahoma"/>
        </w:rPr>
        <w:t>“</w:t>
      </w:r>
      <w:r>
        <w:rPr>
          <w:rFonts w:eastAsia="Tahoma" w:cs="Tahoma" w:ascii="Tahoma" w:hAnsi="Tahoma"/>
          <w:b/>
          <w:color w:val="FF0000"/>
        </w:rPr>
        <w:t>Início da Atividade</w:t>
      </w:r>
      <w:r>
        <w:rPr>
          <w:rFonts w:eastAsia="Tahoma" w:cs="Tahoma" w:ascii="Tahoma" w:hAnsi="Tahoma"/>
        </w:rPr>
        <w:t>”: Campo “</w:t>
      </w:r>
      <w:r>
        <w:rPr>
          <w:rFonts w:eastAsia="Tahoma" w:cs="Tahoma" w:ascii="Tahoma" w:hAnsi="Tahoma"/>
          <w:color w:val="FF0000"/>
        </w:rPr>
        <w:t>Obrigatório</w:t>
      </w:r>
      <w:r>
        <w:rPr>
          <w:rFonts w:eastAsia="Tahoma" w:cs="Tahoma" w:ascii="Tahoma" w:hAnsi="Tahoma"/>
        </w:rPr>
        <w:t>” que pode ser configurado como deve ser informado a data inicial da atividade na empresa.</w:t>
      </w:r>
    </w:p>
    <w:p>
      <w:pPr>
        <w:pStyle w:val="Normal"/>
        <w:bidi w:val="0"/>
        <w:spacing w:lineRule="exact" w:line="2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1" distT="0" distB="0" distL="114935" distR="114935" simplePos="0" locked="0" layoutInCell="0" allowOverlap="1" relativeHeight="5">
            <wp:simplePos x="0" y="0"/>
            <wp:positionH relativeFrom="column">
              <wp:posOffset>990600</wp:posOffset>
            </wp:positionH>
            <wp:positionV relativeFrom="paragraph">
              <wp:posOffset>264160</wp:posOffset>
            </wp:positionV>
            <wp:extent cx="4953000" cy="361950"/>
            <wp:effectExtent l="0" t="0" r="0" b="0"/>
            <wp:wrapNone/>
            <wp:docPr id="4" name="Figura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100" r="-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89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atLeast" w:line="0"/>
        <w:ind w:left="1600" w:hanging="0"/>
        <w:jc w:val="left"/>
        <w:rPr>
          <w:rFonts w:ascii="Tahoma" w:hAnsi="Tahoma" w:eastAsia="Tahoma" w:cs="Tahoma"/>
          <w:color w:val="0070C0"/>
          <w:sz w:val="18"/>
        </w:rPr>
      </w:pPr>
      <w:r>
        <w:rPr>
          <w:rFonts w:eastAsia="Tahoma" w:cs="Tahoma" w:ascii="Tahoma" w:hAnsi="Tahoma"/>
          <w:color w:val="0070C0"/>
          <w:sz w:val="18"/>
        </w:rPr>
        <w:t>Figura 10. Campo início da atividade dos dados gerais.</w:t>
      </w:r>
    </w:p>
    <w:p>
      <w:pPr>
        <w:pStyle w:val="Normal"/>
        <w:bidi w:val="0"/>
        <w:spacing w:lineRule="exact" w:line="20"/>
        <w:jc w:val="left"/>
        <w:rPr>
          <w:rFonts w:ascii="Times New Roman" w:hAnsi="Times New Roman" w:eastAsia="Times New Roman" w:cs="Times New Roman"/>
          <w:color w:val="0070C0"/>
          <w:sz w:val="18"/>
        </w:rPr>
      </w:pPr>
      <w:r>
        <w:rPr>
          <w:rFonts w:eastAsia="Times New Roman" w:cs="Times New Roman" w:ascii="Times New Roman" w:hAnsi="Times New Roman"/>
          <w:color w:val="0070C0"/>
          <w:sz w:val="1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rmal"/>
        <w:bidi w:val="0"/>
        <w:spacing w:lineRule="exact" w:line="281"/>
        <w:jc w:val="left"/>
        <w:rPr>
          <w:rFonts w:ascii="Franklin Gothic Book" w:hAnsi="Franklin Gothic Book" w:eastAsia="Franklin Gothic Book" w:cs="Franklin Gothic Book"/>
          <w:color w:val="FFFFFF"/>
          <w:sz w:val="24"/>
        </w:rPr>
      </w:pPr>
      <w:r>
        <w:rPr>
          <w:rFonts w:eastAsia="Franklin Gothic Book" w:cs="Franklin Gothic Book" w:ascii="Franklin Gothic Book" w:hAnsi="Franklin Gothic Book"/>
          <w:color w:val="FFFFFF"/>
          <w:sz w:val="24"/>
        </w:rPr>
      </w:r>
    </w:p>
    <w:p>
      <w:pPr>
        <w:pStyle w:val="Normal"/>
        <w:bidi w:val="0"/>
        <w:spacing w:lineRule="atLeast" w:line="0"/>
        <w:jc w:val="left"/>
        <w:rPr>
          <w:rFonts w:ascii="Franklin Gothic Book" w:hAnsi="Franklin Gothic Book" w:eastAsia="Franklin Gothic Book" w:cs="Franklin Gothic Book"/>
          <w:b/>
          <w:b/>
          <w:color w:val="FFFFFF"/>
          <w:sz w:val="24"/>
        </w:rPr>
      </w:pPr>
      <w:bookmarkStart w:id="0" w:name="page10"/>
      <w:bookmarkEnd w:id="0"/>
      <w:r>
        <w:rPr>
          <w:rFonts w:eastAsia="Franklin Gothic Book" w:cs="Franklin Gothic Book" w:ascii="Franklin Gothic Book" w:hAnsi="Franklin Gothic Book"/>
          <w:b/>
          <w:color w:val="FFFFFF"/>
          <w:sz w:val="24"/>
        </w:rPr>
        <w:t>9</w:t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b/>
          <w:b/>
          <w:color w:val="FFFFFF"/>
          <w:sz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12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1720" w:leader="none"/>
        </w:tabs>
        <w:bidi w:val="0"/>
        <w:spacing w:lineRule="auto" w:line="357"/>
        <w:ind w:left="860" w:hanging="369"/>
        <w:jc w:val="both"/>
        <w:rPr/>
      </w:pPr>
      <w:r>
        <w:rPr>
          <w:rFonts w:eastAsia="Tahoma" w:cs="Tahoma" w:ascii="Tahoma" w:hAnsi="Tahoma"/>
        </w:rPr>
        <w:t>“</w:t>
      </w:r>
      <w:r>
        <w:rPr>
          <w:rFonts w:eastAsia="Tahoma" w:cs="Tahoma" w:ascii="Tahoma" w:hAnsi="Tahoma"/>
          <w:b/>
          <w:color w:val="FF0000"/>
        </w:rPr>
        <w:t>Capital Integralizado</w:t>
      </w:r>
      <w:r>
        <w:rPr>
          <w:rFonts w:eastAsia="Tahoma" w:cs="Tahoma" w:ascii="Tahoma" w:hAnsi="Tahoma"/>
        </w:rPr>
        <w:t>”: Campo que pode ser configurado para “</w:t>
      </w:r>
      <w:r>
        <w:rPr>
          <w:rFonts w:eastAsia="Tahoma" w:cs="Tahoma" w:ascii="Tahoma" w:hAnsi="Tahoma"/>
          <w:color w:val="FF0000"/>
        </w:rPr>
        <w:t>Obrigatório</w:t>
      </w:r>
      <w:r>
        <w:rPr>
          <w:rFonts w:eastAsia="Tahoma" w:cs="Tahoma" w:ascii="Tahoma" w:hAnsi="Tahoma"/>
        </w:rPr>
        <w:t>” ou opcional e que deve informar o valor integralizado na empresa. A integralização de capital pode se dar não apenas na forma de investimento de dinheiro, mas também na disposição de bens, como máquinas, automóveis ou imóveis. A integralização de capital deve seguir o que foi anteriormente acordado entre os sócios por meio de documento específico, redigido sob a orientação de um advogado ou profissional de contabilidade.</w:t>
      </w:r>
    </w:p>
    <w:p>
      <w:pPr>
        <w:pStyle w:val="Normal"/>
        <w:bidi w:val="0"/>
        <w:spacing w:lineRule="exact" w:line="2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1" distT="0" distB="0" distL="114935" distR="114935" simplePos="0" locked="0" layoutInCell="0" allowOverlap="1" relativeHeight="6">
            <wp:simplePos x="0" y="0"/>
            <wp:positionH relativeFrom="column">
              <wp:posOffset>990600</wp:posOffset>
            </wp:positionH>
            <wp:positionV relativeFrom="paragraph">
              <wp:posOffset>4445</wp:posOffset>
            </wp:positionV>
            <wp:extent cx="4953000" cy="379730"/>
            <wp:effectExtent l="0" t="0" r="0" b="0"/>
            <wp:wrapNone/>
            <wp:docPr id="5" name="Figura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95" r="-7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308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atLeast" w:line="0"/>
        <w:ind w:left="1600" w:hanging="0"/>
        <w:jc w:val="left"/>
        <w:rPr>
          <w:rFonts w:ascii="Tahoma" w:hAnsi="Tahoma" w:eastAsia="Tahoma" w:cs="Tahoma"/>
          <w:color w:val="0070C0"/>
          <w:sz w:val="18"/>
        </w:rPr>
      </w:pPr>
      <w:r>
        <w:rPr>
          <w:rFonts w:eastAsia="Tahoma" w:cs="Tahoma" w:ascii="Tahoma" w:hAnsi="Tahoma"/>
          <w:color w:val="0070C0"/>
          <w:sz w:val="18"/>
        </w:rPr>
        <w:t>Figura 11. Campo de capital integralizado dos dados gerais.</w:t>
      </w:r>
    </w:p>
    <w:p>
      <w:pPr>
        <w:pStyle w:val="Normal"/>
        <w:bidi w:val="0"/>
        <w:spacing w:lineRule="exact" w:line="369"/>
        <w:jc w:val="left"/>
        <w:rPr>
          <w:rFonts w:ascii="Times New Roman" w:hAnsi="Times New Roman" w:eastAsia="Times New Roman" w:cs="Times New Roman"/>
          <w:color w:val="0070C0"/>
          <w:sz w:val="18"/>
        </w:rPr>
      </w:pPr>
      <w:r>
        <w:rPr>
          <w:rFonts w:eastAsia="Times New Roman" w:cs="Times New Roman" w:ascii="Times New Roman" w:hAnsi="Times New Roman"/>
          <w:color w:val="0070C0"/>
          <w:sz w:val="18"/>
        </w:rPr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1720" w:leader="none"/>
        </w:tabs>
        <w:bidi w:val="0"/>
        <w:spacing w:lineRule="auto" w:line="348"/>
        <w:ind w:left="860" w:right="20" w:hanging="369"/>
        <w:jc w:val="left"/>
        <w:rPr/>
      </w:pPr>
      <w:r>
        <w:rPr>
          <w:rFonts w:eastAsia="Tahoma" w:cs="Tahoma" w:ascii="Tahoma" w:hAnsi="Tahoma"/>
        </w:rPr>
        <w:t>“</w:t>
      </w:r>
      <w:r>
        <w:rPr>
          <w:rFonts w:eastAsia="Tahoma" w:cs="Tahoma" w:ascii="Tahoma" w:hAnsi="Tahoma"/>
          <w:b/>
          <w:color w:val="FF0000"/>
        </w:rPr>
        <w:t>Possui assinatura digital</w:t>
      </w:r>
      <w:r>
        <w:rPr>
          <w:rFonts w:eastAsia="Tahoma" w:cs="Tahoma" w:ascii="Tahoma" w:hAnsi="Tahoma"/>
        </w:rPr>
        <w:t>”: Caso a empresa possua a “</w:t>
      </w:r>
      <w:r>
        <w:rPr>
          <w:rFonts w:eastAsia="Tahoma" w:cs="Tahoma" w:ascii="Tahoma" w:hAnsi="Tahoma"/>
          <w:b/>
        </w:rPr>
        <w:t>Assinatura Digital</w:t>
      </w:r>
      <w:r>
        <w:rPr>
          <w:rFonts w:eastAsia="Tahoma" w:cs="Tahoma" w:ascii="Tahoma" w:hAnsi="Tahoma"/>
        </w:rPr>
        <w:t>” ou Certificação digital é necessário selecionar a opção “</w:t>
      </w:r>
      <w:r>
        <w:rPr>
          <w:rFonts w:eastAsia="Tahoma" w:cs="Tahoma" w:ascii="Tahoma" w:hAnsi="Tahoma"/>
          <w:b/>
          <w:color w:val="FF0000"/>
        </w:rPr>
        <w:t>Sim</w:t>
      </w:r>
      <w:r>
        <w:rPr>
          <w:rFonts w:eastAsia="Tahoma" w:cs="Tahoma" w:ascii="Tahoma" w:hAnsi="Tahoma"/>
        </w:rPr>
        <w:t>” ou “</w:t>
      </w:r>
      <w:r>
        <w:rPr>
          <w:rFonts w:eastAsia="Tahoma" w:cs="Tahoma" w:ascii="Tahoma" w:hAnsi="Tahoma"/>
          <w:b/>
          <w:color w:val="FF0000"/>
        </w:rPr>
        <w:t>Não</w:t>
      </w:r>
      <w:r>
        <w:rPr>
          <w:rFonts w:eastAsia="Tahoma" w:cs="Tahoma" w:ascii="Tahoma" w:hAnsi="Tahoma"/>
        </w:rPr>
        <w:t>”.</w:t>
      </w:r>
    </w:p>
    <w:p>
      <w:pPr>
        <w:pStyle w:val="Normal"/>
        <w:bidi w:val="0"/>
        <w:spacing w:lineRule="exact" w:line="2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1" distT="0" distB="0" distL="114935" distR="114935" simplePos="0" locked="0" layoutInCell="0" allowOverlap="1" relativeHeight="7">
            <wp:simplePos x="0" y="0"/>
            <wp:positionH relativeFrom="column">
              <wp:posOffset>1628775</wp:posOffset>
            </wp:positionH>
            <wp:positionV relativeFrom="paragraph">
              <wp:posOffset>266065</wp:posOffset>
            </wp:positionV>
            <wp:extent cx="3676650" cy="314325"/>
            <wp:effectExtent l="0" t="0" r="0" b="0"/>
            <wp:wrapNone/>
            <wp:docPr id="6" name="Figura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115" r="-1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28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atLeast" w:line="0"/>
        <w:ind w:left="2600" w:hanging="0"/>
        <w:jc w:val="left"/>
        <w:rPr>
          <w:rFonts w:ascii="Tahoma" w:hAnsi="Tahoma" w:eastAsia="Tahoma" w:cs="Tahoma"/>
          <w:color w:val="0070C0"/>
          <w:sz w:val="18"/>
        </w:rPr>
      </w:pPr>
      <w:r>
        <w:rPr>
          <w:rFonts w:eastAsia="Tahoma" w:cs="Tahoma" w:ascii="Tahoma" w:hAnsi="Tahoma"/>
          <w:color w:val="0070C0"/>
          <w:sz w:val="18"/>
        </w:rPr>
        <w:t>Figura 12. Campo possui assinatura digital.</w:t>
      </w:r>
    </w:p>
    <w:p>
      <w:pPr>
        <w:pStyle w:val="Normal"/>
        <w:bidi w:val="0"/>
        <w:spacing w:lineRule="exact" w:line="277"/>
        <w:jc w:val="left"/>
        <w:rPr>
          <w:rFonts w:ascii="Times New Roman" w:hAnsi="Times New Roman" w:eastAsia="Times New Roman" w:cs="Times New Roman"/>
          <w:color w:val="0070C0"/>
          <w:sz w:val="18"/>
        </w:rPr>
      </w:pPr>
      <w:r>
        <w:rPr>
          <w:rFonts w:eastAsia="Times New Roman" w:cs="Times New Roman" w:ascii="Times New Roman" w:hAnsi="Times New Roman"/>
          <w:color w:val="0070C0"/>
          <w:sz w:val="18"/>
        </w:rPr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720" w:leader="none"/>
        </w:tabs>
        <w:bidi w:val="0"/>
        <w:spacing w:lineRule="atLeast" w:line="0"/>
        <w:ind w:left="860" w:hanging="369"/>
        <w:jc w:val="left"/>
        <w:rPr/>
      </w:pPr>
      <w:r>
        <w:rPr>
          <w:rFonts w:eastAsia="Tahoma" w:cs="Tahoma" w:ascii="Tahoma" w:hAnsi="Tahoma"/>
          <w:color w:val="161718"/>
        </w:rPr>
        <w:t>“</w:t>
      </w:r>
      <w:r>
        <w:rPr>
          <w:rFonts w:eastAsia="Tahoma" w:cs="Tahoma" w:ascii="Tahoma" w:hAnsi="Tahoma"/>
          <w:b/>
          <w:color w:val="FF0000"/>
        </w:rPr>
        <w:t>LC 123/06?</w:t>
      </w:r>
      <w:r>
        <w:rPr>
          <w:rFonts w:eastAsia="Tahoma" w:cs="Tahoma" w:ascii="Tahoma" w:hAnsi="Tahoma"/>
          <w:color w:val="161718"/>
        </w:rPr>
        <w:t>”: É necessário selecionar “</w:t>
      </w:r>
      <w:r>
        <w:rPr>
          <w:rFonts w:eastAsia="Tahoma" w:cs="Tahoma" w:ascii="Tahoma" w:hAnsi="Tahoma"/>
          <w:b/>
          <w:color w:val="FF0000"/>
        </w:rPr>
        <w:t>Sim</w:t>
      </w:r>
      <w:r>
        <w:rPr>
          <w:rFonts w:eastAsia="Tahoma" w:cs="Tahoma" w:ascii="Tahoma" w:hAnsi="Tahoma"/>
          <w:color w:val="161718"/>
        </w:rPr>
        <w:t>” ou “</w:t>
      </w:r>
      <w:r>
        <w:rPr>
          <w:rFonts w:eastAsia="Tahoma" w:cs="Tahoma" w:ascii="Tahoma" w:hAnsi="Tahoma"/>
          <w:b/>
          <w:color w:val="FF0000"/>
        </w:rPr>
        <w:t>Não</w:t>
      </w:r>
      <w:r>
        <w:rPr>
          <w:rFonts w:eastAsia="Tahoma" w:cs="Tahoma" w:ascii="Tahoma" w:hAnsi="Tahoma"/>
          <w:color w:val="161718"/>
        </w:rPr>
        <w:t>”, caso a empresa se enquadre dentro da lei</w:t>
      </w:r>
    </w:p>
    <w:p>
      <w:pPr>
        <w:pStyle w:val="Normal"/>
        <w:bidi w:val="0"/>
        <w:spacing w:lineRule="exact" w:line="118"/>
        <w:jc w:val="left"/>
        <w:rPr>
          <w:rFonts w:ascii="Arial" w:hAnsi="Arial" w:eastAsia="Arial" w:cs="Arial"/>
          <w:color w:val="161718"/>
        </w:rPr>
      </w:pPr>
      <w:r>
        <w:rPr>
          <w:rFonts w:eastAsia="Arial" w:cs="Arial" w:ascii="Arial" w:hAnsi="Arial"/>
          <w:color w:val="161718"/>
        </w:rPr>
      </w:r>
    </w:p>
    <w:p>
      <w:pPr>
        <w:pStyle w:val="Normal"/>
        <w:bidi w:val="0"/>
        <w:spacing w:lineRule="atLeast" w:line="0"/>
        <w:ind w:left="860" w:hanging="0"/>
        <w:jc w:val="left"/>
        <w:rPr/>
      </w:pPr>
      <w:r>
        <w:rPr>
          <w:rFonts w:eastAsia="Tahoma" w:cs="Tahoma" w:ascii="Tahoma" w:hAnsi="Tahoma"/>
          <w:color w:val="161718"/>
        </w:rPr>
        <w:t>123/</w:t>
      </w:r>
      <w:r>
        <w:rPr>
          <w:rFonts w:eastAsia="Tahoma" w:cs="Tahoma" w:ascii="Tahoma" w:hAnsi="Tahoma"/>
          <w:color w:val="000000"/>
        </w:rPr>
        <w:t>06 (A empresa está registrada como microempresa ou empresa de pequeno porte)</w:t>
      </w:r>
      <w:r>
        <w:rPr>
          <w:rFonts w:eastAsia="Tahoma" w:cs="Tahoma" w:ascii="Tahoma" w:hAnsi="Tahoma"/>
          <w:color w:val="161718"/>
        </w:rPr>
        <w:t>.</w:t>
      </w:r>
    </w:p>
    <w:p>
      <w:pPr>
        <w:pStyle w:val="Normal"/>
        <w:bidi w:val="0"/>
        <w:spacing w:lineRule="exact" w:line="20"/>
        <w:jc w:val="left"/>
        <w:rPr>
          <w:rFonts w:ascii="Times New Roman" w:hAnsi="Times New Roman" w:eastAsia="Times New Roman" w:cs="Times New Roman"/>
          <w:color w:val="161718"/>
        </w:rPr>
      </w:pPr>
      <w:r>
        <w:rPr>
          <w:rFonts w:eastAsia="Times New Roman" w:cs="Times New Roman" w:ascii="Times New Roman" w:hAnsi="Times New Roman"/>
          <w:color w:val="161718"/>
        </w:rPr>
        <w:drawing>
          <wp:anchor behindDoc="1" distT="0" distB="0" distL="114935" distR="114935" simplePos="0" locked="0" layoutInCell="0" allowOverlap="1" relativeHeight="8">
            <wp:simplePos x="0" y="0"/>
            <wp:positionH relativeFrom="column">
              <wp:posOffset>2114550</wp:posOffset>
            </wp:positionH>
            <wp:positionV relativeFrom="paragraph">
              <wp:posOffset>306705</wp:posOffset>
            </wp:positionV>
            <wp:extent cx="2245995" cy="570865"/>
            <wp:effectExtent l="0" t="0" r="0" b="0"/>
            <wp:wrapNone/>
            <wp:docPr id="7" name="Figura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4" t="-53" r="-14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84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atLeast" w:line="0"/>
        <w:ind w:left="2880" w:hanging="0"/>
        <w:jc w:val="left"/>
        <w:rPr>
          <w:rFonts w:ascii="Tahoma" w:hAnsi="Tahoma" w:eastAsia="Tahoma" w:cs="Tahoma"/>
          <w:color w:val="0070C0"/>
          <w:sz w:val="18"/>
        </w:rPr>
      </w:pPr>
      <w:r>
        <w:rPr>
          <w:rFonts w:eastAsia="Tahoma" w:cs="Tahoma" w:ascii="Tahoma" w:hAnsi="Tahoma"/>
          <w:color w:val="0070C0"/>
          <w:sz w:val="18"/>
        </w:rPr>
        <w:t>Figura 13. Campo lei 123/06 dos dados gerais</w:t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color w:val="0070C0"/>
          <w:sz w:val="18"/>
        </w:rPr>
      </w:pPr>
      <w:r>
        <w:rPr>
          <w:rFonts w:eastAsia="Times New Roman" w:cs="Times New Roman" w:ascii="Times New Roman" w:hAnsi="Times New Roman"/>
          <w:color w:val="0070C0"/>
          <w:sz w:val="18"/>
        </w:rPr>
      </w:r>
    </w:p>
    <w:p>
      <w:pPr>
        <w:pStyle w:val="Normal"/>
        <w:bidi w:val="0"/>
        <w:spacing w:lineRule="exact" w:line="349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720" w:leader="none"/>
        </w:tabs>
        <w:bidi w:val="0"/>
        <w:spacing w:lineRule="auto" w:line="355"/>
        <w:ind w:left="860" w:hanging="369"/>
        <w:jc w:val="both"/>
        <w:rPr/>
      </w:pPr>
      <w:r>
        <w:rPr>
          <w:rFonts w:eastAsia="Tahoma" w:cs="Tahoma" w:ascii="Tahoma" w:hAnsi="Tahoma"/>
          <w:color w:val="161718"/>
        </w:rPr>
        <w:t>“</w:t>
      </w:r>
      <w:r>
        <w:rPr>
          <w:rFonts w:eastAsia="Tahoma" w:cs="Tahoma" w:ascii="Tahoma" w:hAnsi="Tahoma"/>
          <w:b/>
          <w:color w:val="FF0000"/>
        </w:rPr>
        <w:t>Patrimônio Líquido</w:t>
      </w:r>
      <w:r>
        <w:rPr>
          <w:rFonts w:eastAsia="Tahoma" w:cs="Tahoma" w:ascii="Tahoma" w:hAnsi="Tahoma"/>
          <w:color w:val="161718"/>
        </w:rPr>
        <w:t>”:</w:t>
      </w:r>
      <w:r>
        <w:rPr>
          <w:rFonts w:eastAsia="Tahoma" w:cs="Tahoma" w:ascii="Tahoma" w:hAnsi="Tahoma"/>
          <w:color w:val="222222"/>
        </w:rPr>
        <w:t xml:space="preserve"> O “</w:t>
      </w:r>
      <w:r>
        <w:rPr>
          <w:rFonts w:eastAsia="Tahoma" w:cs="Tahoma" w:ascii="Tahoma" w:hAnsi="Tahoma"/>
          <w:b/>
          <w:color w:val="161718"/>
        </w:rPr>
        <w:t>Patrimônio Líquido</w:t>
      </w:r>
      <w:r>
        <w:rPr>
          <w:rFonts w:eastAsia="Tahoma" w:cs="Tahoma" w:ascii="Tahoma" w:hAnsi="Tahoma"/>
          <w:color w:val="222222"/>
        </w:rPr>
        <w:t>” ou Capital Próprio representa os valores que os sócios</w:t>
      </w:r>
      <w:r>
        <w:rPr>
          <w:rFonts w:eastAsia="Tahoma" w:cs="Tahoma" w:ascii="Tahoma" w:hAnsi="Tahoma"/>
          <w:color w:val="161718"/>
        </w:rPr>
        <w:t xml:space="preserve"> </w:t>
      </w:r>
      <w:r>
        <w:rPr>
          <w:rFonts w:eastAsia="Tahoma" w:cs="Tahoma" w:ascii="Tahoma" w:hAnsi="Tahoma"/>
          <w:color w:val="222222"/>
        </w:rPr>
        <w:t>ou acionistas têm na empresa em um determinado momento, sendo um campo opcional para ser preenchido.</w:t>
      </w:r>
    </w:p>
    <w:p>
      <w:pPr>
        <w:pStyle w:val="Normal"/>
        <w:bidi w:val="0"/>
        <w:spacing w:lineRule="exact" w:line="374"/>
        <w:jc w:val="left"/>
        <w:rPr>
          <w:rFonts w:ascii="Arial" w:hAnsi="Arial" w:eastAsia="Arial" w:cs="Arial"/>
          <w:color w:val="161718"/>
        </w:rPr>
      </w:pPr>
      <w:r>
        <w:rPr>
          <w:rFonts w:eastAsia="Arial" w:cs="Arial" w:ascii="Arial" w:hAnsi="Arial"/>
          <w:color w:val="161718"/>
        </w:rPr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720" w:leader="none"/>
        </w:tabs>
        <w:bidi w:val="0"/>
        <w:spacing w:lineRule="auto" w:line="357"/>
        <w:ind w:left="860" w:hanging="369"/>
        <w:jc w:val="both"/>
        <w:rPr/>
      </w:pPr>
      <w:r>
        <w:rPr>
          <w:rFonts w:eastAsia="Tahoma" w:cs="Tahoma" w:ascii="Tahoma" w:hAnsi="Tahoma"/>
          <w:color w:val="161718"/>
        </w:rPr>
        <w:t>“</w:t>
      </w:r>
      <w:r>
        <w:rPr>
          <w:rFonts w:eastAsia="Tahoma" w:cs="Tahoma" w:ascii="Tahoma" w:hAnsi="Tahoma"/>
          <w:b/>
          <w:color w:val="FF0000"/>
        </w:rPr>
        <w:t>Data de Integralização</w:t>
      </w:r>
      <w:r>
        <w:rPr>
          <w:rFonts w:eastAsia="Tahoma" w:cs="Tahoma" w:ascii="Tahoma" w:hAnsi="Tahoma"/>
          <w:color w:val="161718"/>
        </w:rPr>
        <w:t>”: Campo que pode ser configurado como “</w:t>
      </w:r>
      <w:r>
        <w:rPr>
          <w:rFonts w:eastAsia="Tahoma" w:cs="Tahoma" w:ascii="Tahoma" w:hAnsi="Tahoma"/>
          <w:color w:val="FF0000"/>
        </w:rPr>
        <w:t>Obrigatório</w:t>
      </w:r>
      <w:r>
        <w:rPr>
          <w:rFonts w:eastAsia="Tahoma" w:cs="Tahoma" w:ascii="Tahoma" w:hAnsi="Tahoma"/>
          <w:color w:val="161718"/>
        </w:rPr>
        <w:t>” ou opcional e que deve informar a “</w:t>
      </w:r>
      <w:r>
        <w:rPr>
          <w:rFonts w:eastAsia="Tahoma" w:cs="Tahoma" w:ascii="Tahoma" w:hAnsi="Tahoma"/>
          <w:b/>
          <w:color w:val="161718"/>
        </w:rPr>
        <w:t>Data de Integralização</w:t>
      </w:r>
      <w:r>
        <w:rPr>
          <w:rFonts w:eastAsia="Tahoma" w:cs="Tahoma" w:ascii="Tahoma" w:hAnsi="Tahoma"/>
          <w:color w:val="161718"/>
        </w:rPr>
        <w:t>”, isso significa que houve, por meio do contrato social ou de uma assembleia geral extraordinária, a promessa de integralização de capitais em uma determinada data. A partir do momento que esse capital subscrito é efetivamente integralizado, ele passa a ser chamado de capital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720" w:leader="none"/>
        </w:tabs>
        <w:bidi w:val="0"/>
        <w:spacing w:lineRule="auto" w:line="357"/>
        <w:ind w:left="860" w:hanging="369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60" w:leader="none"/>
        </w:tabs>
        <w:bidi w:val="0"/>
        <w:spacing w:lineRule="auto" w:line="357"/>
        <w:ind w:hanging="0"/>
        <w:jc w:val="both"/>
        <w:rPr/>
      </w:pPr>
      <w:r>
        <w:rPr>
          <w:rFonts w:eastAsia="Tahoma" w:cs="Tahoma" w:ascii="Tahoma" w:hAnsi="Tahoma"/>
          <w:color w:val="161718"/>
        </w:rPr>
        <w:t xml:space="preserve"> </w:t>
      </w:r>
      <w:r>
        <w:rPr>
          <w:rFonts w:eastAsia="Tahoma" w:cs="Tahoma" w:ascii="Tahoma" w:hAnsi="Tahoma"/>
          <w:color w:val="161718"/>
        </w:rPr>
        <w:t>integralizado.</w:t>
      </w:r>
    </w:p>
    <w:p>
      <w:pPr>
        <w:pStyle w:val="Normal"/>
        <w:bidi w:val="0"/>
        <w:spacing w:lineRule="exact" w:line="20"/>
        <w:jc w:val="left"/>
        <w:rPr>
          <w:rFonts w:ascii="Times New Roman" w:hAnsi="Times New Roman" w:eastAsia="Times New Roman" w:cs="Times New Roman"/>
          <w:color w:val="161718"/>
        </w:rPr>
      </w:pPr>
      <w:r>
        <w:rPr>
          <w:rFonts w:eastAsia="Times New Roman" w:cs="Times New Roman" w:ascii="Times New Roman" w:hAnsi="Times New Roman"/>
          <w:color w:val="161718"/>
        </w:rPr>
        <w:drawing>
          <wp:anchor behindDoc="1" distT="0" distB="0" distL="114935" distR="114935" simplePos="0" locked="0" layoutInCell="0" allowOverlap="1" relativeHeight="9">
            <wp:simplePos x="0" y="0"/>
            <wp:positionH relativeFrom="column">
              <wp:posOffset>733425</wp:posOffset>
            </wp:positionH>
            <wp:positionV relativeFrom="paragraph">
              <wp:posOffset>260350</wp:posOffset>
            </wp:positionV>
            <wp:extent cx="5010150" cy="390525"/>
            <wp:effectExtent l="0" t="0" r="0" b="0"/>
            <wp:wrapNone/>
            <wp:docPr id="8" name="Figura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2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92" r="-7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343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atLeast" w:line="0"/>
        <w:ind w:left="1200" w:hanging="0"/>
        <w:jc w:val="left"/>
        <w:rPr>
          <w:rFonts w:ascii="Tahoma" w:hAnsi="Tahoma" w:eastAsia="Tahoma" w:cs="Tahoma"/>
          <w:color w:val="0070C0"/>
          <w:sz w:val="18"/>
        </w:rPr>
      </w:pPr>
      <w:r>
        <w:rPr>
          <w:rFonts w:eastAsia="Tahoma" w:cs="Tahoma" w:ascii="Tahoma" w:hAnsi="Tahoma"/>
          <w:color w:val="0070C0"/>
          <w:sz w:val="18"/>
        </w:rPr>
        <w:t>Figura 14. Campo de data de integralização dos dados gerais.</w:t>
      </w:r>
    </w:p>
    <w:p>
      <w:pPr>
        <w:pStyle w:val="Normal"/>
        <w:bidi w:val="0"/>
        <w:spacing w:lineRule="exact" w:line="20"/>
        <w:jc w:val="left"/>
        <w:rPr>
          <w:rFonts w:ascii="Times New Roman" w:hAnsi="Times New Roman" w:eastAsia="Times New Roman" w:cs="Times New Roman"/>
          <w:color w:val="0070C0"/>
          <w:sz w:val="18"/>
        </w:rPr>
      </w:pPr>
      <w:r>
        <w:rPr>
          <w:rFonts w:eastAsia="Times New Roman" w:cs="Times New Roman" w:ascii="Times New Roman" w:hAnsi="Times New Roman"/>
          <w:color w:val="0070C0"/>
          <w:sz w:val="1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sectPr>
          <w:type w:val="nextPage"/>
          <w:pgSz w:w="12240" w:h="15840"/>
          <w:pgMar w:left="1020" w:right="1140" w:gutter="0" w:header="0" w:top="326" w:footer="0" w:bottom="0"/>
          <w:pgNumType w:fmt="decimal"/>
          <w:formProt w:val="false"/>
          <w:textDirection w:val="lrTb"/>
          <w:docGrid w:type="default" w:linePitch="360" w:charSpace="4294959103"/>
        </w:sectPr>
        <w:pStyle w:val="Normal"/>
        <w:bidi w:val="0"/>
        <w:spacing w:lineRule="atLeast" w:line="0"/>
        <w:ind w:right="60" w:hanging="0"/>
        <w:jc w:val="center"/>
        <w:rPr>
          <w:rFonts w:ascii="Franklin Gothic Book" w:hAnsi="Franklin Gothic Book" w:eastAsia="Franklin Gothic Book" w:cs="Franklin Gothic Book"/>
        </w:rPr>
      </w:pPr>
      <w:r>
        <w:rPr>
          <w:rFonts w:eastAsia="Franklin Gothic Book" w:cs="Franklin Gothic Book" w:ascii="Franklin Gothic Book" w:hAnsi="Franklin Gothic Book"/>
          <w:color w:val="FFFFFF"/>
          <w:sz w:val="24"/>
        </w:rPr>
        <w:t>ww.paradigmabs.com.br</w:t>
      </w:r>
    </w:p>
    <w:p>
      <w:pPr>
        <w:pStyle w:val="Normal"/>
        <w:bidi w:val="0"/>
        <w:spacing w:lineRule="atLeast" w:line="0"/>
        <w:jc w:val="left"/>
        <w:rPr>
          <w:rFonts w:ascii="Franklin Gothic Book" w:hAnsi="Franklin Gothic Book" w:eastAsia="Franklin Gothic Book" w:cs="Franklin Gothic Book"/>
          <w:b/>
          <w:b/>
          <w:color w:val="FFFFFF"/>
          <w:sz w:val="24"/>
        </w:rPr>
      </w:pPr>
      <w:bookmarkStart w:id="1" w:name="page11"/>
      <w:bookmarkEnd w:id="1"/>
      <w:r>
        <w:drawing>
          <wp:anchor behindDoc="1" distT="0" distB="0" distL="114935" distR="114935" simplePos="0" locked="0" layoutInCell="0" allowOverlap="1" relativeHeight="10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1351915" cy="590550"/>
            <wp:effectExtent l="0" t="0" r="0" b="0"/>
            <wp:wrapNone/>
            <wp:docPr id="9" name="Figura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3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3" t="-30" r="-1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Franklin Gothic Book" w:cs="Franklin Gothic Book" w:ascii="Franklin Gothic Book" w:hAnsi="Franklin Gothic Book"/>
          <w:b/>
          <w:color w:val="FFFFFF"/>
          <w:sz w:val="24"/>
        </w:rPr>
        <w:t>10</w:t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b/>
          <w:b/>
          <w:color w:val="FFFFFF"/>
          <w:sz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7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auto" w:line="355"/>
        <w:ind w:left="220" w:hanging="0"/>
        <w:jc w:val="both"/>
        <w:rPr/>
      </w:pPr>
      <w:r>
        <w:rPr>
          <w:rFonts w:eastAsia="Tahoma" w:cs="Tahoma" w:ascii="Tahoma" w:hAnsi="Tahoma"/>
          <w:b/>
        </w:rPr>
        <w:t>(Passo 7)</w:t>
      </w:r>
      <w:r>
        <w:rPr>
          <w:rFonts w:eastAsia="Tahoma" w:cs="Tahoma" w:ascii="Tahoma" w:hAnsi="Tahoma"/>
        </w:rPr>
        <w:t xml:space="preserve"> Após ser inserido os dados dos blocos “</w:t>
      </w:r>
      <w:r>
        <w:rPr>
          <w:rFonts w:eastAsia="Tahoma" w:cs="Tahoma" w:ascii="Tahoma" w:hAnsi="Tahoma"/>
          <w:b/>
        </w:rPr>
        <w:t>Gera</w:t>
      </w:r>
      <w:r>
        <w:rPr>
          <w:rFonts w:eastAsia="Tahoma" w:cs="Tahoma" w:ascii="Tahoma" w:hAnsi="Tahoma"/>
        </w:rPr>
        <w:t>l”, “</w:t>
      </w:r>
      <w:r>
        <w:rPr>
          <w:rFonts w:eastAsia="Tahoma" w:cs="Tahoma" w:ascii="Tahoma" w:hAnsi="Tahoma"/>
          <w:b/>
        </w:rPr>
        <w:t>Dados Complementares</w:t>
      </w:r>
      <w:r>
        <w:rPr>
          <w:rFonts w:eastAsia="Tahoma" w:cs="Tahoma" w:ascii="Tahoma" w:hAnsi="Tahoma"/>
        </w:rPr>
        <w:t>”, “</w:t>
      </w:r>
      <w:r>
        <w:rPr>
          <w:rFonts w:eastAsia="Tahoma" w:cs="Tahoma" w:ascii="Tahoma" w:hAnsi="Tahoma"/>
          <w:b/>
        </w:rPr>
        <w:t>Endereço</w:t>
      </w:r>
      <w:r>
        <w:rPr>
          <w:rFonts w:eastAsia="Tahoma" w:cs="Tahoma" w:ascii="Tahoma" w:hAnsi="Tahoma"/>
        </w:rPr>
        <w:t>” e “</w:t>
      </w:r>
      <w:r>
        <w:rPr>
          <w:rFonts w:eastAsia="Tahoma" w:cs="Tahoma" w:ascii="Tahoma" w:hAnsi="Tahoma"/>
          <w:b/>
        </w:rPr>
        <w:t>Contato</w:t>
      </w:r>
      <w:r>
        <w:rPr>
          <w:rFonts w:eastAsia="Tahoma" w:cs="Tahoma" w:ascii="Tahoma" w:hAnsi="Tahoma"/>
        </w:rPr>
        <w:t>” da etapa de “</w:t>
      </w:r>
      <w:r>
        <w:rPr>
          <w:rFonts w:eastAsia="Tahoma" w:cs="Tahoma" w:ascii="Tahoma" w:hAnsi="Tahoma"/>
          <w:b/>
          <w:color w:val="161718"/>
        </w:rPr>
        <w:t>Dados Gerais</w:t>
      </w:r>
      <w:r>
        <w:rPr>
          <w:rFonts w:eastAsia="Tahoma" w:cs="Tahoma" w:ascii="Tahoma" w:hAnsi="Tahoma"/>
        </w:rPr>
        <w:t>”. Deve-se clicar no botão “</w:t>
      </w:r>
      <w:r>
        <w:rPr>
          <w:rFonts w:eastAsia="Tahoma" w:cs="Tahoma" w:ascii="Tahoma" w:hAnsi="Tahoma"/>
          <w:b/>
          <w:color w:val="FF0000"/>
        </w:rPr>
        <w:t>Continuar</w:t>
      </w:r>
      <w:r>
        <w:rPr>
          <w:rFonts w:eastAsia="Tahoma" w:cs="Tahoma" w:ascii="Tahoma" w:hAnsi="Tahoma"/>
        </w:rPr>
        <w:t>” para seguir com as seguintes</w:t>
      </w:r>
    </w:p>
    <w:p>
      <w:pPr>
        <w:pStyle w:val="Normal"/>
        <w:bidi w:val="0"/>
        <w:spacing w:lineRule="exact" w:line="7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atLeast" w:line="0"/>
        <w:ind w:left="220" w:hanging="0"/>
        <w:jc w:val="left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  <w:t>etapas do cadastro.</w:t>
      </w:r>
    </w:p>
    <w:p>
      <w:pPr>
        <w:pStyle w:val="Normal"/>
        <w:bidi w:val="0"/>
        <w:spacing w:lineRule="exact" w:line="2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1" distT="0" distB="0" distL="114935" distR="114935" simplePos="0" locked="0" layoutInCell="0" allowOverlap="1" relativeHeight="11">
            <wp:simplePos x="0" y="0"/>
            <wp:positionH relativeFrom="column">
              <wp:posOffset>134620</wp:posOffset>
            </wp:positionH>
            <wp:positionV relativeFrom="paragraph">
              <wp:posOffset>76200</wp:posOffset>
            </wp:positionV>
            <wp:extent cx="6309360" cy="1974215"/>
            <wp:effectExtent l="0" t="0" r="0" b="0"/>
            <wp:wrapNone/>
            <wp:docPr id="10" name="Figura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3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" t="-10" r="-3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34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atLeast" w:line="0"/>
        <w:ind w:left="220" w:hanging="0"/>
        <w:jc w:val="left"/>
        <w:rPr>
          <w:rFonts w:ascii="Tahoma" w:hAnsi="Tahoma" w:eastAsia="Tahoma" w:cs="Tahoma"/>
          <w:color w:val="0070C0"/>
          <w:sz w:val="18"/>
        </w:rPr>
      </w:pPr>
      <w:r>
        <w:rPr>
          <w:rFonts w:eastAsia="Tahoma" w:cs="Tahoma" w:ascii="Tahoma" w:hAnsi="Tahoma"/>
          <w:color w:val="0070C0"/>
          <w:sz w:val="18"/>
        </w:rPr>
        <w:t>Figura 15. Tela de cadastro de dados complementares e endereço dos dados gerais.</w:t>
      </w:r>
    </w:p>
    <w:p>
      <w:pPr>
        <w:pStyle w:val="Normal"/>
        <w:bidi w:val="0"/>
        <w:spacing w:lineRule="exact" w:line="20"/>
        <w:jc w:val="left"/>
        <w:rPr>
          <w:rFonts w:ascii="Times New Roman" w:hAnsi="Times New Roman" w:eastAsia="Times New Roman" w:cs="Times New Roman"/>
          <w:color w:val="0070C0"/>
          <w:sz w:val="18"/>
        </w:rPr>
      </w:pPr>
      <w:r>
        <w:rPr>
          <w:rFonts w:eastAsia="Times New Roman" w:cs="Times New Roman" w:ascii="Times New Roman" w:hAnsi="Times New Roman"/>
          <w:color w:val="0070C0"/>
          <w:sz w:val="18"/>
        </w:rPr>
        <w:drawing>
          <wp:anchor behindDoc="1" distT="0" distB="0" distL="114935" distR="114935" simplePos="0" locked="0" layoutInCell="0" allowOverlap="1" relativeHeight="12">
            <wp:simplePos x="0" y="0"/>
            <wp:positionH relativeFrom="column">
              <wp:posOffset>-31115</wp:posOffset>
            </wp:positionH>
            <wp:positionV relativeFrom="paragraph">
              <wp:posOffset>223520</wp:posOffset>
            </wp:positionV>
            <wp:extent cx="6722110" cy="558800"/>
            <wp:effectExtent l="0" t="0" r="0" b="0"/>
            <wp:wrapNone/>
            <wp:docPr id="11" name="Figura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3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" t="-32" r="-3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329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auto" w:line="237"/>
        <w:ind w:left="220" w:right="520" w:hanging="0"/>
        <w:jc w:val="left"/>
        <w:rPr/>
      </w:pPr>
      <w:r>
        <w:rPr>
          <w:rFonts w:eastAsia="Tahoma" w:cs="Tahoma" w:ascii="Tahoma" w:hAnsi="Tahoma"/>
          <w:b/>
          <w:color w:val="161718"/>
        </w:rPr>
        <w:t>NOTA 1 :</w:t>
      </w:r>
      <w:r>
        <w:rPr>
          <w:rFonts w:eastAsia="Tahoma" w:cs="Tahoma" w:ascii="Tahoma" w:hAnsi="Tahoma"/>
          <w:color w:val="161718"/>
        </w:rPr>
        <w:t xml:space="preserve"> Toda os blocos de cadastro citados se fazem necessário preencher os dados “</w:t>
      </w:r>
      <w:r>
        <w:rPr>
          <w:rFonts w:eastAsia="Tahoma" w:cs="Tahoma" w:ascii="Tahoma" w:hAnsi="Tahoma"/>
          <w:color w:val="FF0000"/>
        </w:rPr>
        <w:t>Obrigatórios</w:t>
      </w:r>
      <w:r>
        <w:rPr>
          <w:rFonts w:eastAsia="Tahoma" w:cs="Tahoma" w:ascii="Tahoma" w:hAnsi="Tahoma"/>
          <w:color w:val="161718"/>
        </w:rPr>
        <w:t>” para continuar os cadastros nas próximas etapas.</w:t>
      </w:r>
    </w:p>
    <w:p>
      <w:pPr>
        <w:pStyle w:val="Normal"/>
        <w:bidi w:val="0"/>
        <w:spacing w:lineRule="exact" w:line="20"/>
        <w:jc w:val="left"/>
        <w:rPr>
          <w:rFonts w:ascii="Times New Roman" w:hAnsi="Times New Roman" w:eastAsia="Times New Roman" w:cs="Times New Roman"/>
          <w:color w:val="161718"/>
        </w:rPr>
      </w:pPr>
      <w:r>
        <w:rPr>
          <w:rFonts w:eastAsia="Times New Roman" w:cs="Times New Roman" w:ascii="Times New Roman" w:hAnsi="Times New Roman"/>
          <w:color w:val="161718"/>
        </w:rPr>
        <w:drawing>
          <wp:anchor behindDoc="1" distT="0" distB="0" distL="114935" distR="114935" simplePos="0" locked="0" layoutInCell="0" allowOverlap="1" relativeHeight="13">
            <wp:simplePos x="0" y="0"/>
            <wp:positionH relativeFrom="column">
              <wp:posOffset>-48260</wp:posOffset>
            </wp:positionH>
            <wp:positionV relativeFrom="paragraph">
              <wp:posOffset>186690</wp:posOffset>
            </wp:positionV>
            <wp:extent cx="6722110" cy="1184910"/>
            <wp:effectExtent l="0" t="0" r="0" b="0"/>
            <wp:wrapNone/>
            <wp:docPr id="12" name="Figura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3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" t="-15" r="-3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387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auto" w:line="357"/>
        <w:ind w:left="220" w:right="20" w:hanging="0"/>
        <w:jc w:val="both"/>
        <w:rPr/>
      </w:pPr>
      <w:r>
        <w:rPr>
          <w:rFonts w:eastAsia="Tahoma" w:cs="Tahoma" w:ascii="Tahoma" w:hAnsi="Tahoma"/>
          <w:b/>
          <w:color w:val="161718"/>
        </w:rPr>
        <w:t>NOTA 2 :</w:t>
      </w:r>
      <w:r>
        <w:rPr>
          <w:rFonts w:eastAsia="Tahoma" w:cs="Tahoma" w:ascii="Tahoma" w:hAnsi="Tahoma"/>
          <w:color w:val="161718"/>
        </w:rPr>
        <w:t xml:space="preserve"> No Campo “</w:t>
      </w:r>
      <w:r>
        <w:rPr>
          <w:rFonts w:eastAsia="Tahoma" w:cs="Tahoma" w:ascii="Tahoma" w:hAnsi="Tahoma"/>
          <w:b/>
          <w:color w:val="161718"/>
        </w:rPr>
        <w:t>CEP</w:t>
      </w:r>
      <w:r>
        <w:rPr>
          <w:rFonts w:eastAsia="Tahoma" w:cs="Tahoma" w:ascii="Tahoma" w:hAnsi="Tahoma"/>
          <w:color w:val="161718"/>
        </w:rPr>
        <w:t>” , ele faz validação de CEP junto aos correios, trazendo informações como logradouro, bairro, município e estado, facilitando o preenchimento e garantindo as informações digitadas. Essa atualização está disponível somente a partir da versão 7.43 e essa funcionalidade somente poderá ser aplicada para cliente que possuem contrato com os correios e acesso a consulta de CEP.</w:t>
      </w:r>
    </w:p>
    <w:p>
      <w:pPr>
        <w:pStyle w:val="Normal"/>
        <w:bidi w:val="0"/>
        <w:spacing w:lineRule="exact" w:line="20"/>
        <w:jc w:val="left"/>
        <w:rPr>
          <w:rFonts w:ascii="Times New Roman" w:hAnsi="Times New Roman" w:eastAsia="Times New Roman" w:cs="Times New Roman"/>
          <w:color w:val="161718"/>
        </w:rPr>
      </w:pPr>
      <w:r>
        <w:rPr>
          <w:rFonts w:eastAsia="Times New Roman" w:cs="Times New Roman" w:ascii="Times New Roman" w:hAnsi="Times New Roman"/>
          <w:color w:val="161718"/>
        </w:rPr>
        <w:drawing>
          <wp:anchor behindDoc="1" distT="0" distB="0" distL="114935" distR="114935" simplePos="0" locked="0" layoutInCell="0" allowOverlap="1" relativeHeight="14">
            <wp:simplePos x="0" y="0"/>
            <wp:positionH relativeFrom="column">
              <wp:posOffset>229235</wp:posOffset>
            </wp:positionH>
            <wp:positionV relativeFrom="paragraph">
              <wp:posOffset>383540</wp:posOffset>
            </wp:positionV>
            <wp:extent cx="6120765" cy="1230630"/>
            <wp:effectExtent l="0" t="0" r="0" b="0"/>
            <wp:wrapNone/>
            <wp:docPr id="13" name="Figura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3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3" t="-17" r="-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45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atLeast" w:line="0"/>
        <w:ind w:left="380" w:hanging="0"/>
        <w:jc w:val="left"/>
        <w:rPr>
          <w:rFonts w:ascii="Tahoma" w:hAnsi="Tahoma" w:eastAsia="Tahoma" w:cs="Tahoma"/>
          <w:color w:val="0070C0"/>
          <w:sz w:val="18"/>
        </w:rPr>
      </w:pPr>
      <w:r>
        <w:rPr>
          <w:rFonts w:eastAsia="Tahoma" w:cs="Tahoma" w:ascii="Tahoma" w:hAnsi="Tahoma"/>
          <w:color w:val="0070C0"/>
          <w:sz w:val="18"/>
        </w:rPr>
        <w:t>Figura 16. Função para continuar para a próxima etapa de cadastro externo.</w:t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color w:val="0070C0"/>
          <w:sz w:val="18"/>
        </w:rPr>
      </w:pPr>
      <w:r>
        <w:rPr>
          <w:rFonts w:eastAsia="Times New Roman" w:cs="Times New Roman" w:ascii="Times New Roman" w:hAnsi="Times New Roman"/>
          <w:color w:val="0070C0"/>
          <w:sz w:val="18"/>
        </w:rPr>
      </w:r>
    </w:p>
    <w:p>
      <w:pPr>
        <w:pStyle w:val="Normal"/>
        <w:bidi w:val="0"/>
        <w:spacing w:lineRule="exact" w:line="235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auto" w:line="357"/>
        <w:ind w:left="220" w:hanging="0"/>
        <w:jc w:val="both"/>
        <w:rPr/>
      </w:pPr>
      <w:r>
        <w:rPr>
          <w:rFonts w:eastAsia="Tahoma" w:cs="Tahoma" w:ascii="Tahoma" w:hAnsi="Tahoma"/>
          <w:b/>
        </w:rPr>
        <w:t>(Passo 8)</w:t>
      </w:r>
      <w:r>
        <w:rPr>
          <w:rFonts w:eastAsia="Tahoma" w:cs="Tahoma" w:ascii="Tahoma" w:hAnsi="Tahoma"/>
        </w:rPr>
        <w:t xml:space="preserve"> Logo após o preenchimento da etapa “</w:t>
      </w:r>
      <w:r>
        <w:rPr>
          <w:rFonts w:eastAsia="Tahoma" w:cs="Tahoma" w:ascii="Tahoma" w:hAnsi="Tahoma"/>
          <w:b/>
        </w:rPr>
        <w:t>Dados Gerais</w:t>
      </w:r>
      <w:r>
        <w:rPr>
          <w:rFonts w:eastAsia="Tahoma" w:cs="Tahoma" w:ascii="Tahoma" w:hAnsi="Tahoma"/>
        </w:rPr>
        <w:t>” deve-se clicar na opção “</w:t>
      </w:r>
      <w:r>
        <w:rPr>
          <w:rFonts w:eastAsia="Tahoma" w:cs="Tahoma" w:ascii="Tahoma" w:hAnsi="Tahoma"/>
          <w:b/>
          <w:color w:val="FF0000"/>
        </w:rPr>
        <w:t>Continuar</w:t>
      </w:r>
      <w:r>
        <w:rPr>
          <w:rFonts w:eastAsia="Tahoma" w:cs="Tahoma" w:ascii="Tahoma" w:hAnsi="Tahoma"/>
        </w:rPr>
        <w:t>”, o usuário da empresa fornecedora receberá um protocolo, para que possa realizar eventuais pesquisas na “</w:t>
      </w:r>
      <w:r>
        <w:rPr>
          <w:rFonts w:eastAsia="Tahoma" w:cs="Tahoma" w:ascii="Tahoma" w:hAnsi="Tahoma"/>
          <w:b/>
          <w:color w:val="FF0000"/>
        </w:rPr>
        <w:t>Consulta de</w:t>
      </w:r>
      <w:r>
        <w:rPr>
          <w:rFonts w:eastAsia="Tahoma" w:cs="Tahoma" w:ascii="Tahoma" w:hAnsi="Tahoma"/>
        </w:rPr>
        <w:t xml:space="preserve"> </w:t>
      </w:r>
      <w:r>
        <w:rPr>
          <w:rFonts w:eastAsia="Tahoma" w:cs="Tahoma" w:ascii="Tahoma" w:hAnsi="Tahoma"/>
          <w:b/>
          <w:color w:val="FF0000"/>
        </w:rPr>
        <w:t>Protocolo</w:t>
      </w:r>
      <w:r>
        <w:rPr>
          <w:rFonts w:eastAsia="Tahoma" w:cs="Tahoma" w:ascii="Tahoma" w:hAnsi="Tahoma"/>
          <w:color w:val="000000"/>
        </w:rPr>
        <w:t>”.</w:t>
      </w:r>
    </w:p>
    <w:p>
      <w:pPr>
        <w:pStyle w:val="Normal"/>
        <w:bidi w:val="0"/>
        <w:spacing w:lineRule="exact" w:line="20"/>
        <w:jc w:val="lef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drawing>
          <wp:anchor behindDoc="1" distT="0" distB="0" distL="114935" distR="114935" simplePos="0" locked="0" layoutInCell="0" allowOverlap="1" relativeHeight="15">
            <wp:simplePos x="0" y="0"/>
            <wp:positionH relativeFrom="column">
              <wp:posOffset>-596265</wp:posOffset>
            </wp:positionH>
            <wp:positionV relativeFrom="paragraph">
              <wp:posOffset>1200150</wp:posOffset>
            </wp:positionV>
            <wp:extent cx="7766050" cy="459105"/>
            <wp:effectExtent l="0" t="0" r="0" b="0"/>
            <wp:wrapNone/>
            <wp:docPr id="14" name="Figura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3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" t="-39" r="-2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31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sectPr>
          <w:type w:val="nextPage"/>
          <w:pgSz w:w="12240" w:h="15840"/>
          <w:pgMar w:left="940" w:right="1140" w:gutter="0" w:header="0" w:top="326" w:footer="0" w:bottom="0"/>
          <w:pgNumType w:fmt="decimal"/>
          <w:formProt w:val="false"/>
          <w:textDirection w:val="lrTb"/>
          <w:docGrid w:type="default" w:linePitch="360" w:charSpace="4294959103"/>
        </w:sectPr>
        <w:pStyle w:val="Normal"/>
        <w:bidi w:val="0"/>
        <w:spacing w:lineRule="atLeast" w:line="0"/>
        <w:ind w:right="-19" w:hanging="0"/>
        <w:jc w:val="center"/>
        <w:rPr>
          <w:rFonts w:ascii="Franklin Gothic Book" w:hAnsi="Franklin Gothic Book" w:eastAsia="Franklin Gothic Book" w:cs="Franklin Gothic Book"/>
          <w:color w:val="FFFFFF"/>
          <w:sz w:val="24"/>
        </w:rPr>
      </w:pPr>
      <w:r>
        <w:rPr>
          <w:rFonts w:eastAsia="Franklin Gothic Book" w:cs="Franklin Gothic Book" w:ascii="Franklin Gothic Book" w:hAnsi="Franklin Gothic Book"/>
          <w:color w:val="FFFFFF"/>
          <w:sz w:val="24"/>
        </w:rPr>
        <w:t>www.paradigmabs.com.br</w:t>
      </w:r>
    </w:p>
    <w:p>
      <w:pPr>
        <w:pStyle w:val="Normal"/>
        <w:bidi w:val="0"/>
        <w:spacing w:lineRule="atLeast" w:line="0"/>
        <w:jc w:val="left"/>
        <w:rPr>
          <w:rFonts w:ascii="Franklin Gothic Book" w:hAnsi="Franklin Gothic Book" w:eastAsia="Franklin Gothic Book" w:cs="Franklin Gothic Book"/>
          <w:b/>
          <w:b/>
          <w:color w:val="FFFFFF"/>
          <w:sz w:val="24"/>
        </w:rPr>
      </w:pPr>
      <w:bookmarkStart w:id="2" w:name="page12"/>
      <w:bookmarkEnd w:id="2"/>
      <w:r>
        <w:drawing>
          <wp:anchor behindDoc="1" distT="0" distB="0" distL="114935" distR="114935" simplePos="0" locked="0" layoutInCell="0" allowOverlap="1" relativeHeight="16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1351915" cy="590550"/>
            <wp:effectExtent l="0" t="0" r="0" b="0"/>
            <wp:wrapNone/>
            <wp:docPr id="15" name="Figura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3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3" t="-30" r="-1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Franklin Gothic Book" w:cs="Franklin Gothic Book" w:ascii="Franklin Gothic Book" w:hAnsi="Franklin Gothic Book"/>
          <w:b/>
          <w:color w:val="FFFFFF"/>
          <w:sz w:val="24"/>
        </w:rPr>
        <w:t>11</w:t>
      </w:r>
    </w:p>
    <w:p>
      <w:pPr>
        <w:pStyle w:val="Normal"/>
        <w:bidi w:val="0"/>
        <w:spacing w:lineRule="exact" w:line="20"/>
        <w:jc w:val="left"/>
        <w:rPr>
          <w:rFonts w:ascii="Times New Roman" w:hAnsi="Times New Roman" w:eastAsia="Times New Roman" w:cs="Times New Roman"/>
          <w:b/>
          <w:b/>
          <w:color w:val="FFFFFF"/>
          <w:sz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</w:rPr>
        <w:drawing>
          <wp:anchor behindDoc="1" distT="0" distB="0" distL="114935" distR="114935" simplePos="0" locked="0" layoutInCell="0" allowOverlap="1" relativeHeight="17">
            <wp:simplePos x="0" y="0"/>
            <wp:positionH relativeFrom="column">
              <wp:posOffset>314960</wp:posOffset>
            </wp:positionH>
            <wp:positionV relativeFrom="paragraph">
              <wp:posOffset>384810</wp:posOffset>
            </wp:positionV>
            <wp:extent cx="5948680" cy="3409315"/>
            <wp:effectExtent l="0" t="0" r="0" b="0"/>
            <wp:wrapNone/>
            <wp:docPr id="16" name="Figura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3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" t="-9" r="-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exact" w:line="277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atLeast" w:line="0"/>
        <w:ind w:left="460" w:hanging="0"/>
        <w:jc w:val="left"/>
        <w:rPr>
          <w:rFonts w:ascii="Tahoma" w:hAnsi="Tahoma" w:eastAsia="Tahoma" w:cs="Tahoma"/>
          <w:color w:val="0070C0"/>
          <w:sz w:val="18"/>
        </w:rPr>
      </w:pPr>
      <w:r>
        <w:rPr>
          <w:rFonts w:eastAsia="Tahoma" w:cs="Tahoma" w:ascii="Tahoma" w:hAnsi="Tahoma"/>
          <w:color w:val="0070C0"/>
          <w:sz w:val="18"/>
        </w:rPr>
        <w:t>Figura 17. Recebimento de protocolo por e-mail.</w:t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color w:val="0070C0"/>
          <w:sz w:val="18"/>
        </w:rPr>
      </w:pPr>
      <w:r>
        <w:rPr>
          <w:rFonts w:eastAsia="Times New Roman" w:cs="Times New Roman" w:ascii="Times New Roman" w:hAnsi="Times New Roman"/>
          <w:color w:val="0070C0"/>
          <w:sz w:val="1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type w:val="nextPage"/>
      <w:pgSz w:w="12240" w:h="15840"/>
      <w:pgMar w:left="940" w:right="1140" w:gutter="0" w:header="0" w:top="326" w:footer="0" w:bottom="0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Franklin Gothic Book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  <w:color w:val="161718"/>
      </w:rPr>
    </w:lvl>
  </w:abstractNum>
  <w:abstractNum w:abstractNumId="6">
    <w:lvl w:ilvl="0">
      <w:start w:val="1"/>
      <w:numFmt w:val="bullet"/>
      <w:lvlText w:val="•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  <w:color w:val="222222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WW8Num5z0">
    <w:name w:val="WW8Num5z0"/>
    <w:qFormat/>
    <w:rPr>
      <w:rFonts w:ascii="Tahoma" w:hAnsi="Tahoma" w:eastAsia="Tahoma" w:cs="Tahoma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Tahoma" w:hAnsi="Tahoma" w:eastAsia="Tahoma" w:cs="Tahoma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Tahoma" w:hAnsi="Tahoma" w:eastAsia="Tahoma" w:cs="Tahoma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Tahoma" w:hAnsi="Tahoma" w:eastAsia="Tahoma" w:cs="Tahoma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Tahoma" w:hAnsi="Tahoma" w:eastAsia="Tahoma" w:cs="Tahoma"/>
      <w:color w:val="161718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Tahoma" w:hAnsi="Tahoma" w:eastAsia="Tahoma" w:cs="Tahoma"/>
      <w:color w:val="222222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jpeg"/><Relationship Id="rId15" Type="http://schemas.openxmlformats.org/officeDocument/2006/relationships/image" Target="media/image14.png"/><Relationship Id="rId16" Type="http://schemas.openxmlformats.org/officeDocument/2006/relationships/image" Target="media/image9.png"/><Relationship Id="rId17" Type="http://schemas.openxmlformats.org/officeDocument/2006/relationships/image" Target="media/image15.jpe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LibreOffice/7.2.7.2$Windows_X86_64 LibreOffice_project/8d71d29d553c0f7dcbfa38fbfda25ee34cce99a2</Application>
  <AppVersion>15.0000</AppVersion>
  <Pages>7</Pages>
  <Words>592</Words>
  <Characters>3315</Characters>
  <CharactersWithSpaces>3872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2023-09-14T16:02:47Z</dcterms:created>
  <dc:creator/>
  <dc:description/>
  <dc:language>pt-BR</dc:language>
  <cp:lastModifiedBy/>
  <dcterms:modified xsi:type="dcterms:W3CDTF">2023-09-14T16:06:41Z</dcterms:modified>
  <cp:revision>1</cp:revision>
  <dc:subject/>
  <dc:title/>
</cp:coreProperties>
</file>