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CCB5" w14:textId="2B46C65D" w:rsidR="00D05A10" w:rsidRDefault="00D05A10" w:rsidP="00D05A10">
      <w:pPr>
        <w:pStyle w:val="Ttulo"/>
        <w:spacing w:before="0" w:line="259" w:lineRule="auto"/>
        <w:jc w:val="center"/>
        <w:rPr>
          <w:sz w:val="120"/>
          <w:szCs w:val="120"/>
        </w:rPr>
      </w:pPr>
    </w:p>
    <w:p w14:paraId="55349F7F" w14:textId="77777777" w:rsidR="00DC239C" w:rsidRPr="00DC239C" w:rsidRDefault="00DC239C" w:rsidP="00DC239C"/>
    <w:p w14:paraId="70A5C0B1" w14:textId="15DB0865" w:rsidR="00C55CCD" w:rsidRDefault="00206477" w:rsidP="00350248">
      <w:pPr>
        <w:ind w:firstLine="0"/>
        <w:jc w:val="center"/>
      </w:pPr>
      <w:r>
        <w:rPr>
          <w:noProof/>
        </w:rPr>
        <w:drawing>
          <wp:inline distT="0" distB="0" distL="0" distR="0" wp14:anchorId="1F8DCB4C" wp14:editId="5CB3D6CF">
            <wp:extent cx="1435100" cy="59211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261" cy="6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2082" w14:textId="53AABFD4" w:rsidR="00C55CCD" w:rsidRPr="00223285" w:rsidRDefault="00206477" w:rsidP="00350248">
      <w:pPr>
        <w:spacing w:after="0"/>
        <w:ind w:firstLine="0"/>
        <w:jc w:val="center"/>
        <w:rPr>
          <w:sz w:val="28"/>
          <w:szCs w:val="28"/>
        </w:rPr>
      </w:pPr>
      <w:r w:rsidRPr="00223285">
        <w:rPr>
          <w:sz w:val="28"/>
          <w:szCs w:val="28"/>
        </w:rPr>
        <w:t>Secretaria de Estado da Administração</w:t>
      </w:r>
    </w:p>
    <w:p w14:paraId="588E0A9F" w14:textId="5FF44A4E" w:rsidR="000E0DA7" w:rsidRPr="00223285" w:rsidRDefault="000E0DA7" w:rsidP="00350248">
      <w:pPr>
        <w:ind w:firstLine="0"/>
        <w:jc w:val="center"/>
        <w:rPr>
          <w:sz w:val="28"/>
          <w:szCs w:val="28"/>
        </w:rPr>
      </w:pPr>
      <w:r w:rsidRPr="00223285">
        <w:rPr>
          <w:sz w:val="28"/>
          <w:szCs w:val="28"/>
        </w:rPr>
        <w:t>Diretoria de Gestão de Licitações e Contratos</w:t>
      </w:r>
    </w:p>
    <w:p w14:paraId="66C97A17" w14:textId="77777777" w:rsidR="00350248" w:rsidRDefault="00350248" w:rsidP="00350248">
      <w:pPr>
        <w:pStyle w:val="Ttulo"/>
        <w:spacing w:before="0" w:line="259" w:lineRule="auto"/>
        <w:jc w:val="center"/>
        <w:rPr>
          <w:sz w:val="120"/>
          <w:szCs w:val="120"/>
        </w:rPr>
      </w:pPr>
    </w:p>
    <w:p w14:paraId="066ACA74" w14:textId="77777777" w:rsidR="00BF0037" w:rsidRDefault="006E277D" w:rsidP="00BF0037">
      <w:pPr>
        <w:ind w:right="-1" w:firstLine="0"/>
        <w:jc w:val="center"/>
        <w:rPr>
          <w:i/>
          <w:iCs/>
          <w:sz w:val="36"/>
          <w:szCs w:val="40"/>
        </w:rPr>
      </w:pPr>
      <w:r>
        <w:rPr>
          <w:i/>
          <w:iCs/>
          <w:noProof/>
          <w:sz w:val="36"/>
          <w:szCs w:val="40"/>
        </w:rPr>
        <w:drawing>
          <wp:inline distT="0" distB="0" distL="0" distR="0" wp14:anchorId="12D68C0C" wp14:editId="775FD9D3">
            <wp:extent cx="4191000" cy="681704"/>
            <wp:effectExtent l="0" t="0" r="0" b="4445"/>
            <wp:docPr id="5" name="Imagem 5" descr="Desenho de urso pan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senho de urso pand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189" cy="69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760A" w14:textId="70ABB5CF" w:rsidR="000A1E3D" w:rsidRPr="00BF0037" w:rsidRDefault="000A1E3D" w:rsidP="00BF0037">
      <w:pPr>
        <w:ind w:left="1134" w:right="1133" w:firstLine="0"/>
        <w:jc w:val="center"/>
        <w:rPr>
          <w:i/>
          <w:iCs/>
          <w:sz w:val="32"/>
          <w:szCs w:val="36"/>
        </w:rPr>
      </w:pPr>
      <w:r w:rsidRPr="00BF0037">
        <w:rPr>
          <w:i/>
          <w:iCs/>
          <w:sz w:val="32"/>
          <w:szCs w:val="36"/>
        </w:rPr>
        <w:t>Plataforma de Contratos Inteligentes do Governo do Estado de Santa Catarina</w:t>
      </w:r>
    </w:p>
    <w:p w14:paraId="5E91FE89" w14:textId="1A4B9BDB" w:rsidR="00350248" w:rsidRPr="00540EC1" w:rsidRDefault="00350248" w:rsidP="00540EC1">
      <w:pPr>
        <w:pBdr>
          <w:bottom w:val="single" w:sz="4" w:space="1" w:color="auto"/>
        </w:pBdr>
        <w:ind w:left="567" w:right="566" w:firstLine="0"/>
        <w:jc w:val="center"/>
        <w:rPr>
          <w:sz w:val="120"/>
          <w:szCs w:val="120"/>
        </w:rPr>
      </w:pPr>
    </w:p>
    <w:p w14:paraId="6FCB3684" w14:textId="27BB6324" w:rsidR="00350248" w:rsidRPr="00BF0037" w:rsidRDefault="00BF0037" w:rsidP="00540EC1">
      <w:pPr>
        <w:ind w:right="-1" w:firstLine="0"/>
        <w:jc w:val="center"/>
        <w:rPr>
          <w:i/>
          <w:iCs/>
          <w:sz w:val="56"/>
          <w:szCs w:val="72"/>
        </w:rPr>
      </w:pPr>
      <w:r w:rsidRPr="00BF0037">
        <w:rPr>
          <w:i/>
          <w:iCs/>
          <w:sz w:val="56"/>
          <w:szCs w:val="72"/>
        </w:rPr>
        <w:t>USE CASE 1 – UC1</w:t>
      </w:r>
    </w:p>
    <w:p w14:paraId="5AD735EA" w14:textId="42CC20BC" w:rsidR="00BF0037" w:rsidRPr="00BF0037" w:rsidRDefault="00BE484D" w:rsidP="00540EC1">
      <w:pPr>
        <w:pBdr>
          <w:bottom w:val="single" w:sz="4" w:space="1" w:color="auto"/>
        </w:pBdr>
        <w:ind w:left="567" w:right="566" w:firstLine="0"/>
        <w:jc w:val="center"/>
        <w:rPr>
          <w:b/>
          <w:bCs/>
          <w:i/>
          <w:iCs/>
          <w:sz w:val="56"/>
          <w:szCs w:val="72"/>
        </w:rPr>
      </w:pPr>
      <w:r>
        <w:rPr>
          <w:b/>
          <w:bCs/>
          <w:i/>
          <w:iCs/>
          <w:sz w:val="56"/>
          <w:szCs w:val="72"/>
        </w:rPr>
        <w:t>Gestão da Lista Básica de Materiais</w:t>
      </w:r>
    </w:p>
    <w:p w14:paraId="7DC987A2" w14:textId="77777777" w:rsidR="00350248" w:rsidRPr="00350248" w:rsidRDefault="00350248" w:rsidP="00350248">
      <w:pPr>
        <w:ind w:firstLine="0"/>
        <w:jc w:val="center"/>
        <w:rPr>
          <w:sz w:val="120"/>
          <w:szCs w:val="120"/>
        </w:rPr>
      </w:pPr>
    </w:p>
    <w:p w14:paraId="5E4B0818" w14:textId="0D694E2B" w:rsidR="00350248" w:rsidRPr="00540EC1" w:rsidRDefault="000A1E3D" w:rsidP="00350248">
      <w:pPr>
        <w:ind w:firstLine="0"/>
        <w:jc w:val="center"/>
        <w:rPr>
          <w:i/>
          <w:iCs/>
        </w:rPr>
        <w:sectPr w:rsidR="00350248" w:rsidRPr="00540EC1" w:rsidSect="00AE4D9E">
          <w:headerReference w:type="first" r:id="rId10"/>
          <w:footerReference w:type="first" r:id="rId11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 w:rsidRPr="00540EC1">
        <w:rPr>
          <w:i/>
          <w:iCs/>
        </w:rPr>
        <w:t xml:space="preserve">Florianópolis, </w:t>
      </w:r>
      <w:r w:rsidR="00BF0037" w:rsidRPr="00540EC1">
        <w:rPr>
          <w:i/>
          <w:iCs/>
        </w:rPr>
        <w:t>XX</w:t>
      </w:r>
      <w:r w:rsidR="00DD7490" w:rsidRPr="00540EC1">
        <w:rPr>
          <w:i/>
          <w:iCs/>
        </w:rPr>
        <w:t xml:space="preserve"> de </w:t>
      </w:r>
      <w:proofErr w:type="spellStart"/>
      <w:r w:rsidR="00BF0037" w:rsidRPr="00540EC1">
        <w:rPr>
          <w:i/>
          <w:iCs/>
        </w:rPr>
        <w:t>Xxxxxxxxx</w:t>
      </w:r>
      <w:proofErr w:type="spellEnd"/>
      <w:r w:rsidRPr="00540EC1">
        <w:rPr>
          <w:i/>
          <w:iCs/>
        </w:rPr>
        <w:t xml:space="preserve"> de 20</w:t>
      </w:r>
      <w:r w:rsidR="00BF0037" w:rsidRPr="00540EC1">
        <w:rPr>
          <w:i/>
          <w:iCs/>
        </w:rPr>
        <w:t>XX</w:t>
      </w:r>
    </w:p>
    <w:tbl>
      <w:tblPr>
        <w:tblStyle w:val="SimplesTabela3"/>
        <w:tblW w:w="0" w:type="auto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487"/>
        <w:gridCol w:w="2529"/>
        <w:gridCol w:w="3371"/>
      </w:tblGrid>
      <w:tr w:rsidR="00C34B16" w14:paraId="2B359487" w14:textId="77777777" w:rsidTr="00C34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04" w:type="dxa"/>
            <w:gridSpan w:val="4"/>
            <w:tcBorders>
              <w:top w:val="double" w:sz="4" w:space="0" w:color="auto"/>
              <w:bottom w:val="single" w:sz="4" w:space="0" w:color="auto"/>
              <w:right w:val="none" w:sz="0" w:space="0" w:color="auto"/>
            </w:tcBorders>
          </w:tcPr>
          <w:p w14:paraId="02A91274" w14:textId="46D3B30A" w:rsidR="00C34B16" w:rsidRDefault="003468CE" w:rsidP="00E767D9">
            <w:pPr>
              <w:spacing w:before="120"/>
              <w:ind w:firstLine="0"/>
              <w:jc w:val="center"/>
            </w:pPr>
            <w:r>
              <w:lastRenderedPageBreak/>
              <w:t>VERSION CONTROL</w:t>
            </w:r>
          </w:p>
        </w:tc>
      </w:tr>
      <w:tr w:rsidR="00E767D9" w:rsidRPr="00E767D9" w14:paraId="7402425F" w14:textId="77777777" w:rsidTr="00E7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18FD537" w14:textId="734DA32A" w:rsidR="00C054A6" w:rsidRPr="00E767D9" w:rsidRDefault="003468CE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</w:tcBorders>
          </w:tcPr>
          <w:p w14:paraId="45F3651D" w14:textId="478AB9EB" w:rsidR="00C054A6" w:rsidRPr="00E767D9" w:rsidRDefault="003468CE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5" w:type="dxa"/>
            <w:tcBorders>
              <w:top w:val="single" w:sz="4" w:space="0" w:color="auto"/>
            </w:tcBorders>
          </w:tcPr>
          <w:p w14:paraId="257AE3FA" w14:textId="1E7FEAD9" w:rsidR="00C054A6" w:rsidRPr="00E767D9" w:rsidRDefault="007F324C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</w:tcBorders>
          </w:tcPr>
          <w:p w14:paraId="7688AA82" w14:textId="572101EA" w:rsidR="00C054A6" w:rsidRPr="00E767D9" w:rsidRDefault="007F324C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E767D9" w:rsidRPr="00E767D9" w14:paraId="4B9A0350" w14:textId="77777777" w:rsidTr="00E76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bottom w:val="nil"/>
              <w:right w:val="single" w:sz="4" w:space="0" w:color="auto"/>
            </w:tcBorders>
          </w:tcPr>
          <w:p w14:paraId="15B92E2D" w14:textId="01FCE42A" w:rsidR="00C054A6" w:rsidRPr="00E767D9" w:rsidRDefault="00C34B16" w:rsidP="00E767D9">
            <w:pPr>
              <w:spacing w:before="60"/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E767D9">
              <w:rPr>
                <w:color w:val="FF0000"/>
                <w:sz w:val="20"/>
                <w:szCs w:val="20"/>
              </w:rPr>
              <w:t>01</w:t>
            </w: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7C2D2AF8" w14:textId="3FC74E91" w:rsidR="00C054A6" w:rsidRPr="00E767D9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E767D9">
              <w:rPr>
                <w:color w:val="FF0000"/>
                <w:sz w:val="20"/>
                <w:szCs w:val="20"/>
              </w:rPr>
              <w:t>2021-09-30</w:t>
            </w:r>
          </w:p>
        </w:tc>
        <w:tc>
          <w:tcPr>
            <w:tcW w:w="2545" w:type="dxa"/>
          </w:tcPr>
          <w:p w14:paraId="6BD655E4" w14:textId="4A3A7288" w:rsidR="00C054A6" w:rsidRPr="00E767D9" w:rsidRDefault="007F324C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Initial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Document</w:t>
            </w:r>
            <w:proofErr w:type="spellEnd"/>
          </w:p>
        </w:tc>
        <w:tc>
          <w:tcPr>
            <w:tcW w:w="3401" w:type="dxa"/>
          </w:tcPr>
          <w:p w14:paraId="18A9F7F4" w14:textId="6DED101F" w:rsidR="00C054A6" w:rsidRPr="00E767D9" w:rsidRDefault="007F324C" w:rsidP="00E767D9">
            <w:pPr>
              <w:spacing w:before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Initial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version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FF0000"/>
                <w:sz w:val="20"/>
                <w:szCs w:val="20"/>
              </w:rPr>
              <w:t>the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document</w:t>
            </w:r>
            <w:proofErr w:type="spellEnd"/>
          </w:p>
        </w:tc>
      </w:tr>
      <w:tr w:rsidR="003468CE" w:rsidRPr="00E767D9" w14:paraId="76171EA0" w14:textId="77777777" w:rsidTr="00E7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bottom w:val="nil"/>
              <w:right w:val="single" w:sz="4" w:space="0" w:color="auto"/>
            </w:tcBorders>
          </w:tcPr>
          <w:p w14:paraId="4BBDB068" w14:textId="77777777" w:rsidR="00C34B16" w:rsidRPr="00E767D9" w:rsidRDefault="00C34B16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472552A8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14:paraId="7DE0DECE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14:paraId="36D074A1" w14:textId="77777777" w:rsidR="00C34B16" w:rsidRPr="00E767D9" w:rsidRDefault="00C34B16" w:rsidP="00E767D9">
            <w:pPr>
              <w:spacing w:before="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8CE" w:rsidRPr="00E767D9" w14:paraId="72A94F97" w14:textId="77777777" w:rsidTr="00E76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bottom w:val="nil"/>
              <w:right w:val="single" w:sz="4" w:space="0" w:color="auto"/>
            </w:tcBorders>
          </w:tcPr>
          <w:p w14:paraId="3298CEB2" w14:textId="77777777" w:rsidR="00C34B16" w:rsidRPr="00E767D9" w:rsidRDefault="00C34B16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2B3E3E02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14:paraId="0DDDA72D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14:paraId="0B6311AA" w14:textId="77777777" w:rsidR="00C34B16" w:rsidRPr="00E767D9" w:rsidRDefault="00C34B16" w:rsidP="00E767D9">
            <w:pPr>
              <w:spacing w:before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8CE" w:rsidRPr="00E767D9" w14:paraId="3E0B9877" w14:textId="77777777" w:rsidTr="00E7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bottom w:val="nil"/>
              <w:right w:val="single" w:sz="4" w:space="0" w:color="auto"/>
            </w:tcBorders>
          </w:tcPr>
          <w:p w14:paraId="4A7771D6" w14:textId="77777777" w:rsidR="00C34B16" w:rsidRPr="00E767D9" w:rsidRDefault="00C34B16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6357022C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14:paraId="1BFB2D40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14:paraId="0E03ACDF" w14:textId="77777777" w:rsidR="00C34B16" w:rsidRPr="00E767D9" w:rsidRDefault="00C34B16" w:rsidP="00E767D9">
            <w:pPr>
              <w:spacing w:before="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8CE" w:rsidRPr="00E767D9" w14:paraId="48003EA8" w14:textId="77777777" w:rsidTr="00E76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bottom w:val="nil"/>
              <w:right w:val="single" w:sz="4" w:space="0" w:color="auto"/>
            </w:tcBorders>
          </w:tcPr>
          <w:p w14:paraId="6EBAB840" w14:textId="77777777" w:rsidR="00C34B16" w:rsidRPr="00E767D9" w:rsidRDefault="00C34B16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0C3B6A49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14:paraId="5E692FE2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14:paraId="045EE83E" w14:textId="77777777" w:rsidR="00C34B16" w:rsidRPr="00E767D9" w:rsidRDefault="00C34B16" w:rsidP="00E767D9">
            <w:pPr>
              <w:spacing w:before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8CE" w:rsidRPr="00E767D9" w14:paraId="47AC3C16" w14:textId="77777777" w:rsidTr="00E7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right w:val="single" w:sz="4" w:space="0" w:color="auto"/>
            </w:tcBorders>
          </w:tcPr>
          <w:p w14:paraId="15DF262D" w14:textId="77777777" w:rsidR="00C34B16" w:rsidRPr="00E767D9" w:rsidRDefault="00C34B16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2CC84F1C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14:paraId="1B8FB8F2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14:paraId="73B6D23C" w14:textId="77777777" w:rsidR="00C34B16" w:rsidRPr="00E767D9" w:rsidRDefault="00C34B16" w:rsidP="00E767D9">
            <w:pPr>
              <w:spacing w:before="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34B16" w:rsidRPr="00E767D9" w14:paraId="25CABC7F" w14:textId="77777777" w:rsidTr="00E76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right w:val="single" w:sz="4" w:space="0" w:color="auto"/>
            </w:tcBorders>
          </w:tcPr>
          <w:p w14:paraId="5B5D2328" w14:textId="77777777" w:rsidR="00C34B16" w:rsidRPr="00E767D9" w:rsidRDefault="00C34B16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1F1AAB79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14:paraId="5D30F0AF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14:paraId="398E5E77" w14:textId="77777777" w:rsidR="00C34B16" w:rsidRPr="00E767D9" w:rsidRDefault="00C34B16" w:rsidP="00E767D9">
            <w:pPr>
              <w:spacing w:before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34B16" w:rsidRPr="00E767D9" w14:paraId="14B422E4" w14:textId="77777777" w:rsidTr="00E7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right w:val="single" w:sz="4" w:space="0" w:color="auto"/>
            </w:tcBorders>
          </w:tcPr>
          <w:p w14:paraId="5E191F3F" w14:textId="77777777" w:rsidR="00C34B16" w:rsidRPr="00E767D9" w:rsidRDefault="00C34B16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04D094A0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14:paraId="50E25E58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14:paraId="174A33DB" w14:textId="77777777" w:rsidR="00C34B16" w:rsidRPr="00E767D9" w:rsidRDefault="00C34B16" w:rsidP="00E767D9">
            <w:pPr>
              <w:spacing w:before="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34B16" w:rsidRPr="00E767D9" w14:paraId="52BBFE00" w14:textId="77777777" w:rsidTr="00E76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bottom w:val="double" w:sz="4" w:space="0" w:color="auto"/>
              <w:right w:val="single" w:sz="4" w:space="0" w:color="auto"/>
            </w:tcBorders>
          </w:tcPr>
          <w:p w14:paraId="79D56BCC" w14:textId="77777777" w:rsidR="00C34B16" w:rsidRPr="00E767D9" w:rsidRDefault="00C34B16" w:rsidP="00E767D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4" w:space="0" w:color="auto"/>
            </w:tcBorders>
          </w:tcPr>
          <w:p w14:paraId="0B95743D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14:paraId="7F98F6D6" w14:textId="77777777" w:rsidR="00C34B16" w:rsidRPr="00E767D9" w:rsidRDefault="00C34B16" w:rsidP="00E767D9">
            <w:pPr>
              <w:spacing w:before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14:paraId="2A42762A" w14:textId="77777777" w:rsidR="00C34B16" w:rsidRPr="00E767D9" w:rsidRDefault="00C34B16" w:rsidP="00E767D9">
            <w:pPr>
              <w:spacing w:before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46E560A" w14:textId="77777777" w:rsidR="00FC078C" w:rsidRDefault="00FC078C" w:rsidP="00BF0037">
      <w:pPr>
        <w:ind w:firstLine="0"/>
        <w:sectPr w:rsidR="00FC078C" w:rsidSect="00223285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6E953775" w14:textId="77777777" w:rsidR="000E5A2B" w:rsidRPr="000E5A2B" w:rsidRDefault="000E5A2B" w:rsidP="000E5A2B"/>
    <w:sdt>
      <w:sdtPr>
        <w:rPr>
          <w:rFonts w:eastAsiaTheme="minorHAnsi" w:cstheme="minorBidi"/>
          <w:i/>
          <w:iCs/>
          <w:spacing w:val="0"/>
          <w:kern w:val="0"/>
          <w:sz w:val="22"/>
          <w:szCs w:val="22"/>
        </w:rPr>
        <w:id w:val="97451934"/>
        <w:docPartObj>
          <w:docPartGallery w:val="Table of Contents"/>
          <w:docPartUnique/>
        </w:docPartObj>
      </w:sdtPr>
      <w:sdtEndPr>
        <w:rPr>
          <w:b/>
          <w:bCs/>
          <w:i w:val="0"/>
          <w:iCs w:val="0"/>
        </w:rPr>
      </w:sdtEndPr>
      <w:sdtContent>
        <w:p w14:paraId="638DD3BE" w14:textId="1B4DA83B" w:rsidR="0041684A" w:rsidRDefault="0041684A" w:rsidP="002B4D67">
          <w:pPr>
            <w:pStyle w:val="Ttulo"/>
            <w:spacing w:before="0"/>
            <w:jc w:val="center"/>
            <w:rPr>
              <w:i/>
              <w:iCs/>
            </w:rPr>
          </w:pPr>
          <w:r w:rsidRPr="0041684A">
            <w:rPr>
              <w:i/>
              <w:iCs/>
            </w:rPr>
            <w:t>SUMMARY</w:t>
          </w:r>
        </w:p>
        <w:p w14:paraId="0D3B8E1E" w14:textId="77777777" w:rsidR="0041684A" w:rsidRPr="0041684A" w:rsidRDefault="0041684A" w:rsidP="0041684A"/>
        <w:p w14:paraId="25A1AD22" w14:textId="203D8D9C" w:rsidR="00A36837" w:rsidRDefault="0041684A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70731" w:history="1">
            <w:r w:rsidR="00A36837" w:rsidRPr="00023621">
              <w:rPr>
                <w:rStyle w:val="Hyperlink"/>
                <w:lang w:val="en"/>
              </w:rPr>
              <w:t>1</w:t>
            </w:r>
            <w:r w:rsidR="00A36837"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="00A36837" w:rsidRPr="00023621">
              <w:rPr>
                <w:rStyle w:val="Hyperlink"/>
                <w:lang w:val="en"/>
              </w:rPr>
              <w:t>DESCRIÇÃO DO CASO DE USO</w:t>
            </w:r>
            <w:r w:rsidR="00A36837">
              <w:rPr>
                <w:webHidden/>
              </w:rPr>
              <w:tab/>
            </w:r>
            <w:r w:rsidR="00A36837">
              <w:rPr>
                <w:webHidden/>
              </w:rPr>
              <w:fldChar w:fldCharType="begin"/>
            </w:r>
            <w:r w:rsidR="00A36837">
              <w:rPr>
                <w:webHidden/>
              </w:rPr>
              <w:instrText xml:space="preserve"> PAGEREF _Toc93070731 \h </w:instrText>
            </w:r>
            <w:r w:rsidR="00A36837">
              <w:rPr>
                <w:webHidden/>
              </w:rPr>
            </w:r>
            <w:r w:rsidR="00A36837">
              <w:rPr>
                <w:webHidden/>
              </w:rPr>
              <w:fldChar w:fldCharType="separate"/>
            </w:r>
            <w:r w:rsidR="00A36837">
              <w:rPr>
                <w:webHidden/>
              </w:rPr>
              <w:t>4</w:t>
            </w:r>
            <w:r w:rsidR="00A36837">
              <w:rPr>
                <w:webHidden/>
              </w:rPr>
              <w:fldChar w:fldCharType="end"/>
            </w:r>
          </w:hyperlink>
        </w:p>
        <w:p w14:paraId="467BCA11" w14:textId="1940140A" w:rsidR="00A36837" w:rsidRDefault="00A36837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93070732" w:history="1">
            <w:r w:rsidRPr="00023621">
              <w:rPr>
                <w:rStyle w:val="Hyperlink"/>
                <w:lang w:val="en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023621">
              <w:rPr>
                <w:rStyle w:val="Hyperlink"/>
                <w:lang w:val="en"/>
              </w:rPr>
              <w:t>ARQUITETURA DA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_Toc93070732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03CA6A" w14:textId="17F547B3" w:rsidR="00A36837" w:rsidRDefault="00A36837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93070733" w:history="1">
            <w:r w:rsidRPr="00023621">
              <w:rPr>
                <w:rStyle w:val="Hyperlink"/>
                <w:lang w:val="en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023621">
              <w:rPr>
                <w:rStyle w:val="Hyperlink"/>
                <w:lang w:val="en"/>
              </w:rPr>
              <w:t>EQUIPE DE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_Toc93070733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790EFD" w14:textId="010F7EDD" w:rsidR="00A36837" w:rsidRDefault="00A36837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93070734" w:history="1">
            <w:r w:rsidRPr="00023621">
              <w:rPr>
                <w:rStyle w:val="Hyperlink"/>
                <w:lang w:val="en"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023621">
              <w:rPr>
                <w:rStyle w:val="Hyperlink"/>
                <w:lang w:val="en"/>
              </w:rPr>
              <w:t>DIAGRAMA DO CASO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_Toc93070734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140C885" w14:textId="32EA6C92" w:rsidR="00A36837" w:rsidRDefault="00A36837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93070735" w:history="1">
            <w:r w:rsidRPr="00023621">
              <w:rPr>
                <w:rStyle w:val="Hyperlink"/>
                <w:lang w:val="en"/>
              </w:rPr>
              <w:t>5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023621">
              <w:rPr>
                <w:rStyle w:val="Hyperlink"/>
                <w:lang w:val="en"/>
              </w:rPr>
              <w:t>DIAGRAMAS DO PROCESSO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_Toc93070735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D594A2B" w14:textId="273B86CD" w:rsidR="00A36837" w:rsidRDefault="00A36837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93070736" w:history="1">
            <w:r w:rsidRPr="00023621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023621">
              <w:rPr>
                <w:rStyle w:val="Hyperlink"/>
                <w:lang w:val="en"/>
              </w:rPr>
              <w:t>DATA DICTIONARY (TABLES)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_Toc93070736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57F21C6" w14:textId="431E3F58" w:rsidR="00A36837" w:rsidRDefault="00A36837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3070737" w:history="1">
            <w:r w:rsidRPr="00023621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23621">
              <w:rPr>
                <w:rStyle w:val="Hyperlink"/>
                <w:noProof/>
              </w:rPr>
              <w:t>PRICE REGISTRATION DOCUMENT – PRD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7938" w14:textId="19BF9EAF" w:rsidR="00A36837" w:rsidRDefault="00A36837">
          <w:pPr>
            <w:pStyle w:val="Sumrio3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3070738" w:history="1">
            <w:r w:rsidRPr="00023621">
              <w:rPr>
                <w:rStyle w:val="Hyperlink"/>
                <w:noProof/>
              </w:rPr>
              <w:t>6.1.1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23621">
              <w:rPr>
                <w:rStyle w:val="Hyperlink"/>
                <w:noProof/>
              </w:rPr>
              <w:t>PRD Hearder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11B0" w14:textId="082353D2" w:rsidR="00A36837" w:rsidRDefault="00A36837">
          <w:pPr>
            <w:pStyle w:val="Sumrio3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3070739" w:history="1">
            <w:r w:rsidRPr="00023621">
              <w:rPr>
                <w:rStyle w:val="Hyperlink"/>
                <w:noProof/>
              </w:rPr>
              <w:t>6.1.2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23621">
              <w:rPr>
                <w:rStyle w:val="Hyperlink"/>
                <w:noProof/>
              </w:rPr>
              <w:t>PRD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7D8D" w14:textId="005E4D24" w:rsidR="00A36837" w:rsidRDefault="00A36837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3070740" w:history="1">
            <w:r w:rsidRPr="00023621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23621">
              <w:rPr>
                <w:rStyle w:val="Hyperlink"/>
                <w:noProof/>
              </w:rPr>
              <w:t>SUPPLY AUTHORIZATION DRAFT – SAD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8AA7" w14:textId="37E551D0" w:rsidR="00A36837" w:rsidRDefault="00A36837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3070741" w:history="1">
            <w:r w:rsidRPr="00023621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23621">
              <w:rPr>
                <w:rStyle w:val="Hyperlink"/>
                <w:noProof/>
              </w:rPr>
              <w:t>GOVERNAMENTAL AGENCIES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E908" w14:textId="4146C395" w:rsidR="00A36837" w:rsidRDefault="00A36837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3070742" w:history="1">
            <w:r w:rsidRPr="00023621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23621">
              <w:rPr>
                <w:rStyle w:val="Hyperlink"/>
                <w:noProof/>
              </w:rPr>
              <w:t>SUPPLIERS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DB2DE" w14:textId="1F0B5E40" w:rsidR="00A36837" w:rsidRDefault="00A36837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3070743" w:history="1">
            <w:r w:rsidRPr="00023621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23621">
              <w:rPr>
                <w:rStyle w:val="Hyperlink"/>
                <w:noProof/>
              </w:rPr>
              <w:t>BASIC MATERIALS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DC1F" w14:textId="13702511" w:rsidR="00A36837" w:rsidRDefault="00A36837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93070744" w:history="1">
            <w:r w:rsidRPr="00023621">
              <w:rPr>
                <w:rStyle w:val="Hyperlink"/>
                <w:lang w:val="en"/>
              </w:rPr>
              <w:t>7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023621">
              <w:rPr>
                <w:rStyle w:val="Hyperlink"/>
                <w:lang w:val="en"/>
              </w:rPr>
              <w:t>BUSINESS RULES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_Toc93070744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BC05333" w14:textId="1E8FCD8A" w:rsidR="00A36837" w:rsidRDefault="00A36837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93070745" w:history="1">
            <w:r w:rsidRPr="00023621">
              <w:rPr>
                <w:rStyle w:val="Hyperlink"/>
                <w:lang w:val="en"/>
              </w:rPr>
              <w:t>8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023621">
              <w:rPr>
                <w:rStyle w:val="Hyperlink"/>
                <w:lang w:val="en"/>
              </w:rPr>
              <w:t>REFERENCIES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_Toc93070745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C449F60" w14:textId="6B480BAA" w:rsidR="00A36837" w:rsidRDefault="00A36837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93070746" w:history="1">
            <w:r w:rsidRPr="00023621">
              <w:rPr>
                <w:rStyle w:val="Hyperlink"/>
                <w:lang w:val="en"/>
              </w:rPr>
              <w:t>ATTACHMENTS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_Toc93070746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38CA894" w14:textId="5FA2E32A" w:rsidR="00735200" w:rsidRDefault="0041684A" w:rsidP="00FC078C">
          <w:pPr>
            <w:sectPr w:rsidR="00735200" w:rsidSect="00223285">
              <w:pgSz w:w="11906" w:h="16838" w:code="9"/>
              <w:pgMar w:top="1418" w:right="1701" w:bottom="1418" w:left="1701" w:header="709" w:footer="709" w:gutter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940AB6C" w14:textId="02DC1D79" w:rsidR="000E5A2B" w:rsidRDefault="00BE484D" w:rsidP="00E605EA">
      <w:pPr>
        <w:pStyle w:val="Ttulo1"/>
        <w:spacing w:before="0"/>
        <w:rPr>
          <w:lang w:val="en"/>
        </w:rPr>
      </w:pPr>
      <w:bookmarkStart w:id="0" w:name="_Toc93070731"/>
      <w:r>
        <w:rPr>
          <w:lang w:val="en"/>
        </w:rPr>
        <w:lastRenderedPageBreak/>
        <w:t>DESCRIÇÃO DO CASO DE USO</w:t>
      </w:r>
      <w:bookmarkEnd w:id="0"/>
    </w:p>
    <w:p w14:paraId="6A8841C9" w14:textId="282B3A88" w:rsidR="005133B6" w:rsidRPr="005133B6" w:rsidRDefault="005133B6" w:rsidP="005133B6">
      <w:pPr>
        <w:rPr>
          <w:lang w:val="en"/>
        </w:rPr>
      </w:pPr>
      <w:r>
        <w:rPr>
          <w:lang w:val="en"/>
        </w:rPr>
        <w:t xml:space="preserve">O </w:t>
      </w:r>
      <w:proofErr w:type="spellStart"/>
      <w:r>
        <w:rPr>
          <w:lang w:val="en"/>
        </w:rPr>
        <w:t>presente</w:t>
      </w:r>
      <w:proofErr w:type="spellEnd"/>
      <w:r>
        <w:rPr>
          <w:lang w:val="en"/>
        </w:rPr>
        <w:t xml:space="preserve"> Caso de </w:t>
      </w:r>
      <w:proofErr w:type="spellStart"/>
      <w:r>
        <w:rPr>
          <w:lang w:val="en"/>
        </w:rPr>
        <w:t>Uso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diz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respeito</w:t>
      </w:r>
      <w:proofErr w:type="spellEnd"/>
      <w:r>
        <w:rPr>
          <w:lang w:val="en"/>
        </w:rPr>
        <w:t xml:space="preserve"> à </w:t>
      </w:r>
      <w:proofErr w:type="spellStart"/>
      <w:r>
        <w:rPr>
          <w:lang w:val="en"/>
        </w:rPr>
        <w:t>Gestão</w:t>
      </w:r>
      <w:proofErr w:type="spellEnd"/>
      <w:r>
        <w:rPr>
          <w:lang w:val="en"/>
        </w:rPr>
        <w:t xml:space="preserve"> d</w:t>
      </w:r>
      <w:r w:rsidRPr="005133B6">
        <w:rPr>
          <w:lang w:val="en"/>
        </w:rPr>
        <w:t xml:space="preserve">a Lista </w:t>
      </w:r>
      <w:proofErr w:type="spellStart"/>
      <w:r w:rsidRPr="005133B6">
        <w:rPr>
          <w:lang w:val="en"/>
        </w:rPr>
        <w:t>Básica</w:t>
      </w:r>
      <w:proofErr w:type="spellEnd"/>
      <w:r w:rsidRPr="005133B6">
        <w:rPr>
          <w:lang w:val="en"/>
        </w:rPr>
        <w:t xml:space="preserve"> de </w:t>
      </w:r>
      <w:proofErr w:type="spellStart"/>
      <w:r w:rsidRPr="005133B6">
        <w:rPr>
          <w:lang w:val="en"/>
        </w:rPr>
        <w:t>Materiais</w:t>
      </w:r>
      <w:proofErr w:type="spellEnd"/>
      <w:r w:rsidRPr="005133B6">
        <w:rPr>
          <w:lang w:val="en"/>
        </w:rPr>
        <w:t xml:space="preserve">. </w:t>
      </w:r>
      <w:proofErr w:type="spellStart"/>
      <w:r w:rsidRPr="005133B6">
        <w:rPr>
          <w:lang w:val="en"/>
        </w:rPr>
        <w:t>Conforme</w:t>
      </w:r>
      <w:proofErr w:type="spellEnd"/>
      <w:r w:rsidRPr="005133B6">
        <w:rPr>
          <w:lang w:val="en"/>
        </w:rPr>
        <w:t xml:space="preserve"> o </w:t>
      </w:r>
      <w:proofErr w:type="spellStart"/>
      <w:r w:rsidRPr="005133B6">
        <w:rPr>
          <w:lang w:val="en"/>
        </w:rPr>
        <w:t>Decreto</w:t>
      </w:r>
      <w:proofErr w:type="spellEnd"/>
      <w:r w:rsidRPr="005133B6">
        <w:rPr>
          <w:lang w:val="en"/>
        </w:rPr>
        <w:t xml:space="preserve"> nº 2617 (SANTA CATARINA, 2009), </w:t>
      </w:r>
      <w:proofErr w:type="spellStart"/>
      <w:r w:rsidRPr="005133B6">
        <w:rPr>
          <w:lang w:val="en"/>
        </w:rPr>
        <w:t>em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seu</w:t>
      </w:r>
      <w:proofErr w:type="spellEnd"/>
      <w:r w:rsidRPr="005133B6">
        <w:rPr>
          <w:lang w:val="en"/>
        </w:rPr>
        <w:t xml:space="preserve"> art. 2º, </w:t>
      </w:r>
      <w:proofErr w:type="spellStart"/>
      <w:r w:rsidRPr="005133B6">
        <w:rPr>
          <w:lang w:val="en"/>
        </w:rPr>
        <w:t>essa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lista</w:t>
      </w:r>
      <w:proofErr w:type="spellEnd"/>
      <w:r w:rsidRPr="005133B6">
        <w:rPr>
          <w:lang w:val="en"/>
        </w:rPr>
        <w:t xml:space="preserve"> é </w:t>
      </w:r>
      <w:proofErr w:type="spellStart"/>
      <w:r w:rsidRPr="005133B6">
        <w:rPr>
          <w:lang w:val="en"/>
        </w:rPr>
        <w:t>elaborada</w:t>
      </w:r>
      <w:proofErr w:type="spellEnd"/>
      <w:r w:rsidRPr="005133B6">
        <w:rPr>
          <w:lang w:val="en"/>
        </w:rPr>
        <w:t xml:space="preserve"> pela DGLC e </w:t>
      </w:r>
      <w:proofErr w:type="spellStart"/>
      <w:r w:rsidRPr="005133B6">
        <w:rPr>
          <w:lang w:val="en"/>
        </w:rPr>
        <w:t>composta</w:t>
      </w:r>
      <w:proofErr w:type="spellEnd"/>
      <w:r w:rsidRPr="005133B6">
        <w:rPr>
          <w:lang w:val="en"/>
        </w:rPr>
        <w:t xml:space="preserve"> por </w:t>
      </w:r>
      <w:proofErr w:type="spellStart"/>
      <w:r w:rsidRPr="005133B6">
        <w:rPr>
          <w:lang w:val="en"/>
        </w:rPr>
        <w:t>materiais</w:t>
      </w:r>
      <w:proofErr w:type="spellEnd"/>
      <w:r w:rsidRPr="005133B6">
        <w:rPr>
          <w:lang w:val="en"/>
        </w:rPr>
        <w:t xml:space="preserve"> de </w:t>
      </w:r>
      <w:proofErr w:type="spellStart"/>
      <w:r w:rsidRPr="005133B6">
        <w:rPr>
          <w:lang w:val="en"/>
        </w:rPr>
        <w:t>uso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comum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aos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órgãos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integrantes</w:t>
      </w:r>
      <w:proofErr w:type="spellEnd"/>
      <w:r w:rsidRPr="005133B6">
        <w:rPr>
          <w:lang w:val="en"/>
        </w:rPr>
        <w:t xml:space="preserve"> do </w:t>
      </w:r>
      <w:proofErr w:type="spellStart"/>
      <w:r w:rsidRPr="005133B6">
        <w:rPr>
          <w:lang w:val="en"/>
        </w:rPr>
        <w:t>Poder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Executivo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Estadual</w:t>
      </w:r>
      <w:proofErr w:type="spellEnd"/>
      <w:r w:rsidRPr="005133B6">
        <w:rPr>
          <w:lang w:val="en"/>
        </w:rPr>
        <w:t xml:space="preserve">, </w:t>
      </w:r>
      <w:proofErr w:type="spellStart"/>
      <w:r w:rsidRPr="005133B6">
        <w:rPr>
          <w:lang w:val="en"/>
        </w:rPr>
        <w:t>sendo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sua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última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atualização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ocorrida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em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Março</w:t>
      </w:r>
      <w:proofErr w:type="spellEnd"/>
      <w:r w:rsidRPr="005133B6">
        <w:rPr>
          <w:lang w:val="en"/>
        </w:rPr>
        <w:t xml:space="preserve"> de 2020.</w:t>
      </w:r>
    </w:p>
    <w:p w14:paraId="0850BB2D" w14:textId="62D61538" w:rsidR="005133B6" w:rsidRPr="005133B6" w:rsidRDefault="005133B6" w:rsidP="005133B6">
      <w:pPr>
        <w:rPr>
          <w:lang w:val="en"/>
        </w:rPr>
      </w:pPr>
      <w:r w:rsidRPr="005133B6">
        <w:rPr>
          <w:lang w:val="en"/>
        </w:rPr>
        <w:t xml:space="preserve">A </w:t>
      </w:r>
      <w:proofErr w:type="spellStart"/>
      <w:r w:rsidRPr="005133B6">
        <w:rPr>
          <w:lang w:val="en"/>
        </w:rPr>
        <w:t>lista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completa</w:t>
      </w:r>
      <w:proofErr w:type="spellEnd"/>
      <w:r w:rsidRPr="005133B6">
        <w:rPr>
          <w:lang w:val="en"/>
        </w:rPr>
        <w:t xml:space="preserve"> de </w:t>
      </w:r>
      <w:proofErr w:type="spellStart"/>
      <w:r w:rsidRPr="005133B6">
        <w:rPr>
          <w:lang w:val="en"/>
        </w:rPr>
        <w:t>materiais</w:t>
      </w:r>
      <w:proofErr w:type="spellEnd"/>
      <w:r w:rsidRPr="005133B6">
        <w:rPr>
          <w:lang w:val="en"/>
        </w:rPr>
        <w:t xml:space="preserve"> da </w:t>
      </w:r>
      <w:proofErr w:type="spellStart"/>
      <w:r w:rsidRPr="005133B6">
        <w:rPr>
          <w:lang w:val="en"/>
        </w:rPr>
        <w:t>lista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básica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pode</w:t>
      </w:r>
      <w:proofErr w:type="spellEnd"/>
      <w:r w:rsidRPr="005133B6">
        <w:rPr>
          <w:lang w:val="en"/>
        </w:rPr>
        <w:t xml:space="preserve"> ser </w:t>
      </w:r>
      <w:proofErr w:type="spellStart"/>
      <w:r w:rsidRPr="005133B6">
        <w:rPr>
          <w:lang w:val="en"/>
        </w:rPr>
        <w:t>encontrada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pelo</w:t>
      </w:r>
      <w:proofErr w:type="spellEnd"/>
      <w:r w:rsidRPr="005133B6">
        <w:rPr>
          <w:lang w:val="en"/>
        </w:rPr>
        <w:t xml:space="preserve"> link </w:t>
      </w:r>
      <w:hyperlink r:id="rId12" w:history="1">
        <w:r w:rsidRPr="005A64C8">
          <w:rPr>
            <w:rStyle w:val="Hyperlink"/>
            <w:lang w:val="en"/>
          </w:rPr>
          <w:t>https://sistemas.sc.gov.br/sea/portaldecompras/listabasica2020.asp</w:t>
        </w:r>
      </w:hyperlink>
      <w:r>
        <w:rPr>
          <w:lang w:val="en"/>
        </w:rPr>
        <w:t xml:space="preserve">. </w:t>
      </w:r>
      <w:r w:rsidRPr="005133B6">
        <w:rPr>
          <w:lang w:val="en"/>
        </w:rPr>
        <w:t xml:space="preserve">Essa </w:t>
      </w:r>
      <w:proofErr w:type="spellStart"/>
      <w:r w:rsidRPr="005133B6">
        <w:rPr>
          <w:lang w:val="en"/>
        </w:rPr>
        <w:t>lista</w:t>
      </w:r>
      <w:proofErr w:type="spellEnd"/>
      <w:r w:rsidRPr="005133B6">
        <w:rPr>
          <w:lang w:val="en"/>
        </w:rPr>
        <w:t xml:space="preserve"> é </w:t>
      </w:r>
      <w:proofErr w:type="spellStart"/>
      <w:r w:rsidRPr="005133B6">
        <w:rPr>
          <w:lang w:val="en"/>
        </w:rPr>
        <w:t>composta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pelo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código</w:t>
      </w:r>
      <w:proofErr w:type="spellEnd"/>
      <w:r w:rsidRPr="005133B6">
        <w:rPr>
          <w:lang w:val="en"/>
        </w:rPr>
        <w:t xml:space="preserve"> do material, </w:t>
      </w:r>
      <w:proofErr w:type="spellStart"/>
      <w:r w:rsidRPr="005133B6">
        <w:rPr>
          <w:lang w:val="en"/>
        </w:rPr>
        <w:t>sua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descrição</w:t>
      </w:r>
      <w:proofErr w:type="spellEnd"/>
      <w:r w:rsidRPr="005133B6">
        <w:rPr>
          <w:lang w:val="en"/>
        </w:rPr>
        <w:t xml:space="preserve">, </w:t>
      </w:r>
      <w:proofErr w:type="spellStart"/>
      <w:r w:rsidRPr="005133B6">
        <w:rPr>
          <w:lang w:val="en"/>
        </w:rPr>
        <w:t>unidade</w:t>
      </w:r>
      <w:proofErr w:type="spellEnd"/>
      <w:r w:rsidRPr="005133B6">
        <w:rPr>
          <w:lang w:val="en"/>
        </w:rPr>
        <w:t xml:space="preserve"> de </w:t>
      </w:r>
      <w:proofErr w:type="spellStart"/>
      <w:r w:rsidRPr="005133B6">
        <w:rPr>
          <w:lang w:val="en"/>
        </w:rPr>
        <w:t>medida</w:t>
      </w:r>
      <w:proofErr w:type="spellEnd"/>
      <w:r w:rsidRPr="005133B6">
        <w:rPr>
          <w:lang w:val="en"/>
        </w:rPr>
        <w:t xml:space="preserve"> e </w:t>
      </w:r>
      <w:proofErr w:type="spellStart"/>
      <w:r w:rsidRPr="005133B6">
        <w:rPr>
          <w:lang w:val="en"/>
        </w:rPr>
        <w:t>grupo</w:t>
      </w:r>
      <w:proofErr w:type="spellEnd"/>
      <w:r w:rsidRPr="005133B6">
        <w:rPr>
          <w:lang w:val="en"/>
        </w:rPr>
        <w:t>/</w:t>
      </w:r>
      <w:proofErr w:type="spellStart"/>
      <w:r w:rsidRPr="005133B6">
        <w:rPr>
          <w:lang w:val="en"/>
        </w:rPr>
        <w:t>classe</w:t>
      </w:r>
      <w:proofErr w:type="spellEnd"/>
      <w:r w:rsidRPr="005133B6">
        <w:rPr>
          <w:lang w:val="en"/>
        </w:rPr>
        <w:t xml:space="preserve">, </w:t>
      </w:r>
      <w:proofErr w:type="spellStart"/>
      <w:r w:rsidRPr="005133B6">
        <w:rPr>
          <w:lang w:val="en"/>
        </w:rPr>
        <w:t>conforme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extrato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apresentado</w:t>
      </w:r>
      <w:proofErr w:type="spellEnd"/>
      <w:r w:rsidRPr="005133B6">
        <w:rPr>
          <w:lang w:val="en"/>
        </w:rPr>
        <w:t xml:space="preserve"> </w:t>
      </w:r>
      <w:proofErr w:type="spellStart"/>
      <w:r w:rsidRPr="005133B6">
        <w:rPr>
          <w:lang w:val="en"/>
        </w:rPr>
        <w:t>na</w:t>
      </w:r>
      <w:proofErr w:type="spellEnd"/>
      <w:r w:rsidRPr="005133B6">
        <w:rPr>
          <w:lang w:val="en"/>
        </w:rPr>
        <w:t xml:space="preserve"> </w:t>
      </w:r>
      <w:proofErr w:type="spellStart"/>
      <w:r w:rsidRPr="00DC5AF9">
        <w:rPr>
          <w:color w:val="FF0000"/>
          <w:lang w:val="en"/>
        </w:rPr>
        <w:t>Figura</w:t>
      </w:r>
      <w:proofErr w:type="spellEnd"/>
      <w:r w:rsidRPr="00DC5AF9">
        <w:rPr>
          <w:color w:val="FF0000"/>
          <w:lang w:val="en"/>
        </w:rPr>
        <w:t xml:space="preserve"> X</w:t>
      </w:r>
      <w:r w:rsidRPr="005133B6">
        <w:rPr>
          <w:lang w:val="en"/>
        </w:rPr>
        <w:t>.</w:t>
      </w:r>
    </w:p>
    <w:p w14:paraId="1C296A31" w14:textId="4F0C93BC" w:rsidR="005133B6" w:rsidRPr="005133B6" w:rsidRDefault="005133B6" w:rsidP="005133B6">
      <w:pPr>
        <w:ind w:firstLine="0"/>
        <w:jc w:val="center"/>
        <w:rPr>
          <w:lang w:val="en"/>
        </w:rPr>
      </w:pPr>
      <w:r>
        <w:rPr>
          <w:noProof/>
        </w:rPr>
        <w:drawing>
          <wp:inline distT="0" distB="0" distL="0" distR="0" wp14:anchorId="3CFE19FE" wp14:editId="7B380B19">
            <wp:extent cx="4689043" cy="2413093"/>
            <wp:effectExtent l="0" t="0" r="0" b="635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 rotWithShape="1">
                    <a:blip r:embed="rId13"/>
                    <a:srcRect t="1809" b="1"/>
                    <a:stretch/>
                  </pic:blipFill>
                  <pic:spPr bwMode="auto">
                    <a:xfrm>
                      <a:off x="0" y="0"/>
                      <a:ext cx="4700091" cy="2418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BA028" w14:textId="77777777" w:rsidR="005133B6" w:rsidRPr="005133B6" w:rsidRDefault="005133B6" w:rsidP="005133B6">
      <w:pPr>
        <w:spacing w:after="0"/>
        <w:ind w:firstLine="0"/>
        <w:jc w:val="center"/>
        <w:rPr>
          <w:sz w:val="20"/>
          <w:szCs w:val="20"/>
          <w:lang w:val="en"/>
        </w:rPr>
      </w:pPr>
      <w:proofErr w:type="spellStart"/>
      <w:r w:rsidRPr="005133B6">
        <w:rPr>
          <w:color w:val="FF0000"/>
          <w:sz w:val="20"/>
          <w:szCs w:val="20"/>
          <w:lang w:val="en"/>
        </w:rPr>
        <w:t>Figura</w:t>
      </w:r>
      <w:proofErr w:type="spellEnd"/>
      <w:r w:rsidRPr="005133B6">
        <w:rPr>
          <w:color w:val="FF0000"/>
          <w:sz w:val="20"/>
          <w:szCs w:val="20"/>
          <w:lang w:val="en"/>
        </w:rPr>
        <w:t xml:space="preserve"> X</w:t>
      </w:r>
      <w:r w:rsidRPr="005133B6">
        <w:rPr>
          <w:sz w:val="20"/>
          <w:szCs w:val="20"/>
          <w:lang w:val="en"/>
        </w:rPr>
        <w:t xml:space="preserve">: </w:t>
      </w:r>
      <w:proofErr w:type="spellStart"/>
      <w:r w:rsidRPr="005133B6">
        <w:rPr>
          <w:sz w:val="20"/>
          <w:szCs w:val="20"/>
          <w:lang w:val="en"/>
        </w:rPr>
        <w:t>Extrato</w:t>
      </w:r>
      <w:proofErr w:type="spellEnd"/>
      <w:r w:rsidRPr="005133B6">
        <w:rPr>
          <w:sz w:val="20"/>
          <w:szCs w:val="20"/>
          <w:lang w:val="en"/>
        </w:rPr>
        <w:t xml:space="preserve"> da Lista </w:t>
      </w:r>
      <w:proofErr w:type="spellStart"/>
      <w:r w:rsidRPr="005133B6">
        <w:rPr>
          <w:sz w:val="20"/>
          <w:szCs w:val="20"/>
          <w:lang w:val="en"/>
        </w:rPr>
        <w:t>Básica</w:t>
      </w:r>
      <w:proofErr w:type="spellEnd"/>
      <w:r w:rsidRPr="005133B6">
        <w:rPr>
          <w:sz w:val="20"/>
          <w:szCs w:val="20"/>
          <w:lang w:val="en"/>
        </w:rPr>
        <w:t xml:space="preserve"> de </w:t>
      </w:r>
      <w:proofErr w:type="spellStart"/>
      <w:r w:rsidRPr="005133B6">
        <w:rPr>
          <w:sz w:val="20"/>
          <w:szCs w:val="20"/>
          <w:lang w:val="en"/>
        </w:rPr>
        <w:t>Materiais</w:t>
      </w:r>
      <w:proofErr w:type="spellEnd"/>
    </w:p>
    <w:p w14:paraId="339C0DE0" w14:textId="77777777" w:rsidR="005133B6" w:rsidRPr="005133B6" w:rsidRDefault="005133B6" w:rsidP="005133B6">
      <w:pPr>
        <w:ind w:firstLine="0"/>
        <w:jc w:val="center"/>
        <w:rPr>
          <w:sz w:val="20"/>
          <w:szCs w:val="20"/>
          <w:lang w:val="en"/>
        </w:rPr>
      </w:pPr>
      <w:r w:rsidRPr="005133B6">
        <w:rPr>
          <w:sz w:val="20"/>
          <w:szCs w:val="20"/>
          <w:lang w:val="en"/>
        </w:rPr>
        <w:t xml:space="preserve">Fonte: Portal de </w:t>
      </w:r>
      <w:proofErr w:type="spellStart"/>
      <w:r w:rsidRPr="005133B6">
        <w:rPr>
          <w:sz w:val="20"/>
          <w:szCs w:val="20"/>
          <w:lang w:val="en"/>
        </w:rPr>
        <w:t>Compras</w:t>
      </w:r>
      <w:proofErr w:type="spellEnd"/>
      <w:r w:rsidRPr="005133B6">
        <w:rPr>
          <w:sz w:val="20"/>
          <w:szCs w:val="20"/>
          <w:lang w:val="en"/>
        </w:rPr>
        <w:t xml:space="preserve"> do </w:t>
      </w:r>
      <w:proofErr w:type="spellStart"/>
      <w:r w:rsidRPr="005133B6">
        <w:rPr>
          <w:sz w:val="20"/>
          <w:szCs w:val="20"/>
          <w:lang w:val="en"/>
        </w:rPr>
        <w:t>Governo</w:t>
      </w:r>
      <w:proofErr w:type="spellEnd"/>
      <w:r w:rsidRPr="005133B6">
        <w:rPr>
          <w:sz w:val="20"/>
          <w:szCs w:val="20"/>
          <w:lang w:val="en"/>
        </w:rPr>
        <w:t xml:space="preserve"> do Estado de Santa Catarina ([s. d.])</w:t>
      </w:r>
    </w:p>
    <w:p w14:paraId="2F929E9A" w14:textId="77777777" w:rsidR="007C0AD1" w:rsidRDefault="007C0AD1" w:rsidP="005133B6">
      <w:pPr>
        <w:rPr>
          <w:lang w:val="en"/>
        </w:rPr>
      </w:pPr>
    </w:p>
    <w:p w14:paraId="4433E227" w14:textId="002AB3F6" w:rsidR="007C0AD1" w:rsidRDefault="005133B6" w:rsidP="005133B6">
      <w:pPr>
        <w:rPr>
          <w:lang w:val="en"/>
        </w:rPr>
      </w:pPr>
      <w:proofErr w:type="gramStart"/>
      <w:r>
        <w:rPr>
          <w:lang w:val="en"/>
        </w:rPr>
        <w:t>A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escolha</w:t>
      </w:r>
      <w:proofErr w:type="spellEnd"/>
      <w:r>
        <w:rPr>
          <w:lang w:val="en"/>
        </w:rPr>
        <w:t xml:space="preserve"> do </w:t>
      </w:r>
      <w:r w:rsidR="007C0AD1" w:rsidRPr="007C0AD1">
        <w:rPr>
          <w:lang w:val="en"/>
        </w:rPr>
        <w:t xml:space="preserve">Caso de </w:t>
      </w:r>
      <w:proofErr w:type="spellStart"/>
      <w:r w:rsidR="007C0AD1" w:rsidRPr="007C0AD1">
        <w:rPr>
          <w:lang w:val="en"/>
        </w:rPr>
        <w:t>Uso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justifica</w:t>
      </w:r>
      <w:proofErr w:type="spellEnd"/>
      <w:r>
        <w:rPr>
          <w:lang w:val="en"/>
        </w:rPr>
        <w:t xml:space="preserve">-se </w:t>
      </w:r>
      <w:r w:rsidR="007C0AD1">
        <w:rPr>
          <w:lang w:val="en"/>
        </w:rPr>
        <w:t>por:</w:t>
      </w:r>
    </w:p>
    <w:p w14:paraId="148C659A" w14:textId="77777777" w:rsidR="007C0AD1" w:rsidRDefault="007C0AD1" w:rsidP="005133B6">
      <w:pPr>
        <w:rPr>
          <w:lang w:val="en"/>
        </w:rPr>
      </w:pPr>
    </w:p>
    <w:p w14:paraId="7A8756AD" w14:textId="02DFEF24" w:rsidR="007C0AD1" w:rsidRPr="00CA602E" w:rsidRDefault="007C0AD1" w:rsidP="007C0AD1">
      <w:pPr>
        <w:pStyle w:val="PargrafodaLista"/>
        <w:numPr>
          <w:ilvl w:val="0"/>
          <w:numId w:val="26"/>
        </w:numPr>
        <w:ind w:left="1701" w:firstLine="0"/>
        <w:rPr>
          <w:sz w:val="20"/>
          <w:szCs w:val="20"/>
          <w:lang w:val="en"/>
        </w:rPr>
      </w:pPr>
      <w:r w:rsidRPr="00CA602E">
        <w:rPr>
          <w:b/>
          <w:bCs/>
          <w:sz w:val="20"/>
          <w:szCs w:val="20"/>
          <w:lang w:val="en"/>
        </w:rPr>
        <w:t>V</w:t>
      </w:r>
      <w:r w:rsidR="005133B6" w:rsidRPr="00CA602E">
        <w:rPr>
          <w:b/>
          <w:bCs/>
          <w:sz w:val="20"/>
          <w:szCs w:val="20"/>
          <w:lang w:val="en"/>
        </w:rPr>
        <w:t xml:space="preserve">olume </w:t>
      </w:r>
      <w:r w:rsidR="00051610" w:rsidRPr="00CA602E">
        <w:rPr>
          <w:b/>
          <w:bCs/>
          <w:sz w:val="20"/>
          <w:szCs w:val="20"/>
          <w:lang w:val="en"/>
        </w:rPr>
        <w:t xml:space="preserve">de </w:t>
      </w:r>
      <w:proofErr w:type="spellStart"/>
      <w:r w:rsidR="00051610" w:rsidRPr="00CA602E">
        <w:rPr>
          <w:b/>
          <w:bCs/>
          <w:sz w:val="20"/>
          <w:szCs w:val="20"/>
          <w:lang w:val="en"/>
        </w:rPr>
        <w:t>recursos</w:t>
      </w:r>
      <w:proofErr w:type="spellEnd"/>
      <w:r w:rsidR="00051610" w:rsidRPr="00CA602E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b/>
          <w:bCs/>
          <w:sz w:val="20"/>
          <w:szCs w:val="20"/>
          <w:lang w:val="en"/>
        </w:rPr>
        <w:t>públicos</w:t>
      </w:r>
      <w:proofErr w:type="spellEnd"/>
      <w:r w:rsidR="00051610" w:rsidRPr="00CA602E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5133B6" w:rsidRPr="00CA602E">
        <w:rPr>
          <w:b/>
          <w:bCs/>
          <w:sz w:val="20"/>
          <w:szCs w:val="20"/>
          <w:lang w:val="en"/>
        </w:rPr>
        <w:t>envolvido</w:t>
      </w:r>
      <w:proofErr w:type="spellEnd"/>
      <w:r w:rsidR="005133B6" w:rsidRPr="00CA602E">
        <w:rPr>
          <w:b/>
          <w:bCs/>
          <w:sz w:val="20"/>
          <w:szCs w:val="20"/>
          <w:lang w:val="en"/>
        </w:rPr>
        <w:t xml:space="preserve"> no </w:t>
      </w:r>
      <w:proofErr w:type="spellStart"/>
      <w:r w:rsidR="005133B6" w:rsidRPr="00CA602E">
        <w:rPr>
          <w:b/>
          <w:bCs/>
          <w:sz w:val="20"/>
          <w:szCs w:val="20"/>
          <w:lang w:val="en"/>
        </w:rPr>
        <w:t>processo</w:t>
      </w:r>
      <w:proofErr w:type="spellEnd"/>
      <w:r w:rsidR="005133B6" w:rsidRPr="00CA602E">
        <w:rPr>
          <w:sz w:val="20"/>
          <w:szCs w:val="20"/>
          <w:lang w:val="en"/>
        </w:rPr>
        <w:t xml:space="preserve"> de </w:t>
      </w:r>
      <w:proofErr w:type="spellStart"/>
      <w:r w:rsidR="005133B6" w:rsidRPr="00CA602E">
        <w:rPr>
          <w:sz w:val="20"/>
          <w:szCs w:val="20"/>
          <w:lang w:val="en"/>
        </w:rPr>
        <w:t>aquisição</w:t>
      </w:r>
      <w:proofErr w:type="spellEnd"/>
      <w:r w:rsidR="005133B6" w:rsidRPr="00CA602E">
        <w:rPr>
          <w:sz w:val="20"/>
          <w:szCs w:val="20"/>
          <w:lang w:val="en"/>
        </w:rPr>
        <w:t xml:space="preserve"> de </w:t>
      </w:r>
      <w:proofErr w:type="spellStart"/>
      <w:r w:rsidR="005133B6" w:rsidRPr="00CA602E">
        <w:rPr>
          <w:sz w:val="20"/>
          <w:szCs w:val="20"/>
          <w:lang w:val="en"/>
        </w:rPr>
        <w:t>materiais</w:t>
      </w:r>
      <w:proofErr w:type="spellEnd"/>
      <w:r w:rsidR="005133B6" w:rsidRPr="00CA602E">
        <w:rPr>
          <w:sz w:val="20"/>
          <w:szCs w:val="20"/>
          <w:lang w:val="en"/>
        </w:rPr>
        <w:t xml:space="preserve"> de </w:t>
      </w:r>
      <w:proofErr w:type="spellStart"/>
      <w:r w:rsidR="005133B6" w:rsidRPr="00CA602E">
        <w:rPr>
          <w:sz w:val="20"/>
          <w:szCs w:val="20"/>
          <w:lang w:val="en"/>
        </w:rPr>
        <w:t>uso</w:t>
      </w:r>
      <w:proofErr w:type="spellEnd"/>
      <w:r w:rsidR="005133B6" w:rsidRPr="00CA602E">
        <w:rPr>
          <w:sz w:val="20"/>
          <w:szCs w:val="20"/>
          <w:lang w:val="en"/>
        </w:rPr>
        <w:t xml:space="preserve"> </w:t>
      </w:r>
      <w:proofErr w:type="spellStart"/>
      <w:proofErr w:type="gramStart"/>
      <w:r w:rsidR="005133B6" w:rsidRPr="00CA602E">
        <w:rPr>
          <w:sz w:val="20"/>
          <w:szCs w:val="20"/>
          <w:lang w:val="en"/>
        </w:rPr>
        <w:t>comum</w:t>
      </w:r>
      <w:proofErr w:type="spellEnd"/>
      <w:r w:rsidR="00051610" w:rsidRPr="00CA602E">
        <w:rPr>
          <w:sz w:val="20"/>
          <w:szCs w:val="20"/>
          <w:lang w:val="en"/>
        </w:rPr>
        <w:t>;</w:t>
      </w:r>
      <w:proofErr w:type="gramEnd"/>
    </w:p>
    <w:p w14:paraId="65A4752E" w14:textId="0957D582" w:rsidR="007C0AD1" w:rsidRPr="00CA602E" w:rsidRDefault="007C0AD1" w:rsidP="007C0AD1">
      <w:pPr>
        <w:pStyle w:val="PargrafodaLista"/>
        <w:numPr>
          <w:ilvl w:val="0"/>
          <w:numId w:val="26"/>
        </w:numPr>
        <w:ind w:left="1701" w:firstLine="0"/>
        <w:rPr>
          <w:sz w:val="20"/>
          <w:szCs w:val="20"/>
          <w:lang w:val="en"/>
        </w:rPr>
      </w:pPr>
      <w:proofErr w:type="spellStart"/>
      <w:r w:rsidRPr="00CA602E">
        <w:rPr>
          <w:sz w:val="20"/>
          <w:szCs w:val="20"/>
          <w:lang w:val="en"/>
        </w:rPr>
        <w:t>P</w:t>
      </w:r>
      <w:r w:rsidR="00051610" w:rsidRPr="00CA602E">
        <w:rPr>
          <w:sz w:val="20"/>
          <w:szCs w:val="20"/>
          <w:lang w:val="en"/>
        </w:rPr>
        <w:t>rocesso</w:t>
      </w:r>
      <w:proofErr w:type="spellEnd"/>
      <w:r w:rsidR="00051610" w:rsidRPr="00CA602E">
        <w:rPr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sz w:val="20"/>
          <w:szCs w:val="20"/>
          <w:lang w:val="en"/>
        </w:rPr>
        <w:t>envolve</w:t>
      </w:r>
      <w:proofErr w:type="spellEnd"/>
      <w:r w:rsidR="00051610" w:rsidRPr="00CA602E">
        <w:rPr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b/>
          <w:bCs/>
          <w:sz w:val="20"/>
          <w:szCs w:val="20"/>
          <w:lang w:val="en"/>
        </w:rPr>
        <w:t>diversos</w:t>
      </w:r>
      <w:proofErr w:type="spellEnd"/>
      <w:r w:rsidR="00051610" w:rsidRPr="00CA602E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b/>
          <w:bCs/>
          <w:sz w:val="20"/>
          <w:szCs w:val="20"/>
          <w:lang w:val="en"/>
        </w:rPr>
        <w:t>participantes</w:t>
      </w:r>
      <w:proofErr w:type="spellEnd"/>
      <w:r w:rsidR="00051610" w:rsidRPr="00CA602E">
        <w:rPr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sz w:val="20"/>
          <w:szCs w:val="20"/>
          <w:lang w:val="en"/>
        </w:rPr>
        <w:t>em</w:t>
      </w:r>
      <w:proofErr w:type="spellEnd"/>
      <w:r w:rsidR="00051610" w:rsidRPr="00CA602E">
        <w:rPr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sz w:val="20"/>
          <w:szCs w:val="20"/>
          <w:lang w:val="en"/>
        </w:rPr>
        <w:t>instituições</w:t>
      </w:r>
      <w:proofErr w:type="spellEnd"/>
      <w:r w:rsidR="00051610" w:rsidRPr="00CA602E">
        <w:rPr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sz w:val="20"/>
          <w:szCs w:val="20"/>
          <w:lang w:val="en"/>
        </w:rPr>
        <w:t>diferentes</w:t>
      </w:r>
      <w:proofErr w:type="spellEnd"/>
      <w:r w:rsidR="00051610" w:rsidRPr="00CA602E">
        <w:rPr>
          <w:sz w:val="20"/>
          <w:szCs w:val="20"/>
          <w:lang w:val="en"/>
        </w:rPr>
        <w:t xml:space="preserve"> </w:t>
      </w:r>
      <w:r w:rsidR="00051610" w:rsidRPr="00CA602E">
        <w:rPr>
          <w:b/>
          <w:bCs/>
          <w:sz w:val="20"/>
          <w:szCs w:val="20"/>
          <w:lang w:val="en"/>
        </w:rPr>
        <w:t xml:space="preserve">com </w:t>
      </w:r>
      <w:proofErr w:type="spellStart"/>
      <w:r w:rsidR="00051610" w:rsidRPr="00CA602E">
        <w:rPr>
          <w:b/>
          <w:bCs/>
          <w:sz w:val="20"/>
          <w:szCs w:val="20"/>
          <w:lang w:val="en"/>
        </w:rPr>
        <w:t>diferentes</w:t>
      </w:r>
      <w:proofErr w:type="spellEnd"/>
      <w:r w:rsidR="00051610" w:rsidRPr="00CA602E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b/>
          <w:bCs/>
          <w:sz w:val="20"/>
          <w:szCs w:val="20"/>
          <w:lang w:val="en"/>
        </w:rPr>
        <w:t>níveis</w:t>
      </w:r>
      <w:proofErr w:type="spellEnd"/>
      <w:r w:rsidR="00051610" w:rsidRPr="00CA602E">
        <w:rPr>
          <w:b/>
          <w:bCs/>
          <w:sz w:val="20"/>
          <w:szCs w:val="20"/>
          <w:lang w:val="en"/>
        </w:rPr>
        <w:t xml:space="preserve"> de </w:t>
      </w:r>
      <w:proofErr w:type="spellStart"/>
      <w:r w:rsidR="00051610" w:rsidRPr="00CA602E">
        <w:rPr>
          <w:b/>
          <w:bCs/>
          <w:sz w:val="20"/>
          <w:szCs w:val="20"/>
          <w:lang w:val="en"/>
        </w:rPr>
        <w:t>confiança</w:t>
      </w:r>
      <w:proofErr w:type="spellEnd"/>
      <w:r w:rsidR="00051610" w:rsidRPr="00CA602E">
        <w:rPr>
          <w:sz w:val="20"/>
          <w:szCs w:val="20"/>
          <w:lang w:val="en"/>
        </w:rPr>
        <w:t xml:space="preserve"> entre as </w:t>
      </w:r>
      <w:proofErr w:type="spellStart"/>
      <w:r w:rsidR="00051610" w:rsidRPr="00CA602E">
        <w:rPr>
          <w:sz w:val="20"/>
          <w:szCs w:val="20"/>
          <w:lang w:val="en"/>
        </w:rPr>
        <w:t>partes</w:t>
      </w:r>
      <w:proofErr w:type="spellEnd"/>
      <w:r w:rsidRPr="00CA602E">
        <w:rPr>
          <w:rStyle w:val="Refdenotaderodap"/>
          <w:sz w:val="20"/>
          <w:szCs w:val="20"/>
          <w:lang w:val="en"/>
        </w:rPr>
        <w:footnoteReference w:id="1"/>
      </w:r>
      <w:r w:rsidRPr="00CA602E">
        <w:rPr>
          <w:sz w:val="20"/>
          <w:szCs w:val="20"/>
          <w:lang w:val="en"/>
        </w:rPr>
        <w:t>;</w:t>
      </w:r>
    </w:p>
    <w:p w14:paraId="2D53B8F0" w14:textId="77777777" w:rsidR="007C0AD1" w:rsidRPr="00CA602E" w:rsidRDefault="007C0AD1" w:rsidP="007C0AD1">
      <w:pPr>
        <w:pStyle w:val="PargrafodaLista"/>
        <w:numPr>
          <w:ilvl w:val="0"/>
          <w:numId w:val="26"/>
        </w:numPr>
        <w:ind w:left="1701" w:firstLine="0"/>
        <w:rPr>
          <w:sz w:val="20"/>
          <w:szCs w:val="20"/>
          <w:lang w:val="en"/>
        </w:rPr>
      </w:pPr>
      <w:proofErr w:type="spellStart"/>
      <w:r w:rsidRPr="00CA602E">
        <w:rPr>
          <w:sz w:val="20"/>
          <w:szCs w:val="20"/>
          <w:lang w:val="en"/>
        </w:rPr>
        <w:t>A</w:t>
      </w:r>
      <w:r w:rsidR="00051610" w:rsidRPr="00CA602E">
        <w:rPr>
          <w:sz w:val="20"/>
          <w:szCs w:val="20"/>
          <w:lang w:val="en"/>
        </w:rPr>
        <w:t>tualmente</w:t>
      </w:r>
      <w:proofErr w:type="spellEnd"/>
      <w:r w:rsidR="00051610" w:rsidRPr="00CA602E">
        <w:rPr>
          <w:sz w:val="20"/>
          <w:szCs w:val="20"/>
          <w:lang w:val="en"/>
        </w:rPr>
        <w:t xml:space="preserve"> o </w:t>
      </w:r>
      <w:proofErr w:type="spellStart"/>
      <w:r w:rsidR="00051610" w:rsidRPr="00CA602E">
        <w:rPr>
          <w:b/>
          <w:bCs/>
          <w:sz w:val="20"/>
          <w:szCs w:val="20"/>
          <w:lang w:val="en"/>
        </w:rPr>
        <w:t>processo</w:t>
      </w:r>
      <w:proofErr w:type="spellEnd"/>
      <w:r w:rsidR="00051610" w:rsidRPr="00CA602E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b/>
          <w:bCs/>
          <w:sz w:val="20"/>
          <w:szCs w:val="20"/>
          <w:lang w:val="en"/>
        </w:rPr>
        <w:t>não</w:t>
      </w:r>
      <w:proofErr w:type="spellEnd"/>
      <w:r w:rsidR="00051610" w:rsidRPr="00CA602E">
        <w:rPr>
          <w:b/>
          <w:bCs/>
          <w:sz w:val="20"/>
          <w:szCs w:val="20"/>
          <w:lang w:val="en"/>
        </w:rPr>
        <w:t xml:space="preserve"> é </w:t>
      </w:r>
      <w:proofErr w:type="spellStart"/>
      <w:r w:rsidR="00051610" w:rsidRPr="00CA602E">
        <w:rPr>
          <w:b/>
          <w:bCs/>
          <w:sz w:val="20"/>
          <w:szCs w:val="20"/>
          <w:lang w:val="en"/>
        </w:rPr>
        <w:t>suportado</w:t>
      </w:r>
      <w:proofErr w:type="spellEnd"/>
      <w:r w:rsidR="00051610" w:rsidRPr="00CA602E">
        <w:rPr>
          <w:b/>
          <w:bCs/>
          <w:sz w:val="20"/>
          <w:szCs w:val="20"/>
          <w:lang w:val="en"/>
        </w:rPr>
        <w:t xml:space="preserve"> por </w:t>
      </w:r>
      <w:proofErr w:type="spellStart"/>
      <w:r w:rsidR="00051610" w:rsidRPr="00CA602E">
        <w:rPr>
          <w:b/>
          <w:bCs/>
          <w:sz w:val="20"/>
          <w:szCs w:val="20"/>
          <w:lang w:val="en"/>
        </w:rPr>
        <w:t>sistemas</w:t>
      </w:r>
      <w:proofErr w:type="spellEnd"/>
      <w:r w:rsidR="00051610" w:rsidRPr="00CA602E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b/>
          <w:bCs/>
          <w:sz w:val="20"/>
          <w:szCs w:val="20"/>
          <w:lang w:val="en"/>
        </w:rPr>
        <w:t>computacionais</w:t>
      </w:r>
      <w:proofErr w:type="spellEnd"/>
      <w:r w:rsidR="00051610" w:rsidRPr="00CA602E">
        <w:rPr>
          <w:sz w:val="20"/>
          <w:szCs w:val="20"/>
          <w:lang w:val="en"/>
        </w:rPr>
        <w:t xml:space="preserve">, </w:t>
      </w:r>
      <w:proofErr w:type="spellStart"/>
      <w:r w:rsidR="00051610" w:rsidRPr="00CA602E">
        <w:rPr>
          <w:sz w:val="20"/>
          <w:szCs w:val="20"/>
          <w:lang w:val="en"/>
        </w:rPr>
        <w:t>sendo</w:t>
      </w:r>
      <w:proofErr w:type="spellEnd"/>
      <w:r w:rsidR="00051610" w:rsidRPr="00CA602E">
        <w:rPr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sz w:val="20"/>
          <w:szCs w:val="20"/>
          <w:lang w:val="en"/>
        </w:rPr>
        <w:t>executado</w:t>
      </w:r>
      <w:proofErr w:type="spellEnd"/>
      <w:r w:rsidR="00051610" w:rsidRPr="00CA602E">
        <w:rPr>
          <w:sz w:val="20"/>
          <w:szCs w:val="20"/>
          <w:lang w:val="en"/>
        </w:rPr>
        <w:t xml:space="preserve"> por </w:t>
      </w:r>
      <w:proofErr w:type="spellStart"/>
      <w:r w:rsidR="00051610" w:rsidRPr="00CA602E">
        <w:rPr>
          <w:sz w:val="20"/>
          <w:szCs w:val="20"/>
          <w:lang w:val="en"/>
        </w:rPr>
        <w:t>meio</w:t>
      </w:r>
      <w:proofErr w:type="spellEnd"/>
      <w:r w:rsidR="00051610" w:rsidRPr="00CA602E">
        <w:rPr>
          <w:sz w:val="20"/>
          <w:szCs w:val="20"/>
          <w:lang w:val="en"/>
        </w:rPr>
        <w:t xml:space="preserve"> de </w:t>
      </w:r>
      <w:proofErr w:type="spellStart"/>
      <w:r w:rsidR="00051610" w:rsidRPr="00CA602E">
        <w:rPr>
          <w:sz w:val="20"/>
          <w:szCs w:val="20"/>
          <w:lang w:val="en"/>
        </w:rPr>
        <w:t>registros</w:t>
      </w:r>
      <w:proofErr w:type="spellEnd"/>
      <w:r w:rsidR="00051610" w:rsidRPr="00CA602E">
        <w:rPr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sz w:val="20"/>
          <w:szCs w:val="20"/>
          <w:lang w:val="en"/>
        </w:rPr>
        <w:t>em</w:t>
      </w:r>
      <w:proofErr w:type="spellEnd"/>
      <w:r w:rsidR="00051610" w:rsidRPr="00CA602E">
        <w:rPr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sz w:val="20"/>
          <w:szCs w:val="20"/>
          <w:lang w:val="en"/>
        </w:rPr>
        <w:t>planilhas</w:t>
      </w:r>
      <w:proofErr w:type="spellEnd"/>
      <w:r w:rsidR="00051610" w:rsidRPr="00CA602E">
        <w:rPr>
          <w:sz w:val="20"/>
          <w:szCs w:val="20"/>
          <w:lang w:val="en"/>
        </w:rPr>
        <w:t xml:space="preserve"> e </w:t>
      </w:r>
      <w:proofErr w:type="spellStart"/>
      <w:r w:rsidR="00051610" w:rsidRPr="00CA602E">
        <w:rPr>
          <w:sz w:val="20"/>
          <w:szCs w:val="20"/>
          <w:lang w:val="en"/>
        </w:rPr>
        <w:t>trocas</w:t>
      </w:r>
      <w:proofErr w:type="spellEnd"/>
      <w:r w:rsidR="00051610" w:rsidRPr="00CA602E">
        <w:rPr>
          <w:sz w:val="20"/>
          <w:szCs w:val="20"/>
          <w:lang w:val="en"/>
        </w:rPr>
        <w:t xml:space="preserve"> de e-mails entre </w:t>
      </w:r>
      <w:proofErr w:type="spellStart"/>
      <w:r w:rsidR="00051610" w:rsidRPr="00CA602E">
        <w:rPr>
          <w:sz w:val="20"/>
          <w:szCs w:val="20"/>
          <w:lang w:val="en"/>
        </w:rPr>
        <w:t>os</w:t>
      </w:r>
      <w:proofErr w:type="spellEnd"/>
      <w:r w:rsidR="00051610" w:rsidRPr="00CA602E">
        <w:rPr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sz w:val="20"/>
          <w:szCs w:val="20"/>
          <w:lang w:val="en"/>
        </w:rPr>
        <w:t>envolvidos</w:t>
      </w:r>
      <w:proofErr w:type="spellEnd"/>
      <w:r w:rsidR="00051610" w:rsidRPr="00CA602E">
        <w:rPr>
          <w:sz w:val="20"/>
          <w:szCs w:val="20"/>
          <w:lang w:val="en"/>
        </w:rPr>
        <w:t xml:space="preserve">, </w:t>
      </w:r>
      <w:proofErr w:type="spellStart"/>
      <w:r w:rsidR="00051610" w:rsidRPr="00CA602E">
        <w:rPr>
          <w:sz w:val="20"/>
          <w:szCs w:val="20"/>
          <w:lang w:val="en"/>
        </w:rPr>
        <w:t>acarretando</w:t>
      </w:r>
      <w:proofErr w:type="spellEnd"/>
      <w:r w:rsidR="00051610" w:rsidRPr="00CA602E">
        <w:rPr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sz w:val="20"/>
          <w:szCs w:val="20"/>
          <w:lang w:val="en"/>
        </w:rPr>
        <w:t>em</w:t>
      </w:r>
      <w:proofErr w:type="spellEnd"/>
      <w:r w:rsidR="00051610" w:rsidRPr="00CA602E">
        <w:rPr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sz w:val="20"/>
          <w:szCs w:val="20"/>
          <w:lang w:val="en"/>
        </w:rPr>
        <w:t>problemas</w:t>
      </w:r>
      <w:proofErr w:type="spellEnd"/>
      <w:r w:rsidR="00051610" w:rsidRPr="00CA602E">
        <w:rPr>
          <w:sz w:val="20"/>
          <w:szCs w:val="20"/>
          <w:lang w:val="en"/>
        </w:rPr>
        <w:t xml:space="preserve"> de </w:t>
      </w:r>
      <w:proofErr w:type="spellStart"/>
      <w:r w:rsidR="00051610" w:rsidRPr="00CA602E">
        <w:rPr>
          <w:sz w:val="20"/>
          <w:szCs w:val="20"/>
          <w:lang w:val="en"/>
        </w:rPr>
        <w:t>gestão</w:t>
      </w:r>
      <w:proofErr w:type="spellEnd"/>
      <w:r w:rsidR="00051610" w:rsidRPr="00CA602E">
        <w:rPr>
          <w:sz w:val="20"/>
          <w:szCs w:val="20"/>
          <w:lang w:val="en"/>
        </w:rPr>
        <w:t xml:space="preserve"> e </w:t>
      </w:r>
      <w:proofErr w:type="spellStart"/>
      <w:proofErr w:type="gramStart"/>
      <w:r w:rsidR="00051610" w:rsidRPr="00CA602E">
        <w:rPr>
          <w:sz w:val="20"/>
          <w:szCs w:val="20"/>
          <w:lang w:val="en"/>
        </w:rPr>
        <w:t>monitoramento</w:t>
      </w:r>
      <w:proofErr w:type="spellEnd"/>
      <w:r w:rsidR="00051610" w:rsidRPr="00CA602E">
        <w:rPr>
          <w:sz w:val="20"/>
          <w:szCs w:val="20"/>
          <w:lang w:val="en"/>
        </w:rPr>
        <w:t>;</w:t>
      </w:r>
      <w:proofErr w:type="gramEnd"/>
    </w:p>
    <w:p w14:paraId="42EA4DE7" w14:textId="7E152720" w:rsidR="005133B6" w:rsidRPr="00CA602E" w:rsidRDefault="007C0AD1" w:rsidP="007C0AD1">
      <w:pPr>
        <w:pStyle w:val="PargrafodaLista"/>
        <w:numPr>
          <w:ilvl w:val="0"/>
          <w:numId w:val="26"/>
        </w:numPr>
        <w:ind w:left="1701" w:firstLine="0"/>
        <w:rPr>
          <w:sz w:val="20"/>
          <w:szCs w:val="20"/>
          <w:lang w:val="en"/>
        </w:rPr>
      </w:pPr>
      <w:proofErr w:type="spellStart"/>
      <w:r w:rsidRPr="00CA602E">
        <w:rPr>
          <w:sz w:val="20"/>
          <w:szCs w:val="20"/>
          <w:lang w:val="en"/>
        </w:rPr>
        <w:t>N</w:t>
      </w:r>
      <w:r w:rsidR="00051610" w:rsidRPr="00CA602E">
        <w:rPr>
          <w:sz w:val="20"/>
          <w:szCs w:val="20"/>
          <w:lang w:val="en"/>
        </w:rPr>
        <w:t>ecessidade</w:t>
      </w:r>
      <w:proofErr w:type="spellEnd"/>
      <w:r w:rsidR="00051610" w:rsidRPr="00CA602E">
        <w:rPr>
          <w:sz w:val="20"/>
          <w:szCs w:val="20"/>
          <w:lang w:val="en"/>
        </w:rPr>
        <w:t xml:space="preserve"> de </w:t>
      </w:r>
      <w:proofErr w:type="spellStart"/>
      <w:r w:rsidR="00051610" w:rsidRPr="00CA602E">
        <w:rPr>
          <w:b/>
          <w:bCs/>
          <w:sz w:val="20"/>
          <w:szCs w:val="20"/>
          <w:lang w:val="en"/>
        </w:rPr>
        <w:t>aprimoramento</w:t>
      </w:r>
      <w:proofErr w:type="spellEnd"/>
      <w:r w:rsidR="00051610" w:rsidRPr="00CA602E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b/>
          <w:bCs/>
          <w:sz w:val="20"/>
          <w:szCs w:val="20"/>
          <w:lang w:val="en"/>
        </w:rPr>
        <w:t>nos</w:t>
      </w:r>
      <w:proofErr w:type="spellEnd"/>
      <w:r w:rsidR="00051610" w:rsidRPr="00CA602E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b/>
          <w:bCs/>
          <w:sz w:val="20"/>
          <w:szCs w:val="20"/>
          <w:lang w:val="en"/>
        </w:rPr>
        <w:t>controles</w:t>
      </w:r>
      <w:proofErr w:type="spellEnd"/>
      <w:r w:rsidR="00051610" w:rsidRPr="00CA602E">
        <w:rPr>
          <w:sz w:val="20"/>
          <w:szCs w:val="20"/>
          <w:lang w:val="en"/>
        </w:rPr>
        <w:t xml:space="preserve"> com vistas a </w:t>
      </w:r>
      <w:proofErr w:type="spellStart"/>
      <w:r w:rsidR="00051610" w:rsidRPr="00CA602E">
        <w:rPr>
          <w:b/>
          <w:bCs/>
          <w:sz w:val="20"/>
          <w:szCs w:val="20"/>
          <w:lang w:val="en"/>
        </w:rPr>
        <w:t>minimizar</w:t>
      </w:r>
      <w:proofErr w:type="spellEnd"/>
      <w:r w:rsidR="00051610" w:rsidRPr="00CA602E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b/>
          <w:bCs/>
          <w:sz w:val="20"/>
          <w:szCs w:val="20"/>
          <w:lang w:val="en"/>
        </w:rPr>
        <w:t>irregularidades</w:t>
      </w:r>
      <w:proofErr w:type="spellEnd"/>
      <w:r w:rsidR="00051610" w:rsidRPr="00CA602E">
        <w:rPr>
          <w:sz w:val="20"/>
          <w:szCs w:val="20"/>
          <w:lang w:val="en"/>
        </w:rPr>
        <w:t xml:space="preserve"> que </w:t>
      </w:r>
      <w:proofErr w:type="spellStart"/>
      <w:r w:rsidR="00051610" w:rsidRPr="00CA602E">
        <w:rPr>
          <w:sz w:val="20"/>
          <w:szCs w:val="20"/>
          <w:lang w:val="en"/>
        </w:rPr>
        <w:t>podem</w:t>
      </w:r>
      <w:proofErr w:type="spellEnd"/>
      <w:r w:rsidR="00051610" w:rsidRPr="00CA602E">
        <w:rPr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sz w:val="20"/>
          <w:szCs w:val="20"/>
          <w:lang w:val="en"/>
        </w:rPr>
        <w:t>advir</w:t>
      </w:r>
      <w:proofErr w:type="spellEnd"/>
      <w:r w:rsidR="00051610" w:rsidRPr="00CA602E">
        <w:rPr>
          <w:sz w:val="20"/>
          <w:szCs w:val="20"/>
          <w:lang w:val="en"/>
        </w:rPr>
        <w:t xml:space="preserve"> de </w:t>
      </w:r>
      <w:proofErr w:type="spellStart"/>
      <w:r w:rsidR="00051610" w:rsidRPr="00CA602E">
        <w:rPr>
          <w:sz w:val="20"/>
          <w:szCs w:val="20"/>
          <w:lang w:val="en"/>
        </w:rPr>
        <w:t>discricionaridade</w:t>
      </w:r>
      <w:proofErr w:type="spellEnd"/>
      <w:r w:rsidR="00051610" w:rsidRPr="00CA602E">
        <w:rPr>
          <w:sz w:val="20"/>
          <w:szCs w:val="20"/>
          <w:lang w:val="en"/>
        </w:rPr>
        <w:t xml:space="preserve"> dos </w:t>
      </w:r>
      <w:proofErr w:type="spellStart"/>
      <w:r w:rsidR="00051610" w:rsidRPr="00CA602E">
        <w:rPr>
          <w:sz w:val="20"/>
          <w:szCs w:val="20"/>
          <w:lang w:val="en"/>
        </w:rPr>
        <w:t>gestores</w:t>
      </w:r>
      <w:proofErr w:type="spellEnd"/>
      <w:r w:rsidR="00051610" w:rsidRPr="00CA602E">
        <w:rPr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sz w:val="20"/>
          <w:szCs w:val="20"/>
          <w:lang w:val="en"/>
        </w:rPr>
        <w:t>na</w:t>
      </w:r>
      <w:proofErr w:type="spellEnd"/>
      <w:r w:rsidR="00051610" w:rsidRPr="00CA602E">
        <w:rPr>
          <w:sz w:val="20"/>
          <w:szCs w:val="20"/>
          <w:lang w:val="en"/>
        </w:rPr>
        <w:t xml:space="preserve"> </w:t>
      </w:r>
      <w:proofErr w:type="spellStart"/>
      <w:r w:rsidR="00051610" w:rsidRPr="00CA602E">
        <w:rPr>
          <w:sz w:val="20"/>
          <w:szCs w:val="20"/>
          <w:lang w:val="en"/>
        </w:rPr>
        <w:t>realização</w:t>
      </w:r>
      <w:proofErr w:type="spellEnd"/>
      <w:r w:rsidR="00051610" w:rsidRPr="00CA602E">
        <w:rPr>
          <w:sz w:val="20"/>
          <w:szCs w:val="20"/>
          <w:lang w:val="en"/>
        </w:rPr>
        <w:t xml:space="preserve"> de </w:t>
      </w:r>
      <w:proofErr w:type="spellStart"/>
      <w:proofErr w:type="gramStart"/>
      <w:r w:rsidR="00051610" w:rsidRPr="00CA602E">
        <w:rPr>
          <w:sz w:val="20"/>
          <w:szCs w:val="20"/>
          <w:lang w:val="en"/>
        </w:rPr>
        <w:t>pagamentos</w:t>
      </w:r>
      <w:proofErr w:type="spellEnd"/>
      <w:r w:rsidR="00051610" w:rsidRPr="00CA602E">
        <w:rPr>
          <w:sz w:val="20"/>
          <w:szCs w:val="20"/>
          <w:lang w:val="en"/>
        </w:rPr>
        <w:t>;</w:t>
      </w:r>
      <w:proofErr w:type="gramEnd"/>
      <w:r w:rsidR="00051610" w:rsidRPr="00CA602E">
        <w:rPr>
          <w:sz w:val="20"/>
          <w:szCs w:val="20"/>
          <w:lang w:val="en"/>
        </w:rPr>
        <w:t xml:space="preserve"> </w:t>
      </w:r>
    </w:p>
    <w:p w14:paraId="7E185D33" w14:textId="77777777" w:rsidR="005133B6" w:rsidRDefault="005133B6" w:rsidP="005133B6">
      <w:pPr>
        <w:rPr>
          <w:lang w:val="en"/>
        </w:rPr>
      </w:pPr>
    </w:p>
    <w:p w14:paraId="4210882E" w14:textId="07F9DDB8" w:rsidR="000E5A2B" w:rsidRDefault="00DC5AF9" w:rsidP="005133B6">
      <w:pPr>
        <w:rPr>
          <w:lang w:val="en"/>
        </w:rPr>
      </w:pPr>
      <w:proofErr w:type="spellStart"/>
      <w:r>
        <w:rPr>
          <w:lang w:val="en"/>
        </w:rPr>
        <w:t>Além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disso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o</w:t>
      </w:r>
      <w:r w:rsidR="005133B6" w:rsidRPr="005133B6">
        <w:rPr>
          <w:lang w:val="en"/>
        </w:rPr>
        <w:t>ptou</w:t>
      </w:r>
      <w:proofErr w:type="spellEnd"/>
      <w:r w:rsidR="005133B6" w:rsidRPr="005133B6">
        <w:rPr>
          <w:lang w:val="en"/>
        </w:rPr>
        <w:t xml:space="preserve">-se pela </w:t>
      </w:r>
      <w:proofErr w:type="spellStart"/>
      <w:r w:rsidR="005133B6">
        <w:rPr>
          <w:lang w:val="en"/>
        </w:rPr>
        <w:t>implementação</w:t>
      </w:r>
      <w:proofErr w:type="spellEnd"/>
      <w:r w:rsidR="005133B6">
        <w:rPr>
          <w:lang w:val="en"/>
        </w:rPr>
        <w:t xml:space="preserve"> </w:t>
      </w:r>
      <w:proofErr w:type="spellStart"/>
      <w:r w:rsidR="005133B6">
        <w:rPr>
          <w:lang w:val="en"/>
        </w:rPr>
        <w:t>deste</w:t>
      </w:r>
      <w:proofErr w:type="spellEnd"/>
      <w:r w:rsidR="005133B6">
        <w:rPr>
          <w:lang w:val="en"/>
        </w:rPr>
        <w:t xml:space="preserve"> </w:t>
      </w:r>
      <w:proofErr w:type="spellStart"/>
      <w:r w:rsidR="005133B6">
        <w:rPr>
          <w:lang w:val="en"/>
        </w:rPr>
        <w:t>caso</w:t>
      </w:r>
      <w:proofErr w:type="spellEnd"/>
      <w:r w:rsidR="005133B6">
        <w:rPr>
          <w:lang w:val="en"/>
        </w:rPr>
        <w:t xml:space="preserve"> de </w:t>
      </w:r>
      <w:proofErr w:type="spellStart"/>
      <w:r w:rsidR="005133B6">
        <w:rPr>
          <w:lang w:val="en"/>
        </w:rPr>
        <w:t>uso</w:t>
      </w:r>
      <w:proofErr w:type="spellEnd"/>
      <w:r w:rsidR="005133B6">
        <w:rPr>
          <w:lang w:val="en"/>
        </w:rPr>
        <w:t xml:space="preserve"> </w:t>
      </w:r>
      <w:proofErr w:type="spellStart"/>
      <w:r w:rsidR="005133B6" w:rsidRPr="005133B6">
        <w:rPr>
          <w:lang w:val="en"/>
        </w:rPr>
        <w:t>tendo</w:t>
      </w:r>
      <w:proofErr w:type="spellEnd"/>
      <w:r w:rsidR="005133B6" w:rsidRPr="005133B6">
        <w:rPr>
          <w:lang w:val="en"/>
        </w:rPr>
        <w:t xml:space="preserve"> </w:t>
      </w:r>
      <w:proofErr w:type="spellStart"/>
      <w:r w:rsidR="005133B6" w:rsidRPr="005133B6">
        <w:rPr>
          <w:lang w:val="en"/>
        </w:rPr>
        <w:t>em</w:t>
      </w:r>
      <w:proofErr w:type="spellEnd"/>
      <w:r w:rsidR="005133B6" w:rsidRPr="005133B6">
        <w:rPr>
          <w:lang w:val="en"/>
        </w:rPr>
        <w:t xml:space="preserve"> vista que se </w:t>
      </w:r>
      <w:proofErr w:type="spellStart"/>
      <w:r w:rsidR="005133B6" w:rsidRPr="005133B6">
        <w:rPr>
          <w:lang w:val="en"/>
        </w:rPr>
        <w:t>configura</w:t>
      </w:r>
      <w:proofErr w:type="spellEnd"/>
      <w:r w:rsidR="005133B6" w:rsidRPr="005133B6">
        <w:rPr>
          <w:lang w:val="en"/>
        </w:rPr>
        <w:t xml:space="preserve"> </w:t>
      </w:r>
      <w:proofErr w:type="spellStart"/>
      <w:r w:rsidR="005133B6" w:rsidRPr="005133B6">
        <w:rPr>
          <w:lang w:val="en"/>
        </w:rPr>
        <w:t>como</w:t>
      </w:r>
      <w:proofErr w:type="spellEnd"/>
      <w:r w:rsidR="005133B6" w:rsidRPr="005133B6">
        <w:rPr>
          <w:lang w:val="en"/>
        </w:rPr>
        <w:t xml:space="preserve"> de </w:t>
      </w:r>
      <w:proofErr w:type="spellStart"/>
      <w:r w:rsidR="005133B6" w:rsidRPr="005133B6">
        <w:rPr>
          <w:lang w:val="en"/>
        </w:rPr>
        <w:t>uso</w:t>
      </w:r>
      <w:proofErr w:type="spellEnd"/>
      <w:r w:rsidR="005133B6" w:rsidRPr="005133B6">
        <w:rPr>
          <w:lang w:val="en"/>
        </w:rPr>
        <w:t xml:space="preserve"> </w:t>
      </w:r>
      <w:proofErr w:type="spellStart"/>
      <w:r w:rsidR="005133B6" w:rsidRPr="005133B6">
        <w:rPr>
          <w:lang w:val="en"/>
        </w:rPr>
        <w:t>comum</w:t>
      </w:r>
      <w:proofErr w:type="spellEnd"/>
      <w:r w:rsidR="005133B6" w:rsidRPr="005133B6">
        <w:rPr>
          <w:lang w:val="en"/>
        </w:rPr>
        <w:t xml:space="preserve"> </w:t>
      </w:r>
      <w:proofErr w:type="spellStart"/>
      <w:r>
        <w:rPr>
          <w:lang w:val="en"/>
        </w:rPr>
        <w:t>em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todo</w:t>
      </w:r>
      <w:proofErr w:type="spellEnd"/>
      <w:r>
        <w:rPr>
          <w:lang w:val="en"/>
        </w:rPr>
        <w:t xml:space="preserve"> o</w:t>
      </w:r>
      <w:r w:rsidR="005133B6" w:rsidRPr="005133B6">
        <w:rPr>
          <w:lang w:val="en"/>
        </w:rPr>
        <w:t xml:space="preserve"> </w:t>
      </w:r>
      <w:proofErr w:type="spellStart"/>
      <w:r w:rsidR="005133B6" w:rsidRPr="005133B6">
        <w:rPr>
          <w:lang w:val="en"/>
        </w:rPr>
        <w:t>Governo</w:t>
      </w:r>
      <w:proofErr w:type="spellEnd"/>
      <w:r w:rsidR="005133B6" w:rsidRPr="005133B6">
        <w:rPr>
          <w:lang w:val="en"/>
        </w:rPr>
        <w:t xml:space="preserve"> do Estado, o que </w:t>
      </w:r>
      <w:proofErr w:type="spellStart"/>
      <w:r w:rsidR="005133B6" w:rsidRPr="005133B6">
        <w:rPr>
          <w:lang w:val="en"/>
        </w:rPr>
        <w:t>facilita</w:t>
      </w:r>
      <w:proofErr w:type="spellEnd"/>
      <w:r w:rsidR="005133B6" w:rsidRPr="005133B6">
        <w:rPr>
          <w:lang w:val="en"/>
        </w:rPr>
        <w:t xml:space="preserve"> a </w:t>
      </w:r>
      <w:proofErr w:type="spellStart"/>
      <w:r w:rsidR="005133B6" w:rsidRPr="005133B6">
        <w:rPr>
          <w:lang w:val="en"/>
        </w:rPr>
        <w:t>padronização</w:t>
      </w:r>
      <w:proofErr w:type="spellEnd"/>
      <w:r w:rsidR="005133B6" w:rsidRPr="005133B6">
        <w:rPr>
          <w:lang w:val="en"/>
        </w:rPr>
        <w:t xml:space="preserve"> de </w:t>
      </w:r>
      <w:proofErr w:type="spellStart"/>
      <w:r w:rsidR="005133B6" w:rsidRPr="005133B6">
        <w:rPr>
          <w:lang w:val="en"/>
        </w:rPr>
        <w:t>regras</w:t>
      </w:r>
      <w:proofErr w:type="spellEnd"/>
      <w:r w:rsidR="005133B6" w:rsidRPr="005133B6">
        <w:rPr>
          <w:lang w:val="en"/>
        </w:rPr>
        <w:t xml:space="preserve"> de </w:t>
      </w:r>
      <w:proofErr w:type="spellStart"/>
      <w:r w:rsidR="005133B6" w:rsidRPr="005133B6">
        <w:rPr>
          <w:lang w:val="en"/>
        </w:rPr>
        <w:t>negócio</w:t>
      </w:r>
      <w:proofErr w:type="spellEnd"/>
      <w:r w:rsidR="005133B6" w:rsidRPr="005133B6">
        <w:rPr>
          <w:lang w:val="en"/>
        </w:rPr>
        <w:t xml:space="preserve"> a </w:t>
      </w:r>
      <w:proofErr w:type="spellStart"/>
      <w:r w:rsidR="005133B6" w:rsidRPr="005133B6">
        <w:rPr>
          <w:lang w:val="en"/>
        </w:rPr>
        <w:t>serem</w:t>
      </w:r>
      <w:proofErr w:type="spellEnd"/>
      <w:r w:rsidR="005133B6" w:rsidRPr="005133B6">
        <w:rPr>
          <w:lang w:val="en"/>
        </w:rPr>
        <w:t xml:space="preserve"> </w:t>
      </w:r>
      <w:proofErr w:type="spellStart"/>
      <w:r w:rsidR="005133B6" w:rsidRPr="005133B6">
        <w:rPr>
          <w:lang w:val="en"/>
        </w:rPr>
        <w:t>adotadas</w:t>
      </w:r>
      <w:proofErr w:type="spellEnd"/>
      <w:r w:rsidR="005133B6" w:rsidRPr="005133B6">
        <w:rPr>
          <w:lang w:val="en"/>
        </w:rPr>
        <w:t xml:space="preserve"> e </w:t>
      </w:r>
      <w:proofErr w:type="spellStart"/>
      <w:r w:rsidR="005133B6" w:rsidRPr="005133B6">
        <w:rPr>
          <w:lang w:val="en"/>
        </w:rPr>
        <w:t>implementadas</w:t>
      </w:r>
      <w:proofErr w:type="spellEnd"/>
      <w:r w:rsidR="005133B6" w:rsidRPr="005133B6">
        <w:rPr>
          <w:lang w:val="en"/>
        </w:rPr>
        <w:t xml:space="preserve"> de forma </w:t>
      </w:r>
      <w:proofErr w:type="spellStart"/>
      <w:r w:rsidR="005133B6" w:rsidRPr="005133B6">
        <w:rPr>
          <w:lang w:val="en"/>
        </w:rPr>
        <w:t>homogênea</w:t>
      </w:r>
      <w:proofErr w:type="spellEnd"/>
      <w:r w:rsidR="005133B6" w:rsidRPr="005133B6">
        <w:rPr>
          <w:lang w:val="en"/>
        </w:rPr>
        <w:t xml:space="preserve"> </w:t>
      </w:r>
      <w:proofErr w:type="spellStart"/>
      <w:r w:rsidR="005133B6" w:rsidRPr="005133B6">
        <w:rPr>
          <w:lang w:val="en"/>
        </w:rPr>
        <w:t>em</w:t>
      </w:r>
      <w:proofErr w:type="spellEnd"/>
      <w:r w:rsidR="005133B6" w:rsidRPr="005133B6">
        <w:rPr>
          <w:lang w:val="en"/>
        </w:rPr>
        <w:t xml:space="preserve"> </w:t>
      </w:r>
      <w:proofErr w:type="spellStart"/>
      <w:r w:rsidR="005133B6" w:rsidRPr="005133B6">
        <w:rPr>
          <w:lang w:val="en"/>
        </w:rPr>
        <w:t>todos</w:t>
      </w:r>
      <w:proofErr w:type="spellEnd"/>
      <w:r w:rsidR="005133B6" w:rsidRPr="005133B6">
        <w:rPr>
          <w:lang w:val="en"/>
        </w:rPr>
        <w:t xml:space="preserve"> </w:t>
      </w:r>
      <w:proofErr w:type="spellStart"/>
      <w:r w:rsidR="005133B6" w:rsidRPr="005133B6">
        <w:rPr>
          <w:lang w:val="en"/>
        </w:rPr>
        <w:t>os</w:t>
      </w:r>
      <w:proofErr w:type="spellEnd"/>
      <w:r w:rsidR="005133B6" w:rsidRPr="005133B6">
        <w:rPr>
          <w:lang w:val="en"/>
        </w:rPr>
        <w:t xml:space="preserve"> </w:t>
      </w:r>
      <w:proofErr w:type="spellStart"/>
      <w:r w:rsidR="005133B6" w:rsidRPr="005133B6">
        <w:rPr>
          <w:lang w:val="en"/>
        </w:rPr>
        <w:t>seus</w:t>
      </w:r>
      <w:proofErr w:type="spellEnd"/>
      <w:r w:rsidR="005133B6" w:rsidRPr="005133B6">
        <w:rPr>
          <w:lang w:val="en"/>
        </w:rPr>
        <w:t xml:space="preserve"> </w:t>
      </w:r>
      <w:proofErr w:type="spellStart"/>
      <w:r w:rsidR="005133B6" w:rsidRPr="005133B6">
        <w:rPr>
          <w:lang w:val="en"/>
        </w:rPr>
        <w:t>órgãos</w:t>
      </w:r>
      <w:proofErr w:type="spellEnd"/>
      <w:r w:rsidR="005133B6" w:rsidRPr="005133B6">
        <w:rPr>
          <w:lang w:val="en"/>
        </w:rPr>
        <w:t xml:space="preserve"> e </w:t>
      </w:r>
      <w:proofErr w:type="spellStart"/>
      <w:r w:rsidR="005133B6" w:rsidRPr="005133B6">
        <w:rPr>
          <w:lang w:val="en"/>
        </w:rPr>
        <w:t>entidades</w:t>
      </w:r>
      <w:proofErr w:type="spellEnd"/>
      <w:r w:rsidR="005133B6" w:rsidRPr="005133B6">
        <w:rPr>
          <w:lang w:val="en"/>
        </w:rPr>
        <w:t>.</w:t>
      </w:r>
      <w:r w:rsidR="00B7624E">
        <w:rPr>
          <w:lang w:val="en"/>
        </w:rPr>
        <w:t xml:space="preserve"> </w:t>
      </w:r>
      <w:proofErr w:type="spellStart"/>
      <w:r w:rsidR="00B7624E">
        <w:rPr>
          <w:lang w:val="en"/>
        </w:rPr>
        <w:t>Nesse</w:t>
      </w:r>
      <w:proofErr w:type="spellEnd"/>
      <w:r w:rsidR="00B7624E">
        <w:rPr>
          <w:lang w:val="en"/>
        </w:rPr>
        <w:t xml:space="preserve"> </w:t>
      </w:r>
      <w:proofErr w:type="spellStart"/>
      <w:r w:rsidR="00B7624E">
        <w:rPr>
          <w:lang w:val="en"/>
        </w:rPr>
        <w:t>sentido</w:t>
      </w:r>
      <w:proofErr w:type="spellEnd"/>
      <w:r w:rsidR="00B7624E">
        <w:rPr>
          <w:lang w:val="en"/>
        </w:rPr>
        <w:t xml:space="preserve">, </w:t>
      </w:r>
      <w:proofErr w:type="spellStart"/>
      <w:r w:rsidR="00B7624E">
        <w:rPr>
          <w:lang w:val="en"/>
        </w:rPr>
        <w:t>tem</w:t>
      </w:r>
      <w:proofErr w:type="spellEnd"/>
      <w:r w:rsidR="00B7624E">
        <w:rPr>
          <w:lang w:val="en"/>
        </w:rPr>
        <w:t xml:space="preserve"> por </w:t>
      </w:r>
      <w:proofErr w:type="spellStart"/>
      <w:r w:rsidR="00B7624E">
        <w:rPr>
          <w:lang w:val="en"/>
        </w:rPr>
        <w:t>objetivo</w:t>
      </w:r>
      <w:proofErr w:type="spellEnd"/>
      <w:r w:rsidR="00B7624E">
        <w:rPr>
          <w:lang w:val="en"/>
        </w:rPr>
        <w:t xml:space="preserve"> </w:t>
      </w:r>
      <w:proofErr w:type="spellStart"/>
      <w:r w:rsidR="00B7624E">
        <w:rPr>
          <w:lang w:val="en"/>
        </w:rPr>
        <w:t>geral</w:t>
      </w:r>
      <w:proofErr w:type="spellEnd"/>
      <w:r w:rsidR="00B7624E">
        <w:rPr>
          <w:lang w:val="en"/>
        </w:rPr>
        <w:t>:</w:t>
      </w:r>
    </w:p>
    <w:p w14:paraId="17BB916C" w14:textId="77777777" w:rsidR="002D35FF" w:rsidRDefault="002D35FF" w:rsidP="005133B6">
      <w:pPr>
        <w:rPr>
          <w:lang w:val="en"/>
        </w:rPr>
      </w:pPr>
    </w:p>
    <w:p w14:paraId="0907E5DB" w14:textId="77777777" w:rsidR="00B7624E" w:rsidRPr="00755700" w:rsidRDefault="00755700" w:rsidP="00755700">
      <w:pPr>
        <w:ind w:left="1134" w:right="1133" w:firstLine="0"/>
        <w:jc w:val="center"/>
        <w:rPr>
          <w:b/>
          <w:bCs/>
          <w:i/>
          <w:iCs/>
          <w:sz w:val="28"/>
          <w:szCs w:val="28"/>
          <w:lang w:val="en"/>
        </w:rPr>
      </w:pPr>
      <w:proofErr w:type="spellStart"/>
      <w:r w:rsidRPr="00755700">
        <w:rPr>
          <w:b/>
          <w:bCs/>
          <w:i/>
          <w:iCs/>
          <w:sz w:val="28"/>
          <w:szCs w:val="28"/>
          <w:lang w:val="en"/>
        </w:rPr>
        <w:t>Propor</w:t>
      </w:r>
      <w:proofErr w:type="spellEnd"/>
      <w:r w:rsidRPr="00755700">
        <w:rPr>
          <w:b/>
          <w:bCs/>
          <w:i/>
          <w:iCs/>
          <w:sz w:val="28"/>
          <w:szCs w:val="28"/>
          <w:lang w:val="en"/>
        </w:rPr>
        <w:t xml:space="preserve"> um </w:t>
      </w:r>
      <w:proofErr w:type="spellStart"/>
      <w:r w:rsidRPr="00755700">
        <w:rPr>
          <w:b/>
          <w:bCs/>
          <w:i/>
          <w:iCs/>
          <w:sz w:val="28"/>
          <w:szCs w:val="28"/>
          <w:lang w:val="en"/>
        </w:rPr>
        <w:t>modelo</w:t>
      </w:r>
      <w:proofErr w:type="spellEnd"/>
      <w:r w:rsidRPr="00755700">
        <w:rPr>
          <w:b/>
          <w:bCs/>
          <w:i/>
          <w:iCs/>
          <w:sz w:val="28"/>
          <w:szCs w:val="28"/>
          <w:lang w:val="en"/>
        </w:rPr>
        <w:t xml:space="preserve"> de Smart Contract para </w:t>
      </w:r>
      <w:proofErr w:type="spellStart"/>
      <w:r w:rsidRPr="00755700">
        <w:rPr>
          <w:b/>
          <w:bCs/>
          <w:i/>
          <w:iCs/>
          <w:sz w:val="28"/>
          <w:szCs w:val="28"/>
          <w:lang w:val="en"/>
        </w:rPr>
        <w:t>Gestão</w:t>
      </w:r>
      <w:proofErr w:type="spellEnd"/>
      <w:r w:rsidRPr="00755700">
        <w:rPr>
          <w:b/>
          <w:bCs/>
          <w:i/>
          <w:iCs/>
          <w:sz w:val="28"/>
          <w:szCs w:val="28"/>
          <w:lang w:val="en"/>
        </w:rPr>
        <w:t xml:space="preserve"> da Lista </w:t>
      </w:r>
      <w:proofErr w:type="spellStart"/>
      <w:r w:rsidRPr="00755700">
        <w:rPr>
          <w:b/>
          <w:bCs/>
          <w:i/>
          <w:iCs/>
          <w:sz w:val="28"/>
          <w:szCs w:val="28"/>
          <w:lang w:val="en"/>
        </w:rPr>
        <w:t>Básica</w:t>
      </w:r>
      <w:proofErr w:type="spellEnd"/>
      <w:r w:rsidRPr="00755700">
        <w:rPr>
          <w:b/>
          <w:bCs/>
          <w:i/>
          <w:iCs/>
          <w:sz w:val="28"/>
          <w:szCs w:val="28"/>
          <w:lang w:val="en"/>
        </w:rPr>
        <w:t xml:space="preserve"> de </w:t>
      </w:r>
      <w:proofErr w:type="spellStart"/>
      <w:r w:rsidRPr="00755700">
        <w:rPr>
          <w:b/>
          <w:bCs/>
          <w:i/>
          <w:iCs/>
          <w:sz w:val="28"/>
          <w:szCs w:val="28"/>
          <w:lang w:val="en"/>
        </w:rPr>
        <w:t>Materiais</w:t>
      </w:r>
      <w:proofErr w:type="spellEnd"/>
    </w:p>
    <w:p w14:paraId="6ACCE7F0" w14:textId="4509D761" w:rsidR="005133B6" w:rsidRDefault="005133B6" w:rsidP="005133B6">
      <w:pPr>
        <w:ind w:firstLine="0"/>
        <w:rPr>
          <w:lang w:val="en"/>
        </w:rPr>
      </w:pPr>
    </w:p>
    <w:p w14:paraId="25988054" w14:textId="52699A4E" w:rsidR="00EA420E" w:rsidRDefault="00EA420E" w:rsidP="005133B6">
      <w:pPr>
        <w:ind w:firstLine="0"/>
        <w:rPr>
          <w:lang w:val="en"/>
        </w:rPr>
      </w:pPr>
      <w:r>
        <w:rPr>
          <w:lang w:val="en"/>
        </w:rPr>
        <w:tab/>
        <w:t xml:space="preserve">No </w:t>
      </w:r>
      <w:proofErr w:type="spellStart"/>
      <w:r>
        <w:rPr>
          <w:lang w:val="en"/>
        </w:rPr>
        <w:t>desenvolvimento</w:t>
      </w:r>
      <w:proofErr w:type="spellEnd"/>
      <w:r>
        <w:rPr>
          <w:lang w:val="en"/>
        </w:rPr>
        <w:t xml:space="preserve"> do Caso de </w:t>
      </w:r>
      <w:proofErr w:type="spellStart"/>
      <w:r>
        <w:rPr>
          <w:lang w:val="en"/>
        </w:rPr>
        <w:t>Uso</w:t>
      </w:r>
      <w:proofErr w:type="spellEnd"/>
      <w:r>
        <w:rPr>
          <w:lang w:val="en"/>
        </w:rPr>
        <w:t xml:space="preserve"> as </w:t>
      </w:r>
      <w:proofErr w:type="spellStart"/>
      <w:r>
        <w:rPr>
          <w:lang w:val="en"/>
        </w:rPr>
        <w:t>seguintes</w:t>
      </w:r>
      <w:proofErr w:type="spellEnd"/>
      <w:r>
        <w:rPr>
          <w:lang w:val="en"/>
        </w:rPr>
        <w:t xml:space="preserve"> </w:t>
      </w:r>
      <w:proofErr w:type="spellStart"/>
      <w:r w:rsidRPr="00555D45">
        <w:rPr>
          <w:b/>
          <w:bCs/>
          <w:lang w:val="en"/>
        </w:rPr>
        <w:t>premissas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deverão</w:t>
      </w:r>
      <w:proofErr w:type="spellEnd"/>
      <w:r>
        <w:rPr>
          <w:lang w:val="en"/>
        </w:rPr>
        <w:t xml:space="preserve"> ser </w:t>
      </w:r>
      <w:proofErr w:type="spellStart"/>
      <w:r>
        <w:rPr>
          <w:lang w:val="en"/>
        </w:rPr>
        <w:t>respeitadas</w:t>
      </w:r>
      <w:proofErr w:type="spellEnd"/>
      <w:r>
        <w:rPr>
          <w:lang w:val="en"/>
        </w:rPr>
        <w:t>:</w:t>
      </w:r>
    </w:p>
    <w:p w14:paraId="38517163" w14:textId="6E2A7DC1" w:rsidR="00EA420E" w:rsidRDefault="00EA420E" w:rsidP="00EA420E">
      <w:pPr>
        <w:pStyle w:val="PargrafodaLista"/>
        <w:numPr>
          <w:ilvl w:val="0"/>
          <w:numId w:val="27"/>
        </w:numPr>
        <w:rPr>
          <w:lang w:val="en"/>
        </w:rPr>
      </w:pPr>
      <w:r>
        <w:rPr>
          <w:lang w:val="en"/>
        </w:rPr>
        <w:t xml:space="preserve">O </w:t>
      </w:r>
      <w:proofErr w:type="spellStart"/>
      <w:r>
        <w:rPr>
          <w:lang w:val="en"/>
        </w:rPr>
        <w:t>escopo</w:t>
      </w:r>
      <w:proofErr w:type="spellEnd"/>
      <w:r>
        <w:rPr>
          <w:lang w:val="en"/>
        </w:rPr>
        <w:t xml:space="preserve"> do </w:t>
      </w:r>
      <w:proofErr w:type="spellStart"/>
      <w:r>
        <w:rPr>
          <w:lang w:val="en"/>
        </w:rPr>
        <w:t>caso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uso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envolve</w:t>
      </w:r>
      <w:proofErr w:type="spellEnd"/>
      <w:r>
        <w:rPr>
          <w:lang w:val="en"/>
        </w:rPr>
        <w:t xml:space="preserve"> a </w:t>
      </w:r>
      <w:proofErr w:type="spellStart"/>
      <w:r w:rsidRPr="00EA420E">
        <w:rPr>
          <w:b/>
          <w:bCs/>
          <w:i/>
          <w:iCs/>
          <w:lang w:val="en"/>
        </w:rPr>
        <w:t>gestão</w:t>
      </w:r>
      <w:proofErr w:type="spellEnd"/>
      <w:r w:rsidRPr="00EA420E">
        <w:rPr>
          <w:b/>
          <w:bCs/>
          <w:i/>
          <w:iCs/>
          <w:lang w:val="en"/>
        </w:rPr>
        <w:t xml:space="preserve"> </w:t>
      </w:r>
      <w:proofErr w:type="spellStart"/>
      <w:r w:rsidRPr="00EA420E">
        <w:rPr>
          <w:b/>
          <w:bCs/>
          <w:i/>
          <w:iCs/>
          <w:lang w:val="en"/>
        </w:rPr>
        <w:t>administrativa</w:t>
      </w:r>
      <w:proofErr w:type="spellEnd"/>
      <w:r w:rsidRPr="00EA420E">
        <w:rPr>
          <w:b/>
          <w:bCs/>
          <w:i/>
          <w:iCs/>
          <w:lang w:val="en"/>
        </w:rPr>
        <w:t xml:space="preserve"> da </w:t>
      </w:r>
      <w:proofErr w:type="spellStart"/>
      <w:r w:rsidRPr="00EA420E">
        <w:rPr>
          <w:b/>
          <w:bCs/>
          <w:i/>
          <w:iCs/>
          <w:lang w:val="en"/>
        </w:rPr>
        <w:t>lista</w:t>
      </w:r>
      <w:proofErr w:type="spellEnd"/>
      <w:r w:rsidRPr="00EA420E">
        <w:rPr>
          <w:b/>
          <w:bCs/>
          <w:i/>
          <w:iCs/>
          <w:lang w:val="en"/>
        </w:rPr>
        <w:t xml:space="preserve"> </w:t>
      </w:r>
      <w:proofErr w:type="spellStart"/>
      <w:r w:rsidRPr="00EA420E">
        <w:rPr>
          <w:b/>
          <w:bCs/>
          <w:i/>
          <w:iCs/>
          <w:lang w:val="en"/>
        </w:rPr>
        <w:t>básica</w:t>
      </w:r>
      <w:proofErr w:type="spellEnd"/>
      <w:r w:rsidRPr="00EA420E">
        <w:rPr>
          <w:b/>
          <w:bCs/>
          <w:i/>
          <w:iCs/>
          <w:lang w:val="en"/>
        </w:rPr>
        <w:t xml:space="preserve"> de </w:t>
      </w:r>
      <w:proofErr w:type="spellStart"/>
      <w:r w:rsidRPr="00EA420E">
        <w:rPr>
          <w:b/>
          <w:bCs/>
          <w:i/>
          <w:iCs/>
          <w:lang w:val="en"/>
        </w:rPr>
        <w:t>materiais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ou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seja</w:t>
      </w:r>
      <w:proofErr w:type="spellEnd"/>
      <w:r>
        <w:rPr>
          <w:lang w:val="en"/>
        </w:rPr>
        <w:t xml:space="preserve">, visa </w:t>
      </w:r>
      <w:proofErr w:type="spellStart"/>
      <w:r>
        <w:rPr>
          <w:lang w:val="en"/>
        </w:rPr>
        <w:t>gerenciar</w:t>
      </w:r>
      <w:proofErr w:type="spellEnd"/>
      <w:r>
        <w:rPr>
          <w:lang w:val="en"/>
        </w:rPr>
        <w:t xml:space="preserve"> o </w:t>
      </w:r>
      <w:proofErr w:type="spellStart"/>
      <w:r>
        <w:rPr>
          <w:lang w:val="en"/>
        </w:rPr>
        <w:t>fluxo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aquisição</w:t>
      </w:r>
      <w:proofErr w:type="spellEnd"/>
      <w:r>
        <w:rPr>
          <w:lang w:val="en"/>
        </w:rPr>
        <w:t xml:space="preserve"> e </w:t>
      </w:r>
      <w:proofErr w:type="spellStart"/>
      <w:r>
        <w:rPr>
          <w:lang w:val="en"/>
        </w:rPr>
        <w:t>entrega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materiais</w:t>
      </w:r>
      <w:proofErr w:type="spellEnd"/>
      <w:r>
        <w:rPr>
          <w:lang w:val="en"/>
        </w:rPr>
        <w:t xml:space="preserve"> por </w:t>
      </w:r>
      <w:proofErr w:type="spellStart"/>
      <w:r>
        <w:rPr>
          <w:lang w:val="en"/>
        </w:rPr>
        <w:t>parte</w:t>
      </w:r>
      <w:proofErr w:type="spellEnd"/>
      <w:r>
        <w:rPr>
          <w:lang w:val="en"/>
        </w:rPr>
        <w:t xml:space="preserve"> dos </w:t>
      </w:r>
      <w:proofErr w:type="spellStart"/>
      <w:proofErr w:type="gramStart"/>
      <w:r>
        <w:rPr>
          <w:lang w:val="en"/>
        </w:rPr>
        <w:t>envolvidos</w:t>
      </w:r>
      <w:proofErr w:type="spellEnd"/>
      <w:r>
        <w:rPr>
          <w:lang w:val="en"/>
        </w:rPr>
        <w:t>;</w:t>
      </w:r>
      <w:proofErr w:type="gramEnd"/>
    </w:p>
    <w:p w14:paraId="6F274714" w14:textId="30D6DB9A" w:rsidR="00EA420E" w:rsidRDefault="00EA420E" w:rsidP="00EA420E">
      <w:pPr>
        <w:pStyle w:val="PargrafodaLista"/>
        <w:numPr>
          <w:ilvl w:val="0"/>
          <w:numId w:val="27"/>
        </w:numPr>
        <w:rPr>
          <w:lang w:val="en"/>
        </w:rPr>
      </w:pPr>
      <w:proofErr w:type="spellStart"/>
      <w:r>
        <w:rPr>
          <w:lang w:val="en"/>
        </w:rPr>
        <w:t>Deve</w:t>
      </w:r>
      <w:proofErr w:type="spellEnd"/>
      <w:r>
        <w:rPr>
          <w:lang w:val="en"/>
        </w:rPr>
        <w:t xml:space="preserve"> </w:t>
      </w:r>
      <w:proofErr w:type="spellStart"/>
      <w:r w:rsidRPr="00EA420E">
        <w:rPr>
          <w:b/>
          <w:bCs/>
          <w:lang w:val="en"/>
        </w:rPr>
        <w:t>estabelecer</w:t>
      </w:r>
      <w:proofErr w:type="spellEnd"/>
      <w:r w:rsidRPr="00EA420E">
        <w:rPr>
          <w:b/>
          <w:bCs/>
          <w:lang w:val="en"/>
        </w:rPr>
        <w:t xml:space="preserve"> um </w:t>
      </w:r>
      <w:r w:rsidRPr="00EA420E">
        <w:rPr>
          <w:b/>
          <w:bCs/>
          <w:i/>
          <w:iCs/>
          <w:lang w:val="en"/>
        </w:rPr>
        <w:t>tracking</w:t>
      </w:r>
      <w:r w:rsidRPr="00EA420E">
        <w:rPr>
          <w:b/>
          <w:bCs/>
          <w:lang w:val="en"/>
        </w:rPr>
        <w:t xml:space="preserve"> das </w:t>
      </w:r>
      <w:proofErr w:type="spellStart"/>
      <w:r w:rsidRPr="00EA420E">
        <w:rPr>
          <w:b/>
          <w:bCs/>
          <w:lang w:val="en"/>
        </w:rPr>
        <w:t>solicitações</w:t>
      </w:r>
      <w:proofErr w:type="spellEnd"/>
      <w:r w:rsidRPr="00EA420E">
        <w:rPr>
          <w:b/>
          <w:bCs/>
          <w:lang w:val="en"/>
        </w:rPr>
        <w:t xml:space="preserve"> de </w:t>
      </w:r>
      <w:proofErr w:type="spellStart"/>
      <w:r w:rsidRPr="00EA420E">
        <w:rPr>
          <w:b/>
          <w:bCs/>
          <w:lang w:val="en"/>
        </w:rPr>
        <w:t>aquisições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acompanhando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seu</w:t>
      </w:r>
      <w:proofErr w:type="spellEnd"/>
      <w:r>
        <w:rPr>
          <w:lang w:val="en"/>
        </w:rPr>
        <w:t xml:space="preserve"> status </w:t>
      </w:r>
      <w:proofErr w:type="spellStart"/>
      <w:r>
        <w:rPr>
          <w:lang w:val="en"/>
        </w:rPr>
        <w:t>desde</w:t>
      </w:r>
      <w:proofErr w:type="spellEnd"/>
      <w:r>
        <w:rPr>
          <w:lang w:val="en"/>
        </w:rPr>
        <w:t xml:space="preserve"> o </w:t>
      </w:r>
      <w:proofErr w:type="spellStart"/>
      <w:r>
        <w:rPr>
          <w:lang w:val="en"/>
        </w:rPr>
        <w:t>momento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solicitação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fornecimento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até</w:t>
      </w:r>
      <w:proofErr w:type="spellEnd"/>
      <w:r>
        <w:rPr>
          <w:lang w:val="en"/>
        </w:rPr>
        <w:t xml:space="preserve"> </w:t>
      </w:r>
      <w:proofErr w:type="gramStart"/>
      <w:r>
        <w:rPr>
          <w:lang w:val="en"/>
        </w:rPr>
        <w:t>a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aprovação</w:t>
      </w:r>
      <w:proofErr w:type="spellEnd"/>
      <w:r>
        <w:rPr>
          <w:lang w:val="en"/>
        </w:rPr>
        <w:t xml:space="preserve"> dos </w:t>
      </w:r>
      <w:proofErr w:type="spellStart"/>
      <w:r>
        <w:rPr>
          <w:lang w:val="en"/>
        </w:rPr>
        <w:t>materiais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entregues</w:t>
      </w:r>
      <w:proofErr w:type="spellEnd"/>
      <w:r>
        <w:rPr>
          <w:lang w:val="en"/>
        </w:rPr>
        <w:t>;</w:t>
      </w:r>
    </w:p>
    <w:p w14:paraId="3DB3700C" w14:textId="09F3508F" w:rsidR="00EA420E" w:rsidRDefault="00EA420E" w:rsidP="00EA420E">
      <w:pPr>
        <w:pStyle w:val="PargrafodaLista"/>
        <w:numPr>
          <w:ilvl w:val="0"/>
          <w:numId w:val="27"/>
        </w:numPr>
        <w:rPr>
          <w:lang w:val="en"/>
        </w:rPr>
      </w:pPr>
      <w:proofErr w:type="spellStart"/>
      <w:r>
        <w:rPr>
          <w:lang w:val="en"/>
        </w:rPr>
        <w:t>Deve</w:t>
      </w:r>
      <w:proofErr w:type="spellEnd"/>
      <w:r>
        <w:rPr>
          <w:lang w:val="en"/>
        </w:rPr>
        <w:t xml:space="preserve"> </w:t>
      </w:r>
      <w:proofErr w:type="spellStart"/>
      <w:r w:rsidRPr="002269C1">
        <w:rPr>
          <w:b/>
          <w:bCs/>
          <w:lang w:val="en"/>
        </w:rPr>
        <w:t>calcular</w:t>
      </w:r>
      <w:proofErr w:type="spellEnd"/>
      <w:r w:rsidRPr="002269C1">
        <w:rPr>
          <w:b/>
          <w:bCs/>
          <w:lang w:val="en"/>
        </w:rPr>
        <w:t xml:space="preserve"> o </w:t>
      </w:r>
      <w:proofErr w:type="spellStart"/>
      <w:r w:rsidRPr="002269C1">
        <w:rPr>
          <w:b/>
          <w:bCs/>
          <w:lang w:val="en"/>
        </w:rPr>
        <w:t>saldo</w:t>
      </w:r>
      <w:proofErr w:type="spellEnd"/>
      <w:r w:rsidRPr="002269C1">
        <w:rPr>
          <w:b/>
          <w:bCs/>
          <w:lang w:val="en"/>
        </w:rPr>
        <w:t xml:space="preserve"> </w:t>
      </w:r>
      <w:proofErr w:type="spellStart"/>
      <w:r w:rsidRPr="002269C1">
        <w:rPr>
          <w:b/>
          <w:bCs/>
          <w:lang w:val="en"/>
        </w:rPr>
        <w:t>disponível</w:t>
      </w:r>
      <w:proofErr w:type="spellEnd"/>
      <w:r w:rsidRPr="002269C1">
        <w:rPr>
          <w:b/>
          <w:bCs/>
          <w:lang w:val="en"/>
        </w:rPr>
        <w:t xml:space="preserve"> de </w:t>
      </w:r>
      <w:proofErr w:type="spellStart"/>
      <w:r w:rsidRPr="002269C1">
        <w:rPr>
          <w:b/>
          <w:bCs/>
          <w:lang w:val="en"/>
        </w:rPr>
        <w:t>produtos</w:t>
      </w:r>
      <w:proofErr w:type="spellEnd"/>
      <w:r w:rsidRPr="002269C1">
        <w:rPr>
          <w:b/>
          <w:bCs/>
          <w:lang w:val="en"/>
        </w:rPr>
        <w:t xml:space="preserve"> </w:t>
      </w:r>
      <w:proofErr w:type="spellStart"/>
      <w:r w:rsidRPr="002269C1">
        <w:rPr>
          <w:b/>
          <w:bCs/>
          <w:lang w:val="en"/>
        </w:rPr>
        <w:t>na</w:t>
      </w:r>
      <w:proofErr w:type="spellEnd"/>
      <w:r w:rsidRPr="002269C1">
        <w:rPr>
          <w:b/>
          <w:bCs/>
          <w:lang w:val="en"/>
        </w:rPr>
        <w:t xml:space="preserve"> Ata</w:t>
      </w:r>
      <w:r>
        <w:rPr>
          <w:lang w:val="en"/>
        </w:rPr>
        <w:t xml:space="preserve"> de </w:t>
      </w:r>
      <w:proofErr w:type="spellStart"/>
      <w:r>
        <w:rPr>
          <w:lang w:val="en"/>
        </w:rPr>
        <w:t>Registros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Preço</w:t>
      </w:r>
      <w:proofErr w:type="spellEnd"/>
      <w:r>
        <w:rPr>
          <w:lang w:val="en"/>
        </w:rPr>
        <w:t xml:space="preserve"> e </w:t>
      </w:r>
      <w:r w:rsidR="002269C1">
        <w:rPr>
          <w:lang w:val="en"/>
        </w:rPr>
        <w:t xml:space="preserve">o </w:t>
      </w:r>
      <w:proofErr w:type="spellStart"/>
      <w:r w:rsidR="002269C1" w:rsidRPr="002269C1">
        <w:rPr>
          <w:b/>
          <w:bCs/>
          <w:lang w:val="en"/>
        </w:rPr>
        <w:t>saldo</w:t>
      </w:r>
      <w:proofErr w:type="spellEnd"/>
      <w:r w:rsidR="002269C1" w:rsidRPr="002269C1">
        <w:rPr>
          <w:b/>
          <w:bCs/>
          <w:lang w:val="en"/>
        </w:rPr>
        <w:t xml:space="preserve"> </w:t>
      </w:r>
      <w:proofErr w:type="spellStart"/>
      <w:r w:rsidR="002269C1" w:rsidRPr="002269C1">
        <w:rPr>
          <w:b/>
          <w:bCs/>
          <w:lang w:val="en"/>
        </w:rPr>
        <w:t>remanescente</w:t>
      </w:r>
      <w:proofErr w:type="spellEnd"/>
      <w:r w:rsidR="002269C1" w:rsidRPr="002269C1">
        <w:rPr>
          <w:b/>
          <w:bCs/>
          <w:lang w:val="en"/>
        </w:rPr>
        <w:t xml:space="preserve"> para </w:t>
      </w:r>
      <w:proofErr w:type="spellStart"/>
      <w:r w:rsidR="002269C1" w:rsidRPr="002269C1">
        <w:rPr>
          <w:b/>
          <w:bCs/>
          <w:lang w:val="en"/>
        </w:rPr>
        <w:t>aquisição</w:t>
      </w:r>
      <w:proofErr w:type="spellEnd"/>
      <w:r w:rsidR="002269C1" w:rsidRPr="002269C1">
        <w:rPr>
          <w:b/>
          <w:bCs/>
          <w:lang w:val="en"/>
        </w:rPr>
        <w:t xml:space="preserve"> de </w:t>
      </w:r>
      <w:proofErr w:type="spellStart"/>
      <w:r w:rsidR="002269C1" w:rsidRPr="002269C1">
        <w:rPr>
          <w:b/>
          <w:bCs/>
          <w:lang w:val="en"/>
        </w:rPr>
        <w:t>cada</w:t>
      </w:r>
      <w:proofErr w:type="spellEnd"/>
      <w:r w:rsidR="002269C1" w:rsidRPr="002269C1">
        <w:rPr>
          <w:b/>
          <w:bCs/>
          <w:lang w:val="en"/>
        </w:rPr>
        <w:t xml:space="preserve"> um dos </w:t>
      </w:r>
      <w:proofErr w:type="spellStart"/>
      <w:r w:rsidR="002269C1" w:rsidRPr="002269C1">
        <w:rPr>
          <w:b/>
          <w:bCs/>
          <w:lang w:val="en"/>
        </w:rPr>
        <w:t>órgãos</w:t>
      </w:r>
      <w:proofErr w:type="spellEnd"/>
      <w:r w:rsidR="002269C1" w:rsidRPr="002269C1">
        <w:rPr>
          <w:b/>
          <w:bCs/>
          <w:lang w:val="en"/>
        </w:rPr>
        <w:t xml:space="preserve"> do </w:t>
      </w:r>
      <w:proofErr w:type="spellStart"/>
      <w:r w:rsidR="002269C1" w:rsidRPr="002269C1">
        <w:rPr>
          <w:b/>
          <w:bCs/>
          <w:lang w:val="en"/>
        </w:rPr>
        <w:t>Governo</w:t>
      </w:r>
      <w:proofErr w:type="spellEnd"/>
      <w:r w:rsidR="002269C1">
        <w:rPr>
          <w:lang w:val="en"/>
        </w:rPr>
        <w:t xml:space="preserve"> do Estado</w:t>
      </w:r>
      <w:r w:rsidR="005A69AC">
        <w:rPr>
          <w:lang w:val="en"/>
        </w:rPr>
        <w:t xml:space="preserve"> (</w:t>
      </w:r>
      <w:proofErr w:type="spellStart"/>
      <w:r w:rsidR="005A69AC">
        <w:rPr>
          <w:lang w:val="en"/>
        </w:rPr>
        <w:t>gestão</w:t>
      </w:r>
      <w:proofErr w:type="spellEnd"/>
      <w:r w:rsidR="005A69AC">
        <w:rPr>
          <w:lang w:val="en"/>
        </w:rPr>
        <w:t xml:space="preserve"> de estoque da </w:t>
      </w:r>
      <w:proofErr w:type="spellStart"/>
      <w:r w:rsidR="005A69AC">
        <w:rPr>
          <w:lang w:val="en"/>
        </w:rPr>
        <w:t>ata</w:t>
      </w:r>
      <w:proofErr w:type="spellEnd"/>
      <w:proofErr w:type="gramStart"/>
      <w:r w:rsidR="005A69AC">
        <w:rPr>
          <w:lang w:val="en"/>
        </w:rPr>
        <w:t>)</w:t>
      </w:r>
      <w:r w:rsidR="002269C1">
        <w:rPr>
          <w:lang w:val="en"/>
        </w:rPr>
        <w:t>;</w:t>
      </w:r>
      <w:proofErr w:type="gramEnd"/>
    </w:p>
    <w:p w14:paraId="585C67F0" w14:textId="20E66BAC" w:rsidR="002269C1" w:rsidRPr="002269C1" w:rsidRDefault="002269C1" w:rsidP="002269C1">
      <w:pPr>
        <w:pStyle w:val="PargrafodaLista"/>
        <w:numPr>
          <w:ilvl w:val="0"/>
          <w:numId w:val="27"/>
        </w:numPr>
        <w:rPr>
          <w:lang w:val="en"/>
        </w:rPr>
      </w:pPr>
      <w:proofErr w:type="spellStart"/>
      <w:r w:rsidRPr="002269C1">
        <w:rPr>
          <w:lang w:val="en"/>
        </w:rPr>
        <w:t>Deve</w:t>
      </w:r>
      <w:proofErr w:type="spellEnd"/>
      <w:r w:rsidRPr="002269C1">
        <w:rPr>
          <w:lang w:val="en"/>
        </w:rPr>
        <w:t xml:space="preserve"> </w:t>
      </w:r>
      <w:proofErr w:type="spellStart"/>
      <w:r w:rsidRPr="002269C1">
        <w:rPr>
          <w:b/>
          <w:bCs/>
          <w:lang w:val="en"/>
        </w:rPr>
        <w:t>explicitar</w:t>
      </w:r>
      <w:proofErr w:type="spellEnd"/>
      <w:r w:rsidRPr="002269C1">
        <w:rPr>
          <w:b/>
          <w:bCs/>
          <w:lang w:val="en"/>
        </w:rPr>
        <w:t xml:space="preserve"> </w:t>
      </w:r>
      <w:proofErr w:type="spellStart"/>
      <w:r w:rsidRPr="002269C1">
        <w:rPr>
          <w:b/>
          <w:bCs/>
          <w:lang w:val="en"/>
        </w:rPr>
        <w:t>os</w:t>
      </w:r>
      <w:proofErr w:type="spellEnd"/>
      <w:r w:rsidRPr="002269C1">
        <w:rPr>
          <w:b/>
          <w:bCs/>
          <w:lang w:val="en"/>
        </w:rPr>
        <w:t xml:space="preserve"> </w:t>
      </w:r>
      <w:proofErr w:type="spellStart"/>
      <w:r w:rsidRPr="002269C1">
        <w:rPr>
          <w:b/>
          <w:bCs/>
          <w:lang w:val="en"/>
        </w:rPr>
        <w:t>momentos</w:t>
      </w:r>
      <w:proofErr w:type="spellEnd"/>
      <w:r w:rsidRPr="002269C1">
        <w:rPr>
          <w:b/>
          <w:bCs/>
          <w:lang w:val="en"/>
        </w:rPr>
        <w:t xml:space="preserve"> </w:t>
      </w:r>
      <w:proofErr w:type="spellStart"/>
      <w:r w:rsidRPr="002269C1">
        <w:rPr>
          <w:b/>
          <w:bCs/>
          <w:lang w:val="en"/>
        </w:rPr>
        <w:t>críticos</w:t>
      </w:r>
      <w:proofErr w:type="spellEnd"/>
      <w:r w:rsidRPr="002269C1">
        <w:rPr>
          <w:b/>
          <w:bCs/>
          <w:lang w:val="en"/>
        </w:rPr>
        <w:t xml:space="preserve"> do </w:t>
      </w:r>
      <w:proofErr w:type="spellStart"/>
      <w:r w:rsidRPr="002269C1">
        <w:rPr>
          <w:b/>
          <w:bCs/>
          <w:lang w:val="en"/>
        </w:rPr>
        <w:t>processo</w:t>
      </w:r>
      <w:proofErr w:type="spellEnd"/>
      <w:r w:rsidRPr="002269C1">
        <w:rPr>
          <w:b/>
          <w:bCs/>
          <w:lang w:val="en"/>
        </w:rPr>
        <w:t xml:space="preserve"> de </w:t>
      </w:r>
      <w:proofErr w:type="spellStart"/>
      <w:r w:rsidRPr="002269C1">
        <w:rPr>
          <w:b/>
          <w:bCs/>
          <w:lang w:val="en"/>
        </w:rPr>
        <w:t>aquisição</w:t>
      </w:r>
      <w:proofErr w:type="spellEnd"/>
      <w:r w:rsidRPr="002269C1">
        <w:rPr>
          <w:lang w:val="en"/>
        </w:rPr>
        <w:t xml:space="preserve">, </w:t>
      </w:r>
      <w:proofErr w:type="spellStart"/>
      <w:r w:rsidRPr="002269C1">
        <w:rPr>
          <w:lang w:val="en"/>
        </w:rPr>
        <w:t>gerando</w:t>
      </w:r>
      <w:proofErr w:type="spellEnd"/>
      <w:r w:rsidRPr="002269C1">
        <w:rPr>
          <w:lang w:val="en"/>
        </w:rPr>
        <w:t xml:space="preserve"> </w:t>
      </w:r>
      <w:proofErr w:type="spellStart"/>
      <w:r w:rsidRPr="002269C1">
        <w:rPr>
          <w:lang w:val="en"/>
        </w:rPr>
        <w:t>ao</w:t>
      </w:r>
      <w:proofErr w:type="spellEnd"/>
      <w:r w:rsidRPr="002269C1">
        <w:rPr>
          <w:lang w:val="en"/>
        </w:rPr>
        <w:t xml:space="preserve"> final </w:t>
      </w:r>
      <w:proofErr w:type="spellStart"/>
      <w:r w:rsidRPr="002269C1">
        <w:rPr>
          <w:lang w:val="en"/>
        </w:rPr>
        <w:t>uma</w:t>
      </w:r>
      <w:proofErr w:type="spellEnd"/>
      <w:r w:rsidRPr="002269C1">
        <w:rPr>
          <w:lang w:val="en"/>
        </w:rPr>
        <w:t xml:space="preserve"> </w:t>
      </w:r>
      <w:r w:rsidRPr="002269C1">
        <w:rPr>
          <w:b/>
          <w:bCs/>
          <w:lang w:val="en"/>
        </w:rPr>
        <w:t xml:space="preserve">fila de </w:t>
      </w:r>
      <w:proofErr w:type="spellStart"/>
      <w:r w:rsidRPr="002269C1">
        <w:rPr>
          <w:b/>
          <w:bCs/>
          <w:lang w:val="en"/>
        </w:rPr>
        <w:t>pagamentos</w:t>
      </w:r>
      <w:proofErr w:type="spellEnd"/>
      <w:r w:rsidRPr="002269C1">
        <w:rPr>
          <w:b/>
          <w:bCs/>
          <w:lang w:val="en"/>
        </w:rPr>
        <w:t xml:space="preserve"> por </w:t>
      </w:r>
      <w:proofErr w:type="spellStart"/>
      <w:r w:rsidRPr="002269C1">
        <w:rPr>
          <w:b/>
          <w:bCs/>
          <w:lang w:val="en"/>
        </w:rPr>
        <w:t>ordem</w:t>
      </w:r>
      <w:proofErr w:type="spellEnd"/>
      <w:r w:rsidRPr="002269C1">
        <w:rPr>
          <w:b/>
          <w:bCs/>
          <w:lang w:val="en"/>
        </w:rPr>
        <w:t xml:space="preserve"> </w:t>
      </w:r>
      <w:proofErr w:type="spellStart"/>
      <w:r w:rsidRPr="002269C1">
        <w:rPr>
          <w:b/>
          <w:bCs/>
          <w:lang w:val="en"/>
        </w:rPr>
        <w:t>cronológica</w:t>
      </w:r>
      <w:proofErr w:type="spellEnd"/>
      <w:r w:rsidRPr="002269C1">
        <w:rPr>
          <w:lang w:val="en"/>
        </w:rPr>
        <w:t xml:space="preserve">, </w:t>
      </w:r>
      <w:proofErr w:type="spellStart"/>
      <w:r w:rsidRPr="002269C1">
        <w:rPr>
          <w:lang w:val="en"/>
        </w:rPr>
        <w:t>imutável</w:t>
      </w:r>
      <w:proofErr w:type="spellEnd"/>
      <w:r w:rsidRPr="002269C1">
        <w:rPr>
          <w:lang w:val="en"/>
        </w:rPr>
        <w:t xml:space="preserve">, </w:t>
      </w:r>
      <w:proofErr w:type="spellStart"/>
      <w:r w:rsidRPr="002269C1">
        <w:rPr>
          <w:lang w:val="en"/>
        </w:rPr>
        <w:t>gravada</w:t>
      </w:r>
      <w:proofErr w:type="spellEnd"/>
      <w:r w:rsidRPr="002269C1">
        <w:rPr>
          <w:lang w:val="en"/>
        </w:rPr>
        <w:t xml:space="preserve"> </w:t>
      </w:r>
      <w:proofErr w:type="spellStart"/>
      <w:r w:rsidRPr="002269C1">
        <w:rPr>
          <w:lang w:val="en"/>
        </w:rPr>
        <w:t>em</w:t>
      </w:r>
      <w:proofErr w:type="spellEnd"/>
      <w:r w:rsidRPr="002269C1">
        <w:rPr>
          <w:lang w:val="en"/>
        </w:rPr>
        <w:t xml:space="preserve"> blockchain</w:t>
      </w:r>
      <w:r>
        <w:rPr>
          <w:lang w:val="en"/>
        </w:rPr>
        <w:t xml:space="preserve"> e </w:t>
      </w:r>
      <w:proofErr w:type="spellStart"/>
      <w:r w:rsidRPr="002269C1">
        <w:rPr>
          <w:b/>
          <w:bCs/>
          <w:lang w:val="en"/>
        </w:rPr>
        <w:t>disponível</w:t>
      </w:r>
      <w:proofErr w:type="spellEnd"/>
      <w:r w:rsidRPr="002269C1">
        <w:rPr>
          <w:b/>
          <w:bCs/>
          <w:lang w:val="en"/>
        </w:rPr>
        <w:t xml:space="preserve"> para </w:t>
      </w:r>
      <w:proofErr w:type="spellStart"/>
      <w:r w:rsidRPr="002269C1">
        <w:rPr>
          <w:b/>
          <w:bCs/>
          <w:lang w:val="en"/>
        </w:rPr>
        <w:t>acesso</w:t>
      </w:r>
      <w:proofErr w:type="spellEnd"/>
      <w:r w:rsidRPr="002269C1">
        <w:rPr>
          <w:b/>
          <w:bCs/>
          <w:lang w:val="en"/>
        </w:rPr>
        <w:t xml:space="preserve"> </w:t>
      </w:r>
      <w:proofErr w:type="spellStart"/>
      <w:r w:rsidRPr="002269C1">
        <w:rPr>
          <w:b/>
          <w:bCs/>
          <w:lang w:val="en"/>
        </w:rPr>
        <w:t>público</w:t>
      </w:r>
      <w:proofErr w:type="spellEnd"/>
      <w:r>
        <w:rPr>
          <w:lang w:val="en"/>
        </w:rPr>
        <w:t>.</w:t>
      </w:r>
    </w:p>
    <w:p w14:paraId="39A8B756" w14:textId="08561449" w:rsidR="005133B6" w:rsidRPr="002269C1" w:rsidRDefault="00A37928" w:rsidP="002269C1">
      <w:pPr>
        <w:pStyle w:val="Ttulo1"/>
        <w:rPr>
          <w:lang w:val="en"/>
        </w:rPr>
      </w:pPr>
      <w:bookmarkStart w:id="1" w:name="_Toc93070732"/>
      <w:r>
        <w:rPr>
          <w:lang w:val="en"/>
        </w:rPr>
        <w:t>A</w:t>
      </w:r>
      <w:r w:rsidR="00BE484D">
        <w:rPr>
          <w:lang w:val="en"/>
        </w:rPr>
        <w:t>RQUITETURA DA APLICAÇÃO</w:t>
      </w:r>
      <w:bookmarkEnd w:id="1"/>
    </w:p>
    <w:p w14:paraId="013BE748" w14:textId="0198B2C4" w:rsidR="00547274" w:rsidRDefault="00C87CFE" w:rsidP="00547274">
      <w:pPr>
        <w:rPr>
          <w:lang w:val="en"/>
        </w:rPr>
      </w:pPr>
      <w:proofErr w:type="gramStart"/>
      <w:r>
        <w:rPr>
          <w:lang w:val="en"/>
        </w:rPr>
        <w:t>A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arquitetura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proposta</w:t>
      </w:r>
      <w:proofErr w:type="spellEnd"/>
      <w:r>
        <w:rPr>
          <w:lang w:val="en"/>
        </w:rPr>
        <w:t xml:space="preserve"> para o </w:t>
      </w:r>
      <w:proofErr w:type="spellStart"/>
      <w:r>
        <w:rPr>
          <w:lang w:val="en"/>
        </w:rPr>
        <w:t>caso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uso</w:t>
      </w:r>
      <w:proofErr w:type="spellEnd"/>
      <w:r>
        <w:rPr>
          <w:lang w:val="en"/>
        </w:rPr>
        <w:t xml:space="preserve"> </w:t>
      </w:r>
      <w:proofErr w:type="spellStart"/>
      <w:r w:rsidR="00D720C8">
        <w:rPr>
          <w:lang w:val="en"/>
        </w:rPr>
        <w:t>envolve</w:t>
      </w:r>
      <w:proofErr w:type="spellEnd"/>
      <w:r w:rsidR="00D720C8">
        <w:rPr>
          <w:lang w:val="en"/>
        </w:rPr>
        <w:t xml:space="preserve"> </w:t>
      </w:r>
      <w:r w:rsidR="001E0B75">
        <w:rPr>
          <w:lang w:val="en"/>
        </w:rPr>
        <w:t xml:space="preserve">5 </w:t>
      </w:r>
      <w:proofErr w:type="spellStart"/>
      <w:r w:rsidR="001E0B75">
        <w:rPr>
          <w:lang w:val="en"/>
        </w:rPr>
        <w:t>componentes</w:t>
      </w:r>
      <w:proofErr w:type="spellEnd"/>
      <w:r w:rsidR="001E0B75">
        <w:rPr>
          <w:lang w:val="en"/>
        </w:rPr>
        <w:t xml:space="preserve">, </w:t>
      </w:r>
      <w:proofErr w:type="spellStart"/>
      <w:r w:rsidR="001E0B75">
        <w:rPr>
          <w:lang w:val="en"/>
        </w:rPr>
        <w:t>c</w:t>
      </w:r>
      <w:r w:rsidR="00547274">
        <w:rPr>
          <w:lang w:val="en"/>
        </w:rPr>
        <w:t>onforme</w:t>
      </w:r>
      <w:proofErr w:type="spellEnd"/>
      <w:r w:rsidR="00547274">
        <w:rPr>
          <w:lang w:val="en"/>
        </w:rPr>
        <w:t xml:space="preserve"> </w:t>
      </w:r>
      <w:proofErr w:type="spellStart"/>
      <w:r w:rsidR="00547274">
        <w:rPr>
          <w:lang w:val="en"/>
        </w:rPr>
        <w:t>apresentado</w:t>
      </w:r>
      <w:proofErr w:type="spellEnd"/>
      <w:r w:rsidR="00547274">
        <w:rPr>
          <w:lang w:val="en"/>
        </w:rPr>
        <w:t xml:space="preserve"> </w:t>
      </w:r>
      <w:proofErr w:type="spellStart"/>
      <w:r w:rsidR="00547274">
        <w:rPr>
          <w:lang w:val="en"/>
        </w:rPr>
        <w:t>na</w:t>
      </w:r>
      <w:proofErr w:type="spellEnd"/>
      <w:r w:rsidR="00547274">
        <w:rPr>
          <w:lang w:val="en"/>
        </w:rPr>
        <w:t xml:space="preserve"> </w:t>
      </w:r>
      <w:proofErr w:type="spellStart"/>
      <w:r w:rsidR="00547274">
        <w:rPr>
          <w:lang w:val="en"/>
        </w:rPr>
        <w:t>Figura</w:t>
      </w:r>
      <w:proofErr w:type="spellEnd"/>
      <w:r w:rsidR="00547274">
        <w:rPr>
          <w:lang w:val="en"/>
        </w:rPr>
        <w:t xml:space="preserve"> X.</w:t>
      </w:r>
    </w:p>
    <w:p w14:paraId="2538423B" w14:textId="30FD9A5E" w:rsidR="00D720C8" w:rsidRDefault="001E0B75" w:rsidP="001E0B75">
      <w:pPr>
        <w:ind w:firstLine="0"/>
        <w:jc w:val="center"/>
        <w:rPr>
          <w:lang w:val="en"/>
        </w:rPr>
      </w:pPr>
      <w:r>
        <w:rPr>
          <w:noProof/>
          <w:lang w:val="en"/>
        </w:rPr>
        <w:drawing>
          <wp:inline distT="0" distB="0" distL="0" distR="0" wp14:anchorId="0C17D853" wp14:editId="2F083FEB">
            <wp:extent cx="5400040" cy="2510790"/>
            <wp:effectExtent l="0" t="0" r="0" b="381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AF49" w14:textId="2ABB3D7E" w:rsidR="00D720C8" w:rsidRPr="00547274" w:rsidRDefault="00547274" w:rsidP="00547274">
      <w:pPr>
        <w:ind w:firstLine="0"/>
        <w:jc w:val="center"/>
        <w:rPr>
          <w:sz w:val="20"/>
          <w:szCs w:val="20"/>
          <w:lang w:val="en"/>
        </w:rPr>
      </w:pPr>
      <w:proofErr w:type="spellStart"/>
      <w:r w:rsidRPr="00547274">
        <w:rPr>
          <w:sz w:val="20"/>
          <w:szCs w:val="20"/>
          <w:lang w:val="en"/>
        </w:rPr>
        <w:t>Figura</w:t>
      </w:r>
      <w:proofErr w:type="spellEnd"/>
      <w:r w:rsidRPr="00547274">
        <w:rPr>
          <w:sz w:val="20"/>
          <w:szCs w:val="20"/>
          <w:lang w:val="en"/>
        </w:rPr>
        <w:t xml:space="preserve"> X: </w:t>
      </w:r>
      <w:proofErr w:type="spellStart"/>
      <w:r w:rsidRPr="00547274">
        <w:rPr>
          <w:sz w:val="20"/>
          <w:szCs w:val="20"/>
          <w:lang w:val="en"/>
        </w:rPr>
        <w:t>Arquitetura</w:t>
      </w:r>
      <w:proofErr w:type="spellEnd"/>
      <w:r w:rsidRPr="00547274">
        <w:rPr>
          <w:sz w:val="20"/>
          <w:szCs w:val="20"/>
          <w:lang w:val="en"/>
        </w:rPr>
        <w:t xml:space="preserve"> </w:t>
      </w:r>
      <w:r w:rsidR="001E0B75">
        <w:rPr>
          <w:sz w:val="20"/>
          <w:szCs w:val="20"/>
          <w:lang w:val="en"/>
        </w:rPr>
        <w:t>do</w:t>
      </w:r>
      <w:r w:rsidRPr="00547274">
        <w:rPr>
          <w:sz w:val="20"/>
          <w:szCs w:val="20"/>
          <w:lang w:val="en"/>
        </w:rPr>
        <w:t xml:space="preserve"> </w:t>
      </w:r>
      <w:proofErr w:type="spellStart"/>
      <w:r w:rsidRPr="00547274">
        <w:rPr>
          <w:sz w:val="20"/>
          <w:szCs w:val="20"/>
          <w:lang w:val="en"/>
        </w:rPr>
        <w:t>caso</w:t>
      </w:r>
      <w:proofErr w:type="spellEnd"/>
      <w:r w:rsidRPr="00547274">
        <w:rPr>
          <w:sz w:val="20"/>
          <w:szCs w:val="20"/>
          <w:lang w:val="en"/>
        </w:rPr>
        <w:t xml:space="preserve"> de </w:t>
      </w:r>
      <w:proofErr w:type="spellStart"/>
      <w:r w:rsidRPr="00547274">
        <w:rPr>
          <w:sz w:val="20"/>
          <w:szCs w:val="20"/>
          <w:lang w:val="en"/>
        </w:rPr>
        <w:t>uso</w:t>
      </w:r>
      <w:proofErr w:type="spellEnd"/>
    </w:p>
    <w:p w14:paraId="69227C07" w14:textId="067C30E0" w:rsidR="001E0B75" w:rsidRPr="001E0B75" w:rsidRDefault="001E0B75" w:rsidP="001E0B75">
      <w:pPr>
        <w:ind w:firstLine="0"/>
        <w:rPr>
          <w:b/>
          <w:bCs/>
          <w:lang w:val="en"/>
        </w:rPr>
      </w:pPr>
      <w:r w:rsidRPr="001E0B75">
        <w:rPr>
          <w:b/>
          <w:bCs/>
          <w:lang w:val="en"/>
        </w:rPr>
        <w:t>Front-end</w:t>
      </w:r>
    </w:p>
    <w:p w14:paraId="6AFD0F3A" w14:textId="2C14099D" w:rsidR="001E0B75" w:rsidRPr="001E0B75" w:rsidRDefault="001E0B75" w:rsidP="001E0B75">
      <w:pPr>
        <w:pStyle w:val="PargrafodaLista"/>
        <w:numPr>
          <w:ilvl w:val="0"/>
          <w:numId w:val="28"/>
        </w:numPr>
        <w:rPr>
          <w:lang w:val="en"/>
        </w:rPr>
      </w:pPr>
      <w:r w:rsidRPr="001E0B75">
        <w:rPr>
          <w:i/>
          <w:iCs/>
          <w:lang w:val="en"/>
        </w:rPr>
        <w:t xml:space="preserve">Interface do </w:t>
      </w:r>
      <w:proofErr w:type="spellStart"/>
      <w:r w:rsidRPr="001E0B75">
        <w:rPr>
          <w:i/>
          <w:iCs/>
          <w:lang w:val="en"/>
        </w:rPr>
        <w:t>usuário</w:t>
      </w:r>
      <w:proofErr w:type="spellEnd"/>
      <w:r w:rsidRPr="001E0B75">
        <w:rPr>
          <w:lang w:val="en"/>
        </w:rPr>
        <w:t xml:space="preserve">: </w:t>
      </w:r>
      <w:proofErr w:type="spellStart"/>
      <w:r w:rsidRPr="001E0B75">
        <w:rPr>
          <w:lang w:val="en"/>
        </w:rPr>
        <w:t>Interação</w:t>
      </w:r>
      <w:proofErr w:type="spellEnd"/>
      <w:r w:rsidRPr="001E0B75">
        <w:rPr>
          <w:lang w:val="en"/>
        </w:rPr>
        <w:t xml:space="preserve"> com </w:t>
      </w:r>
      <w:proofErr w:type="gramStart"/>
      <w:r w:rsidRPr="001E0B75">
        <w:rPr>
          <w:lang w:val="en"/>
        </w:rPr>
        <w:t>a</w:t>
      </w:r>
      <w:proofErr w:type="gramEnd"/>
      <w:r w:rsidRPr="001E0B75">
        <w:rPr>
          <w:lang w:val="en"/>
        </w:rPr>
        <w:t xml:space="preserve"> </w:t>
      </w:r>
      <w:proofErr w:type="spellStart"/>
      <w:r w:rsidRPr="001E0B75">
        <w:rPr>
          <w:lang w:val="en"/>
        </w:rPr>
        <w:t>aplicação</w:t>
      </w:r>
      <w:proofErr w:type="spellEnd"/>
      <w:r w:rsidRPr="001E0B75">
        <w:rPr>
          <w:lang w:val="en"/>
        </w:rPr>
        <w:t xml:space="preserve">, </w:t>
      </w:r>
      <w:proofErr w:type="spellStart"/>
      <w:r w:rsidRPr="001E0B75">
        <w:rPr>
          <w:lang w:val="en"/>
        </w:rPr>
        <w:t>monitoramento</w:t>
      </w:r>
      <w:proofErr w:type="spellEnd"/>
      <w:r w:rsidRPr="001E0B75">
        <w:rPr>
          <w:lang w:val="en"/>
        </w:rPr>
        <w:t xml:space="preserve"> e </w:t>
      </w:r>
      <w:proofErr w:type="spellStart"/>
      <w:r w:rsidRPr="001E0B75">
        <w:rPr>
          <w:lang w:val="en"/>
        </w:rPr>
        <w:t>gestão</w:t>
      </w:r>
      <w:proofErr w:type="spellEnd"/>
      <w:r w:rsidRPr="001E0B75">
        <w:rPr>
          <w:lang w:val="en"/>
        </w:rPr>
        <w:t xml:space="preserve"> de </w:t>
      </w:r>
      <w:proofErr w:type="spellStart"/>
      <w:r w:rsidRPr="001E0B75">
        <w:rPr>
          <w:lang w:val="en"/>
        </w:rPr>
        <w:t>processos</w:t>
      </w:r>
      <w:proofErr w:type="spellEnd"/>
      <w:r w:rsidRPr="001E0B75">
        <w:rPr>
          <w:lang w:val="en"/>
        </w:rPr>
        <w:t xml:space="preserve"> e </w:t>
      </w:r>
      <w:proofErr w:type="spellStart"/>
      <w:r w:rsidRPr="001E0B75">
        <w:rPr>
          <w:lang w:val="en"/>
        </w:rPr>
        <w:t>tarefas</w:t>
      </w:r>
      <w:proofErr w:type="spellEnd"/>
      <w:r w:rsidRPr="001E0B75">
        <w:rPr>
          <w:lang w:val="en"/>
        </w:rPr>
        <w:t xml:space="preserve"> </w:t>
      </w:r>
      <w:proofErr w:type="spellStart"/>
      <w:r w:rsidRPr="001E0B75">
        <w:rPr>
          <w:lang w:val="en"/>
        </w:rPr>
        <w:t>realizada</w:t>
      </w:r>
      <w:proofErr w:type="spellEnd"/>
      <w:r w:rsidRPr="001E0B75">
        <w:rPr>
          <w:lang w:val="en"/>
        </w:rPr>
        <w:t xml:space="preserve"> por </w:t>
      </w:r>
      <w:proofErr w:type="spellStart"/>
      <w:r w:rsidRPr="001E0B75">
        <w:rPr>
          <w:lang w:val="en"/>
        </w:rPr>
        <w:t>meio</w:t>
      </w:r>
      <w:proofErr w:type="spellEnd"/>
      <w:r w:rsidRPr="001E0B75">
        <w:rPr>
          <w:lang w:val="en"/>
        </w:rPr>
        <w:t xml:space="preserve"> do Camunda BPMS; </w:t>
      </w:r>
      <w:proofErr w:type="spellStart"/>
      <w:r w:rsidRPr="001E0B75">
        <w:rPr>
          <w:lang w:val="en"/>
        </w:rPr>
        <w:t>interação</w:t>
      </w:r>
      <w:proofErr w:type="spellEnd"/>
      <w:r w:rsidRPr="001E0B75">
        <w:rPr>
          <w:lang w:val="en"/>
        </w:rPr>
        <w:t xml:space="preserve"> com a blockchain por </w:t>
      </w:r>
      <w:proofErr w:type="spellStart"/>
      <w:r w:rsidRPr="001E0B75">
        <w:rPr>
          <w:lang w:val="en"/>
        </w:rPr>
        <w:t>meio</w:t>
      </w:r>
      <w:proofErr w:type="spellEnd"/>
      <w:r w:rsidRPr="001E0B75">
        <w:rPr>
          <w:lang w:val="en"/>
        </w:rPr>
        <w:t xml:space="preserve"> de web3.js e </w:t>
      </w:r>
      <w:proofErr w:type="spellStart"/>
      <w:r w:rsidRPr="001E0B75">
        <w:rPr>
          <w:lang w:val="en"/>
        </w:rPr>
        <w:t>Infura</w:t>
      </w:r>
      <w:proofErr w:type="spellEnd"/>
      <w:r w:rsidRPr="001E0B75">
        <w:rPr>
          <w:lang w:val="en"/>
        </w:rPr>
        <w:t>.</w:t>
      </w:r>
    </w:p>
    <w:p w14:paraId="093E197D" w14:textId="77777777" w:rsidR="001E0B75" w:rsidRPr="001E0B75" w:rsidRDefault="001E0B75" w:rsidP="001E0B75">
      <w:pPr>
        <w:ind w:firstLine="0"/>
        <w:rPr>
          <w:lang w:val="en"/>
        </w:rPr>
      </w:pPr>
    </w:p>
    <w:p w14:paraId="2E6475CD" w14:textId="5ADD3712" w:rsidR="001E0B75" w:rsidRPr="001E0B75" w:rsidRDefault="001E0B75" w:rsidP="001E0B75">
      <w:pPr>
        <w:ind w:firstLine="0"/>
        <w:rPr>
          <w:b/>
          <w:bCs/>
          <w:lang w:val="en"/>
        </w:rPr>
      </w:pPr>
      <w:r w:rsidRPr="001E0B75">
        <w:rPr>
          <w:b/>
          <w:bCs/>
          <w:lang w:val="en"/>
        </w:rPr>
        <w:t>Back-end</w:t>
      </w:r>
    </w:p>
    <w:p w14:paraId="5F080573" w14:textId="63E370DB" w:rsidR="001E0B75" w:rsidRPr="001E0B75" w:rsidRDefault="001E0B75" w:rsidP="001E0B75">
      <w:pPr>
        <w:pStyle w:val="PargrafodaLista"/>
        <w:numPr>
          <w:ilvl w:val="0"/>
          <w:numId w:val="28"/>
        </w:numPr>
        <w:rPr>
          <w:i/>
          <w:iCs/>
          <w:lang w:val="en"/>
        </w:rPr>
      </w:pPr>
      <w:r w:rsidRPr="001E0B75">
        <w:rPr>
          <w:i/>
          <w:iCs/>
          <w:lang w:val="en"/>
        </w:rPr>
        <w:lastRenderedPageBreak/>
        <w:t xml:space="preserve">Motor de workflow: </w:t>
      </w:r>
      <w:proofErr w:type="spellStart"/>
      <w:r w:rsidRPr="001E0B75">
        <w:rPr>
          <w:i/>
          <w:iCs/>
          <w:lang w:val="en"/>
        </w:rPr>
        <w:t>suporte</w:t>
      </w:r>
      <w:proofErr w:type="spellEnd"/>
      <w:r w:rsidRPr="001E0B75">
        <w:rPr>
          <w:i/>
          <w:iCs/>
          <w:lang w:val="en"/>
        </w:rPr>
        <w:t xml:space="preserve"> à </w:t>
      </w:r>
      <w:proofErr w:type="spellStart"/>
      <w:r w:rsidRPr="001E0B75">
        <w:rPr>
          <w:i/>
          <w:iCs/>
          <w:lang w:val="en"/>
        </w:rPr>
        <w:t>automação</w:t>
      </w:r>
      <w:proofErr w:type="spellEnd"/>
      <w:r w:rsidRPr="001E0B75">
        <w:rPr>
          <w:i/>
          <w:iCs/>
          <w:lang w:val="en"/>
        </w:rPr>
        <w:t xml:space="preserve"> de </w:t>
      </w:r>
      <w:proofErr w:type="spellStart"/>
      <w:r w:rsidRPr="001E0B75">
        <w:rPr>
          <w:i/>
          <w:iCs/>
          <w:lang w:val="en"/>
        </w:rPr>
        <w:t>processos</w:t>
      </w:r>
      <w:proofErr w:type="spellEnd"/>
      <w:r w:rsidRPr="001E0B75">
        <w:rPr>
          <w:i/>
          <w:iCs/>
          <w:lang w:val="en"/>
        </w:rPr>
        <w:t xml:space="preserve">, </w:t>
      </w:r>
      <w:proofErr w:type="spellStart"/>
      <w:r w:rsidRPr="001E0B75">
        <w:rPr>
          <w:i/>
          <w:iCs/>
          <w:lang w:val="en"/>
        </w:rPr>
        <w:t>regras</w:t>
      </w:r>
      <w:proofErr w:type="spellEnd"/>
      <w:r w:rsidRPr="001E0B75">
        <w:rPr>
          <w:i/>
          <w:iCs/>
          <w:lang w:val="en"/>
        </w:rPr>
        <w:t xml:space="preserve"> off-chain, </w:t>
      </w:r>
      <w:proofErr w:type="spellStart"/>
      <w:r w:rsidRPr="001E0B75">
        <w:rPr>
          <w:i/>
          <w:iCs/>
          <w:lang w:val="en"/>
        </w:rPr>
        <w:t>registro</w:t>
      </w:r>
      <w:proofErr w:type="spellEnd"/>
      <w:r w:rsidRPr="001E0B75">
        <w:rPr>
          <w:i/>
          <w:iCs/>
          <w:lang w:val="en"/>
        </w:rPr>
        <w:t xml:space="preserve"> e </w:t>
      </w:r>
      <w:proofErr w:type="spellStart"/>
      <w:r w:rsidRPr="001E0B75">
        <w:rPr>
          <w:i/>
          <w:iCs/>
          <w:lang w:val="en"/>
        </w:rPr>
        <w:t>autenticação</w:t>
      </w:r>
      <w:proofErr w:type="spellEnd"/>
      <w:r w:rsidRPr="001E0B75">
        <w:rPr>
          <w:i/>
          <w:iCs/>
          <w:lang w:val="en"/>
        </w:rPr>
        <w:t xml:space="preserve"> de </w:t>
      </w:r>
      <w:proofErr w:type="spellStart"/>
      <w:r w:rsidRPr="001E0B75">
        <w:rPr>
          <w:i/>
          <w:iCs/>
          <w:lang w:val="en"/>
        </w:rPr>
        <w:t>informações</w:t>
      </w:r>
      <w:proofErr w:type="spellEnd"/>
      <w:r w:rsidRPr="001E0B75">
        <w:rPr>
          <w:i/>
          <w:iCs/>
          <w:lang w:val="en"/>
        </w:rPr>
        <w:t xml:space="preserve"> </w:t>
      </w:r>
      <w:proofErr w:type="spellStart"/>
      <w:r w:rsidRPr="001E0B75">
        <w:rPr>
          <w:i/>
          <w:iCs/>
          <w:lang w:val="en"/>
        </w:rPr>
        <w:t>na</w:t>
      </w:r>
      <w:proofErr w:type="spellEnd"/>
      <w:r w:rsidRPr="001E0B75">
        <w:rPr>
          <w:i/>
          <w:iCs/>
          <w:lang w:val="en"/>
        </w:rPr>
        <w:t xml:space="preserve"> blockchain por </w:t>
      </w:r>
      <w:proofErr w:type="spellStart"/>
      <w:r w:rsidRPr="001E0B75">
        <w:rPr>
          <w:i/>
          <w:iCs/>
          <w:lang w:val="en"/>
        </w:rPr>
        <w:t>meio</w:t>
      </w:r>
      <w:proofErr w:type="spellEnd"/>
      <w:r w:rsidRPr="001E0B75">
        <w:rPr>
          <w:i/>
          <w:iCs/>
          <w:lang w:val="en"/>
        </w:rPr>
        <w:t xml:space="preserve"> do Camunda BPMS.</w:t>
      </w:r>
    </w:p>
    <w:p w14:paraId="51C5EDA9" w14:textId="66486FC8" w:rsidR="001E0B75" w:rsidRPr="001E0B75" w:rsidRDefault="001E0B75" w:rsidP="001E0B75">
      <w:pPr>
        <w:pStyle w:val="PargrafodaLista"/>
        <w:numPr>
          <w:ilvl w:val="0"/>
          <w:numId w:val="28"/>
        </w:numPr>
        <w:rPr>
          <w:i/>
          <w:iCs/>
          <w:lang w:val="en"/>
        </w:rPr>
      </w:pPr>
      <w:proofErr w:type="spellStart"/>
      <w:r>
        <w:rPr>
          <w:i/>
          <w:iCs/>
          <w:lang w:val="en"/>
        </w:rPr>
        <w:t>C</w:t>
      </w:r>
      <w:r w:rsidRPr="001E0B75">
        <w:rPr>
          <w:i/>
          <w:iCs/>
          <w:lang w:val="en"/>
        </w:rPr>
        <w:t>ontratos</w:t>
      </w:r>
      <w:proofErr w:type="spellEnd"/>
      <w:r w:rsidRPr="001E0B75">
        <w:rPr>
          <w:i/>
          <w:iCs/>
          <w:lang w:val="en"/>
        </w:rPr>
        <w:t xml:space="preserve"> </w:t>
      </w:r>
      <w:proofErr w:type="spellStart"/>
      <w:r w:rsidRPr="001E0B75">
        <w:rPr>
          <w:i/>
          <w:iCs/>
          <w:lang w:val="en"/>
        </w:rPr>
        <w:t>inteligentes</w:t>
      </w:r>
      <w:proofErr w:type="spellEnd"/>
      <w:r w:rsidRPr="001E0B75">
        <w:rPr>
          <w:i/>
          <w:iCs/>
          <w:lang w:val="en"/>
        </w:rPr>
        <w:t xml:space="preserve">: Smart contracts </w:t>
      </w:r>
      <w:proofErr w:type="spellStart"/>
      <w:r w:rsidRPr="001E0B75">
        <w:rPr>
          <w:i/>
          <w:iCs/>
          <w:lang w:val="en"/>
        </w:rPr>
        <w:t>desenvolvidos</w:t>
      </w:r>
      <w:proofErr w:type="spellEnd"/>
      <w:r w:rsidRPr="001E0B75">
        <w:rPr>
          <w:i/>
          <w:iCs/>
          <w:lang w:val="en"/>
        </w:rPr>
        <w:t xml:space="preserve"> </w:t>
      </w:r>
      <w:proofErr w:type="spellStart"/>
      <w:r w:rsidRPr="001E0B75">
        <w:rPr>
          <w:i/>
          <w:iCs/>
          <w:lang w:val="en"/>
        </w:rPr>
        <w:t>em</w:t>
      </w:r>
      <w:proofErr w:type="spellEnd"/>
      <w:r w:rsidRPr="001E0B75">
        <w:rPr>
          <w:i/>
          <w:iCs/>
          <w:lang w:val="en"/>
        </w:rPr>
        <w:t xml:space="preserve"> Solidity para </w:t>
      </w:r>
      <w:proofErr w:type="spellStart"/>
      <w:r w:rsidRPr="001E0B75">
        <w:rPr>
          <w:i/>
          <w:iCs/>
          <w:lang w:val="en"/>
        </w:rPr>
        <w:t>implementação</w:t>
      </w:r>
      <w:proofErr w:type="spellEnd"/>
      <w:r w:rsidRPr="001E0B75">
        <w:rPr>
          <w:i/>
          <w:iCs/>
          <w:lang w:val="en"/>
        </w:rPr>
        <w:t xml:space="preserve"> </w:t>
      </w:r>
      <w:proofErr w:type="spellStart"/>
      <w:r w:rsidRPr="001E0B75">
        <w:rPr>
          <w:i/>
          <w:iCs/>
          <w:lang w:val="en"/>
        </w:rPr>
        <w:t>na</w:t>
      </w:r>
      <w:proofErr w:type="spellEnd"/>
      <w:r w:rsidRPr="001E0B75">
        <w:rPr>
          <w:i/>
          <w:iCs/>
          <w:lang w:val="en"/>
        </w:rPr>
        <w:t xml:space="preserve"> rede blockchain Ethereum </w:t>
      </w:r>
      <w:proofErr w:type="spellStart"/>
      <w:r w:rsidRPr="001E0B75">
        <w:rPr>
          <w:i/>
          <w:iCs/>
          <w:lang w:val="en"/>
        </w:rPr>
        <w:t>ou</w:t>
      </w:r>
      <w:proofErr w:type="spellEnd"/>
      <w:r w:rsidRPr="001E0B75">
        <w:rPr>
          <w:i/>
          <w:iCs/>
          <w:lang w:val="en"/>
        </w:rPr>
        <w:t xml:space="preserve"> similar.</w:t>
      </w:r>
    </w:p>
    <w:p w14:paraId="313B40EA" w14:textId="6F250560" w:rsidR="001E0B75" w:rsidRPr="001E0B75" w:rsidRDefault="001E0B75" w:rsidP="001E0B75">
      <w:pPr>
        <w:pStyle w:val="PargrafodaLista"/>
        <w:numPr>
          <w:ilvl w:val="0"/>
          <w:numId w:val="28"/>
        </w:numPr>
        <w:rPr>
          <w:i/>
          <w:iCs/>
          <w:lang w:val="en"/>
        </w:rPr>
      </w:pPr>
      <w:r w:rsidRPr="001E0B75">
        <w:rPr>
          <w:i/>
          <w:iCs/>
          <w:lang w:val="en"/>
        </w:rPr>
        <w:t xml:space="preserve">Banco de dados </w:t>
      </w:r>
      <w:proofErr w:type="spellStart"/>
      <w:r w:rsidRPr="001E0B75">
        <w:rPr>
          <w:i/>
          <w:iCs/>
          <w:lang w:val="en"/>
        </w:rPr>
        <w:t>relacional</w:t>
      </w:r>
      <w:proofErr w:type="spellEnd"/>
      <w:r w:rsidRPr="001E0B75">
        <w:rPr>
          <w:i/>
          <w:iCs/>
          <w:lang w:val="en"/>
        </w:rPr>
        <w:t xml:space="preserve">: Para </w:t>
      </w:r>
      <w:proofErr w:type="spellStart"/>
      <w:r w:rsidRPr="001E0B75">
        <w:rPr>
          <w:i/>
          <w:iCs/>
          <w:lang w:val="en"/>
        </w:rPr>
        <w:t>armazenamento</w:t>
      </w:r>
      <w:proofErr w:type="spellEnd"/>
      <w:r w:rsidRPr="001E0B75">
        <w:rPr>
          <w:i/>
          <w:iCs/>
          <w:lang w:val="en"/>
        </w:rPr>
        <w:t xml:space="preserve"> de dados off-chain (dados de </w:t>
      </w:r>
      <w:proofErr w:type="spellStart"/>
      <w:r w:rsidRPr="001E0B75">
        <w:rPr>
          <w:i/>
          <w:iCs/>
          <w:lang w:val="en"/>
        </w:rPr>
        <w:t>usuários</w:t>
      </w:r>
      <w:proofErr w:type="spellEnd"/>
      <w:r w:rsidRPr="001E0B75">
        <w:rPr>
          <w:i/>
          <w:iCs/>
          <w:lang w:val="en"/>
        </w:rPr>
        <w:t xml:space="preserve">, logs de </w:t>
      </w:r>
      <w:proofErr w:type="spellStart"/>
      <w:r w:rsidRPr="001E0B75">
        <w:rPr>
          <w:i/>
          <w:iCs/>
          <w:lang w:val="en"/>
        </w:rPr>
        <w:t>sistema</w:t>
      </w:r>
      <w:proofErr w:type="spellEnd"/>
      <w:r w:rsidRPr="001E0B75">
        <w:rPr>
          <w:i/>
          <w:iCs/>
          <w:lang w:val="en"/>
        </w:rPr>
        <w:t xml:space="preserve">, </w:t>
      </w:r>
      <w:proofErr w:type="spellStart"/>
      <w:r w:rsidRPr="001E0B75">
        <w:rPr>
          <w:i/>
          <w:iCs/>
          <w:lang w:val="en"/>
        </w:rPr>
        <w:t>regras</w:t>
      </w:r>
      <w:proofErr w:type="spellEnd"/>
      <w:r w:rsidRPr="001E0B75">
        <w:rPr>
          <w:i/>
          <w:iCs/>
          <w:lang w:val="en"/>
        </w:rPr>
        <w:t xml:space="preserve"> de </w:t>
      </w:r>
      <w:proofErr w:type="spellStart"/>
      <w:r w:rsidRPr="001E0B75">
        <w:rPr>
          <w:i/>
          <w:iCs/>
          <w:lang w:val="en"/>
        </w:rPr>
        <w:t>negócios</w:t>
      </w:r>
      <w:proofErr w:type="spellEnd"/>
      <w:r w:rsidRPr="001E0B75">
        <w:rPr>
          <w:i/>
          <w:iCs/>
          <w:lang w:val="en"/>
        </w:rPr>
        <w:t xml:space="preserve"> </w:t>
      </w:r>
      <w:proofErr w:type="spellStart"/>
      <w:r w:rsidRPr="001E0B75">
        <w:rPr>
          <w:i/>
          <w:iCs/>
          <w:lang w:val="en"/>
        </w:rPr>
        <w:t>relativas</w:t>
      </w:r>
      <w:proofErr w:type="spellEnd"/>
      <w:r w:rsidRPr="001E0B75">
        <w:rPr>
          <w:i/>
          <w:iCs/>
          <w:lang w:val="en"/>
        </w:rPr>
        <w:t xml:space="preserve"> </w:t>
      </w:r>
      <w:proofErr w:type="spellStart"/>
      <w:r w:rsidRPr="001E0B75">
        <w:rPr>
          <w:i/>
          <w:iCs/>
          <w:lang w:val="en"/>
        </w:rPr>
        <w:t>ao</w:t>
      </w:r>
      <w:proofErr w:type="spellEnd"/>
      <w:r w:rsidRPr="001E0B75">
        <w:rPr>
          <w:i/>
          <w:iCs/>
          <w:lang w:val="en"/>
        </w:rPr>
        <w:t xml:space="preserve"> </w:t>
      </w:r>
      <w:proofErr w:type="spellStart"/>
      <w:r w:rsidRPr="001E0B75">
        <w:rPr>
          <w:i/>
          <w:iCs/>
          <w:lang w:val="en"/>
        </w:rPr>
        <w:t>processo</w:t>
      </w:r>
      <w:proofErr w:type="spellEnd"/>
      <w:r w:rsidRPr="001E0B75">
        <w:rPr>
          <w:i/>
          <w:iCs/>
          <w:lang w:val="en"/>
        </w:rPr>
        <w:t xml:space="preserve"> etc.), </w:t>
      </w:r>
      <w:proofErr w:type="spellStart"/>
      <w:r w:rsidRPr="001E0B75">
        <w:rPr>
          <w:i/>
          <w:iCs/>
          <w:lang w:val="en"/>
        </w:rPr>
        <w:t>utiliza</w:t>
      </w:r>
      <w:proofErr w:type="spellEnd"/>
      <w:r w:rsidRPr="001E0B75">
        <w:rPr>
          <w:i/>
          <w:iCs/>
          <w:lang w:val="en"/>
        </w:rPr>
        <w:t xml:space="preserve">-se banco de dados H2, </w:t>
      </w:r>
      <w:proofErr w:type="spellStart"/>
      <w:r w:rsidRPr="001E0B75">
        <w:rPr>
          <w:i/>
          <w:iCs/>
          <w:lang w:val="en"/>
        </w:rPr>
        <w:t>nativo</w:t>
      </w:r>
      <w:proofErr w:type="spellEnd"/>
      <w:r w:rsidRPr="001E0B75">
        <w:rPr>
          <w:i/>
          <w:iCs/>
          <w:lang w:val="en"/>
        </w:rPr>
        <w:t xml:space="preserve"> do Camunda BPMS.</w:t>
      </w:r>
    </w:p>
    <w:p w14:paraId="493626A7" w14:textId="557457AC" w:rsidR="001E0B75" w:rsidRPr="001E0B75" w:rsidRDefault="001E0B75" w:rsidP="001E0B75">
      <w:pPr>
        <w:pStyle w:val="PargrafodaLista"/>
        <w:numPr>
          <w:ilvl w:val="0"/>
          <w:numId w:val="28"/>
        </w:numPr>
        <w:rPr>
          <w:i/>
          <w:iCs/>
          <w:lang w:val="en"/>
        </w:rPr>
      </w:pPr>
      <w:r w:rsidRPr="001E0B75">
        <w:rPr>
          <w:i/>
          <w:iCs/>
          <w:lang w:val="en"/>
        </w:rPr>
        <w:t xml:space="preserve">Rede Blockchain: </w:t>
      </w:r>
      <w:proofErr w:type="spellStart"/>
      <w:r w:rsidRPr="001E0B75">
        <w:rPr>
          <w:i/>
          <w:iCs/>
          <w:lang w:val="en"/>
        </w:rPr>
        <w:t>Protótipo</w:t>
      </w:r>
      <w:proofErr w:type="spellEnd"/>
      <w:r w:rsidRPr="001E0B75">
        <w:rPr>
          <w:i/>
          <w:iCs/>
          <w:lang w:val="en"/>
        </w:rPr>
        <w:t xml:space="preserve"> </w:t>
      </w:r>
      <w:proofErr w:type="spellStart"/>
      <w:r w:rsidRPr="001E0B75">
        <w:rPr>
          <w:i/>
          <w:iCs/>
          <w:lang w:val="en"/>
        </w:rPr>
        <w:t>construído</w:t>
      </w:r>
      <w:proofErr w:type="spellEnd"/>
      <w:r w:rsidRPr="001E0B75">
        <w:rPr>
          <w:i/>
          <w:iCs/>
          <w:lang w:val="en"/>
        </w:rPr>
        <w:t xml:space="preserve"> </w:t>
      </w:r>
      <w:proofErr w:type="spellStart"/>
      <w:r w:rsidRPr="001E0B75">
        <w:rPr>
          <w:i/>
          <w:iCs/>
          <w:lang w:val="en"/>
        </w:rPr>
        <w:t>sobre</w:t>
      </w:r>
      <w:proofErr w:type="spellEnd"/>
      <w:r w:rsidRPr="001E0B75">
        <w:rPr>
          <w:i/>
          <w:iCs/>
          <w:lang w:val="en"/>
        </w:rPr>
        <w:t xml:space="preserve"> a rede Ethereum, para </w:t>
      </w:r>
      <w:proofErr w:type="spellStart"/>
      <w:r w:rsidRPr="001E0B75">
        <w:rPr>
          <w:i/>
          <w:iCs/>
          <w:lang w:val="en"/>
        </w:rPr>
        <w:t>armazenamento</w:t>
      </w:r>
      <w:proofErr w:type="spellEnd"/>
      <w:r w:rsidRPr="001E0B75">
        <w:rPr>
          <w:i/>
          <w:iCs/>
          <w:lang w:val="en"/>
        </w:rPr>
        <w:t xml:space="preserve"> de dados on-chain e </w:t>
      </w:r>
      <w:proofErr w:type="spellStart"/>
      <w:r w:rsidRPr="001E0B75">
        <w:rPr>
          <w:i/>
          <w:iCs/>
          <w:lang w:val="en"/>
        </w:rPr>
        <w:t>processamento</w:t>
      </w:r>
      <w:proofErr w:type="spellEnd"/>
      <w:r w:rsidRPr="001E0B75">
        <w:rPr>
          <w:i/>
          <w:iCs/>
          <w:lang w:val="en"/>
        </w:rPr>
        <w:t xml:space="preserve"> de </w:t>
      </w:r>
      <w:proofErr w:type="spellStart"/>
      <w:r w:rsidRPr="001E0B75">
        <w:rPr>
          <w:i/>
          <w:iCs/>
          <w:lang w:val="en"/>
        </w:rPr>
        <w:t>regras</w:t>
      </w:r>
      <w:proofErr w:type="spellEnd"/>
      <w:r w:rsidRPr="001E0B75">
        <w:rPr>
          <w:i/>
          <w:iCs/>
          <w:lang w:val="en"/>
        </w:rPr>
        <w:t xml:space="preserve"> </w:t>
      </w:r>
      <w:proofErr w:type="spellStart"/>
      <w:r w:rsidRPr="001E0B75">
        <w:rPr>
          <w:i/>
          <w:iCs/>
          <w:lang w:val="en"/>
        </w:rPr>
        <w:t>relativas</w:t>
      </w:r>
      <w:proofErr w:type="spellEnd"/>
      <w:r w:rsidRPr="001E0B75">
        <w:rPr>
          <w:i/>
          <w:iCs/>
          <w:lang w:val="en"/>
        </w:rPr>
        <w:t xml:space="preserve"> </w:t>
      </w:r>
      <w:proofErr w:type="spellStart"/>
      <w:r w:rsidRPr="001E0B75">
        <w:rPr>
          <w:i/>
          <w:iCs/>
          <w:lang w:val="en"/>
        </w:rPr>
        <w:t>aos</w:t>
      </w:r>
      <w:proofErr w:type="spellEnd"/>
      <w:r w:rsidRPr="001E0B75">
        <w:rPr>
          <w:i/>
          <w:iCs/>
          <w:lang w:val="en"/>
        </w:rPr>
        <w:t xml:space="preserve"> </w:t>
      </w:r>
      <w:proofErr w:type="spellStart"/>
      <w:r w:rsidRPr="001E0B75">
        <w:rPr>
          <w:i/>
          <w:iCs/>
          <w:lang w:val="en"/>
        </w:rPr>
        <w:t>contratos</w:t>
      </w:r>
      <w:proofErr w:type="spellEnd"/>
      <w:r w:rsidRPr="001E0B75">
        <w:rPr>
          <w:i/>
          <w:iCs/>
          <w:lang w:val="en"/>
        </w:rPr>
        <w:t xml:space="preserve"> </w:t>
      </w:r>
      <w:proofErr w:type="spellStart"/>
      <w:r w:rsidRPr="001E0B75">
        <w:rPr>
          <w:i/>
          <w:iCs/>
          <w:lang w:val="en"/>
        </w:rPr>
        <w:t>inseridos</w:t>
      </w:r>
      <w:proofErr w:type="spellEnd"/>
      <w:r w:rsidRPr="001E0B75">
        <w:rPr>
          <w:i/>
          <w:iCs/>
          <w:lang w:val="en"/>
        </w:rPr>
        <w:t xml:space="preserve"> </w:t>
      </w:r>
      <w:proofErr w:type="spellStart"/>
      <w:r w:rsidRPr="001E0B75">
        <w:rPr>
          <w:i/>
          <w:iCs/>
          <w:lang w:val="en"/>
        </w:rPr>
        <w:t>nos</w:t>
      </w:r>
      <w:proofErr w:type="spellEnd"/>
      <w:r w:rsidRPr="001E0B75">
        <w:rPr>
          <w:i/>
          <w:iCs/>
          <w:lang w:val="en"/>
        </w:rPr>
        <w:t xml:space="preserve"> smart contracts.</w:t>
      </w:r>
    </w:p>
    <w:p w14:paraId="4ED57712" w14:textId="17EB74F7" w:rsidR="002579E6" w:rsidRDefault="001E0B75" w:rsidP="000E5A2B">
      <w:pPr>
        <w:pStyle w:val="Ttulo1"/>
        <w:rPr>
          <w:lang w:val="en"/>
        </w:rPr>
      </w:pPr>
      <w:bookmarkStart w:id="2" w:name="_Toc93070733"/>
      <w:r>
        <w:rPr>
          <w:lang w:val="en"/>
        </w:rPr>
        <w:t>EQUIPE DE DESENVOLVIMENTO</w:t>
      </w:r>
      <w:bookmarkEnd w:id="2"/>
    </w:p>
    <w:p w14:paraId="1A4D96CD" w14:textId="1B14E69E" w:rsidR="002579E6" w:rsidRDefault="00907DB2" w:rsidP="002579E6">
      <w:pPr>
        <w:rPr>
          <w:lang w:val="en"/>
        </w:rPr>
      </w:pPr>
      <w:proofErr w:type="spellStart"/>
      <w:r>
        <w:rPr>
          <w:lang w:val="en"/>
        </w:rPr>
        <w:t>Esse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caso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uso</w:t>
      </w:r>
      <w:proofErr w:type="spellEnd"/>
      <w:r>
        <w:rPr>
          <w:lang w:val="en"/>
        </w:rPr>
        <w:t xml:space="preserve"> integra as </w:t>
      </w:r>
      <w:proofErr w:type="spellStart"/>
      <w:r>
        <w:rPr>
          <w:lang w:val="en"/>
        </w:rPr>
        <w:t>ações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referentes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Acordo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Cooperação</w:t>
      </w:r>
      <w:proofErr w:type="spellEnd"/>
      <w:r>
        <w:rPr>
          <w:lang w:val="en"/>
        </w:rPr>
        <w:t xml:space="preserve"> Técnica </w:t>
      </w:r>
      <w:proofErr w:type="spellStart"/>
      <w:r>
        <w:rPr>
          <w:lang w:val="en"/>
        </w:rPr>
        <w:t>estabelecido</w:t>
      </w:r>
      <w:proofErr w:type="spellEnd"/>
      <w:r>
        <w:rPr>
          <w:lang w:val="en"/>
        </w:rPr>
        <w:t xml:space="preserve"> entre a </w:t>
      </w:r>
      <w:proofErr w:type="spellStart"/>
      <w:r>
        <w:rPr>
          <w:lang w:val="en"/>
        </w:rPr>
        <w:t>Secretaria</w:t>
      </w:r>
      <w:proofErr w:type="spellEnd"/>
      <w:r>
        <w:rPr>
          <w:lang w:val="en"/>
        </w:rPr>
        <w:t xml:space="preserve"> de Estado de </w:t>
      </w:r>
      <w:proofErr w:type="spellStart"/>
      <w:r>
        <w:rPr>
          <w:lang w:val="en"/>
        </w:rPr>
        <w:t>Administração</w:t>
      </w:r>
      <w:proofErr w:type="spellEnd"/>
      <w:r>
        <w:rPr>
          <w:lang w:val="en"/>
        </w:rPr>
        <w:t xml:space="preserve"> e a Rutgers University. </w:t>
      </w:r>
      <w:proofErr w:type="spellStart"/>
      <w:r>
        <w:rPr>
          <w:lang w:val="en"/>
        </w:rPr>
        <w:t>Em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desenvolvimento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estão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envolvidas</w:t>
      </w:r>
      <w:proofErr w:type="spellEnd"/>
      <w:r>
        <w:rPr>
          <w:lang w:val="en"/>
        </w:rPr>
        <w:t xml:space="preserve"> as </w:t>
      </w:r>
      <w:proofErr w:type="spellStart"/>
      <w:r>
        <w:rPr>
          <w:lang w:val="en"/>
        </w:rPr>
        <w:t>seguintes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pessoas</w:t>
      </w:r>
      <w:proofErr w:type="spellEnd"/>
      <w:r>
        <w:rPr>
          <w:lang w:val="en"/>
        </w:rPr>
        <w:t xml:space="preserve"> e </w:t>
      </w:r>
      <w:proofErr w:type="spellStart"/>
      <w:r>
        <w:rPr>
          <w:lang w:val="en"/>
        </w:rPr>
        <w:t>instituições</w:t>
      </w:r>
      <w:proofErr w:type="spellEnd"/>
      <w:r>
        <w:rPr>
          <w:lang w:val="en"/>
        </w:rPr>
        <w:t>:</w:t>
      </w:r>
    </w:p>
    <w:p w14:paraId="0BDFFB64" w14:textId="77777777" w:rsidR="00907DB2" w:rsidRDefault="00907DB2" w:rsidP="002579E6">
      <w:pPr>
        <w:rPr>
          <w:lang w:val="en"/>
        </w:rPr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07DB2" w:rsidRPr="002D4681" w14:paraId="751FB911" w14:textId="77777777" w:rsidTr="002D4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6437D0" w14:textId="5D23A2CB" w:rsidR="00907DB2" w:rsidRPr="002D4681" w:rsidRDefault="00907DB2" w:rsidP="00907DB2">
            <w:pPr>
              <w:ind w:firstLine="0"/>
              <w:jc w:val="center"/>
              <w:rPr>
                <w:lang w:val="en"/>
              </w:rPr>
            </w:pPr>
            <w:proofErr w:type="spellStart"/>
            <w:r w:rsidRPr="002D4681">
              <w:rPr>
                <w:lang w:val="en"/>
              </w:rPr>
              <w:t>Participante</w:t>
            </w:r>
            <w:proofErr w:type="spellEnd"/>
          </w:p>
        </w:tc>
        <w:tc>
          <w:tcPr>
            <w:tcW w:w="2831" w:type="dxa"/>
          </w:tcPr>
          <w:p w14:paraId="52BDF696" w14:textId="045CC0DC" w:rsidR="00907DB2" w:rsidRPr="002D4681" w:rsidRDefault="00907DB2" w:rsidP="002D468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proofErr w:type="spellStart"/>
            <w:r w:rsidRPr="002D4681">
              <w:rPr>
                <w:lang w:val="en"/>
              </w:rPr>
              <w:t>Instituição</w:t>
            </w:r>
            <w:proofErr w:type="spellEnd"/>
          </w:p>
        </w:tc>
        <w:tc>
          <w:tcPr>
            <w:tcW w:w="2832" w:type="dxa"/>
          </w:tcPr>
          <w:p w14:paraId="5CA9B208" w14:textId="5896A4CE" w:rsidR="00907DB2" w:rsidRPr="002D4681" w:rsidRDefault="00907DB2" w:rsidP="00907DB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proofErr w:type="spellStart"/>
            <w:r w:rsidRPr="002D4681">
              <w:rPr>
                <w:lang w:val="en"/>
              </w:rPr>
              <w:t>Responsabilidade</w:t>
            </w:r>
            <w:proofErr w:type="spellEnd"/>
          </w:p>
        </w:tc>
      </w:tr>
      <w:tr w:rsidR="00907DB2" w:rsidRPr="002D4681" w14:paraId="5CDFD7F6" w14:textId="77777777" w:rsidTr="002D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0BAB0C" w14:textId="4F8CA0B1" w:rsidR="00907DB2" w:rsidRPr="002D4681" w:rsidRDefault="00907DB2" w:rsidP="00907DB2">
            <w:pPr>
              <w:ind w:firstLine="0"/>
              <w:rPr>
                <w:sz w:val="20"/>
                <w:szCs w:val="20"/>
                <w:lang w:val="en"/>
              </w:rPr>
            </w:pPr>
            <w:r w:rsidRPr="002D4681">
              <w:rPr>
                <w:sz w:val="20"/>
                <w:szCs w:val="20"/>
                <w:lang w:val="en"/>
              </w:rPr>
              <w:t>Miklos Vasarhelyi</w:t>
            </w:r>
            <w:r w:rsidR="002D4681">
              <w:rPr>
                <w:sz w:val="20"/>
                <w:szCs w:val="20"/>
                <w:lang w:val="en"/>
              </w:rPr>
              <w:t>, PhD.</w:t>
            </w:r>
          </w:p>
        </w:tc>
        <w:tc>
          <w:tcPr>
            <w:tcW w:w="2831" w:type="dxa"/>
          </w:tcPr>
          <w:p w14:paraId="23ADDE87" w14:textId="57D978EE" w:rsidR="00907DB2" w:rsidRPr="002D4681" w:rsidRDefault="00907DB2" w:rsidP="002D468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 w:rsidRPr="002D4681">
              <w:rPr>
                <w:sz w:val="20"/>
                <w:szCs w:val="20"/>
                <w:lang w:val="en"/>
              </w:rPr>
              <w:t>Rutgers University</w:t>
            </w:r>
          </w:p>
        </w:tc>
        <w:tc>
          <w:tcPr>
            <w:tcW w:w="2832" w:type="dxa"/>
          </w:tcPr>
          <w:p w14:paraId="603E9B7C" w14:textId="54400560" w:rsidR="00907DB2" w:rsidRPr="002D4681" w:rsidRDefault="00907DB2" w:rsidP="002D4681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proofErr w:type="spellStart"/>
            <w:r w:rsidRPr="002D4681">
              <w:rPr>
                <w:sz w:val="20"/>
                <w:szCs w:val="20"/>
                <w:lang w:val="en"/>
              </w:rPr>
              <w:t>Coordenação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da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equipe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pesquisadores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Rutgers</w:t>
            </w:r>
            <w:r w:rsidR="002D4681">
              <w:rPr>
                <w:sz w:val="20"/>
                <w:szCs w:val="20"/>
                <w:lang w:val="en"/>
              </w:rPr>
              <w:t xml:space="preserve"> e </w:t>
            </w:r>
            <w:proofErr w:type="spellStart"/>
            <w:r w:rsidR="002D4681">
              <w:rPr>
                <w:sz w:val="20"/>
                <w:szCs w:val="20"/>
                <w:lang w:val="en"/>
              </w:rPr>
              <w:t>definição</w:t>
            </w:r>
            <w:proofErr w:type="spellEnd"/>
            <w:r w:rsidR="002D4681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="002D4681">
              <w:rPr>
                <w:sz w:val="20"/>
                <w:szCs w:val="20"/>
                <w:lang w:val="en"/>
              </w:rPr>
              <w:t>escopo</w:t>
            </w:r>
            <w:proofErr w:type="spellEnd"/>
            <w:r w:rsidR="002D4681">
              <w:rPr>
                <w:sz w:val="20"/>
                <w:szCs w:val="20"/>
                <w:lang w:val="en"/>
              </w:rPr>
              <w:t xml:space="preserve"> do </w:t>
            </w:r>
            <w:proofErr w:type="spellStart"/>
            <w:r w:rsidR="002D4681">
              <w:rPr>
                <w:sz w:val="20"/>
                <w:szCs w:val="20"/>
                <w:lang w:val="en"/>
              </w:rPr>
              <w:t>trabalho</w:t>
            </w:r>
            <w:proofErr w:type="spellEnd"/>
            <w:r w:rsidR="002D4681"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="002D4681">
              <w:rPr>
                <w:sz w:val="20"/>
                <w:szCs w:val="20"/>
                <w:lang w:val="en"/>
              </w:rPr>
              <w:t>em</w:t>
            </w:r>
            <w:proofErr w:type="spellEnd"/>
            <w:r w:rsidR="002D4681"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="002D4681">
              <w:rPr>
                <w:sz w:val="20"/>
                <w:szCs w:val="20"/>
                <w:lang w:val="en"/>
              </w:rPr>
              <w:t>parceria</w:t>
            </w:r>
            <w:proofErr w:type="spellEnd"/>
            <w:r w:rsidR="002D4681">
              <w:rPr>
                <w:sz w:val="20"/>
                <w:szCs w:val="20"/>
                <w:lang w:val="en"/>
              </w:rPr>
              <w:t xml:space="preserve"> com </w:t>
            </w:r>
            <w:proofErr w:type="gramStart"/>
            <w:r w:rsidR="002D4681">
              <w:rPr>
                <w:sz w:val="20"/>
                <w:szCs w:val="20"/>
                <w:lang w:val="en"/>
              </w:rPr>
              <w:t>a</w:t>
            </w:r>
            <w:proofErr w:type="gramEnd"/>
            <w:r w:rsidR="002D4681"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="002D4681">
              <w:rPr>
                <w:sz w:val="20"/>
                <w:szCs w:val="20"/>
                <w:lang w:val="en"/>
              </w:rPr>
              <w:t>equipe</w:t>
            </w:r>
            <w:proofErr w:type="spellEnd"/>
            <w:r w:rsidR="002D4681">
              <w:rPr>
                <w:sz w:val="20"/>
                <w:szCs w:val="20"/>
                <w:lang w:val="en"/>
              </w:rPr>
              <w:t xml:space="preserve"> SEA/DGLS</w:t>
            </w:r>
          </w:p>
        </w:tc>
      </w:tr>
      <w:tr w:rsidR="00907DB2" w:rsidRPr="002D4681" w14:paraId="70E96E6E" w14:textId="77777777" w:rsidTr="002D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26CD222" w14:textId="4565F211" w:rsidR="00907DB2" w:rsidRPr="002D4681" w:rsidRDefault="005C467A" w:rsidP="00907DB2">
            <w:pPr>
              <w:ind w:firstLine="0"/>
              <w:rPr>
                <w:sz w:val="20"/>
                <w:szCs w:val="20"/>
                <w:lang w:val="en"/>
              </w:rPr>
            </w:pPr>
            <w:r w:rsidRPr="002D4681">
              <w:rPr>
                <w:sz w:val="20"/>
                <w:szCs w:val="20"/>
                <w:lang w:val="en"/>
              </w:rPr>
              <w:t>Jun Dai</w:t>
            </w:r>
            <w:r w:rsidR="002D4681">
              <w:rPr>
                <w:sz w:val="20"/>
                <w:szCs w:val="20"/>
                <w:lang w:val="en"/>
              </w:rPr>
              <w:t>, PhD.</w:t>
            </w:r>
          </w:p>
        </w:tc>
        <w:tc>
          <w:tcPr>
            <w:tcW w:w="2831" w:type="dxa"/>
          </w:tcPr>
          <w:p w14:paraId="73C62D0D" w14:textId="434864C6" w:rsidR="00907DB2" w:rsidRPr="002D4681" w:rsidRDefault="008F2EDA" w:rsidP="002D468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lang w:val="en"/>
              </w:rPr>
              <w:t>Michigan Technological University</w:t>
            </w:r>
          </w:p>
        </w:tc>
        <w:tc>
          <w:tcPr>
            <w:tcW w:w="2832" w:type="dxa"/>
          </w:tcPr>
          <w:p w14:paraId="14BB4F99" w14:textId="7470AF44" w:rsidR="00907DB2" w:rsidRPr="002D4681" w:rsidRDefault="005C467A" w:rsidP="002D468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proofErr w:type="spellStart"/>
            <w:r w:rsidRPr="002D4681">
              <w:rPr>
                <w:sz w:val="20"/>
                <w:szCs w:val="20"/>
                <w:lang w:val="en"/>
              </w:rPr>
              <w:t>Codificação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do Smart Contract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em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Solidity e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implementação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na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Ethereum Virtual Machine</w:t>
            </w:r>
          </w:p>
        </w:tc>
      </w:tr>
      <w:tr w:rsidR="00907DB2" w:rsidRPr="002D4681" w14:paraId="1AB8ED9D" w14:textId="77777777" w:rsidTr="002D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63E6799" w14:textId="3986EE26" w:rsidR="00907DB2" w:rsidRPr="002D4681" w:rsidRDefault="005C467A" w:rsidP="00907DB2">
            <w:pPr>
              <w:ind w:firstLine="0"/>
              <w:rPr>
                <w:sz w:val="20"/>
                <w:szCs w:val="20"/>
                <w:lang w:val="en"/>
              </w:rPr>
            </w:pPr>
            <w:proofErr w:type="spellStart"/>
            <w:r w:rsidRPr="002D4681">
              <w:rPr>
                <w:sz w:val="20"/>
                <w:szCs w:val="20"/>
                <w:lang w:val="en"/>
              </w:rPr>
              <w:t>Jumi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Kim</w:t>
            </w:r>
            <w:r w:rsidR="002D4681">
              <w:rPr>
                <w:sz w:val="20"/>
                <w:szCs w:val="20"/>
                <w:lang w:val="en"/>
              </w:rPr>
              <w:t>, MSc.</w:t>
            </w:r>
          </w:p>
        </w:tc>
        <w:tc>
          <w:tcPr>
            <w:tcW w:w="2831" w:type="dxa"/>
          </w:tcPr>
          <w:p w14:paraId="63193950" w14:textId="5032D6D6" w:rsidR="00907DB2" w:rsidRPr="002D4681" w:rsidRDefault="005C467A" w:rsidP="002D468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 w:rsidRPr="002D4681">
              <w:rPr>
                <w:sz w:val="20"/>
                <w:szCs w:val="20"/>
                <w:lang w:val="en"/>
              </w:rPr>
              <w:t>Rutgers University</w:t>
            </w:r>
          </w:p>
        </w:tc>
        <w:tc>
          <w:tcPr>
            <w:tcW w:w="2832" w:type="dxa"/>
          </w:tcPr>
          <w:p w14:paraId="59B89F02" w14:textId="7C9F72FD" w:rsidR="00907DB2" w:rsidRPr="002D4681" w:rsidRDefault="005C467A" w:rsidP="002D4681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proofErr w:type="spellStart"/>
            <w:r w:rsidRPr="002D4681">
              <w:rPr>
                <w:sz w:val="20"/>
                <w:szCs w:val="20"/>
                <w:lang w:val="en"/>
              </w:rPr>
              <w:t>Codificação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dos workers para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interação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com a Rede Blockchain e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autenticação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transações</w:t>
            </w:r>
            <w:proofErr w:type="spellEnd"/>
          </w:p>
        </w:tc>
      </w:tr>
      <w:tr w:rsidR="00907DB2" w:rsidRPr="002D4681" w14:paraId="4FD1C300" w14:textId="77777777" w:rsidTr="002D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806A5D" w14:textId="485BD81C" w:rsidR="00907DB2" w:rsidRPr="002D4681" w:rsidRDefault="005C467A" w:rsidP="00907DB2">
            <w:pPr>
              <w:ind w:firstLine="0"/>
              <w:rPr>
                <w:sz w:val="20"/>
                <w:szCs w:val="20"/>
                <w:lang w:val="en"/>
              </w:rPr>
            </w:pPr>
            <w:proofErr w:type="spellStart"/>
            <w:r w:rsidRPr="002D4681">
              <w:rPr>
                <w:sz w:val="20"/>
                <w:szCs w:val="20"/>
                <w:lang w:val="en"/>
              </w:rPr>
              <w:t>Maurício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Bitencourt</w:t>
            </w:r>
            <w:proofErr w:type="spellEnd"/>
            <w:r w:rsidR="002D4681">
              <w:rPr>
                <w:sz w:val="20"/>
                <w:szCs w:val="20"/>
                <w:lang w:val="en"/>
              </w:rPr>
              <w:t xml:space="preserve">, </w:t>
            </w:r>
            <w:proofErr w:type="gramStart"/>
            <w:r w:rsidR="002D4681">
              <w:rPr>
                <w:sz w:val="20"/>
                <w:szCs w:val="20"/>
                <w:lang w:val="en"/>
              </w:rPr>
              <w:t>Esp.</w:t>
            </w:r>
            <w:proofErr w:type="gramEnd"/>
          </w:p>
        </w:tc>
        <w:tc>
          <w:tcPr>
            <w:tcW w:w="2831" w:type="dxa"/>
          </w:tcPr>
          <w:p w14:paraId="307D52D2" w14:textId="4D64C967" w:rsidR="00907DB2" w:rsidRPr="002D4681" w:rsidRDefault="005C467A" w:rsidP="002D468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 w:rsidRPr="002D4681">
              <w:rPr>
                <w:sz w:val="20"/>
                <w:szCs w:val="20"/>
                <w:lang w:val="en"/>
              </w:rPr>
              <w:t>Consultor Camunda</w:t>
            </w:r>
          </w:p>
        </w:tc>
        <w:tc>
          <w:tcPr>
            <w:tcW w:w="2832" w:type="dxa"/>
          </w:tcPr>
          <w:p w14:paraId="52DEFE61" w14:textId="7E2566EE" w:rsidR="00907DB2" w:rsidRPr="002D4681" w:rsidRDefault="005C467A" w:rsidP="002D468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proofErr w:type="spellStart"/>
            <w:r w:rsidRPr="002D4681">
              <w:rPr>
                <w:sz w:val="20"/>
                <w:szCs w:val="20"/>
                <w:lang w:val="en"/>
              </w:rPr>
              <w:t>Preparação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do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ambiente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Camunda para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operacionalização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do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caso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uso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e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implementação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dos workers para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orquestração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do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processo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>.</w:t>
            </w:r>
          </w:p>
        </w:tc>
      </w:tr>
      <w:tr w:rsidR="00907DB2" w:rsidRPr="002D4681" w14:paraId="276979B3" w14:textId="77777777" w:rsidTr="002D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D32C931" w14:textId="48E125C0" w:rsidR="00907DB2" w:rsidRPr="002D4681" w:rsidRDefault="005C467A" w:rsidP="00907DB2">
            <w:pPr>
              <w:ind w:firstLine="0"/>
              <w:rPr>
                <w:sz w:val="20"/>
                <w:szCs w:val="20"/>
                <w:lang w:val="en"/>
              </w:rPr>
            </w:pPr>
            <w:proofErr w:type="spellStart"/>
            <w:r w:rsidRPr="002D4681">
              <w:rPr>
                <w:sz w:val="20"/>
                <w:szCs w:val="20"/>
                <w:lang w:val="en"/>
              </w:rPr>
              <w:t>Maurício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Vasconcellos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Leão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Lyrio</w:t>
            </w:r>
            <w:r w:rsidR="002D4681">
              <w:rPr>
                <w:sz w:val="20"/>
                <w:szCs w:val="20"/>
                <w:lang w:val="en"/>
              </w:rPr>
              <w:t>, Dr,</w:t>
            </w:r>
          </w:p>
        </w:tc>
        <w:tc>
          <w:tcPr>
            <w:tcW w:w="2831" w:type="dxa"/>
          </w:tcPr>
          <w:p w14:paraId="32A651F7" w14:textId="77777777" w:rsidR="009B726C" w:rsidRDefault="009B726C" w:rsidP="009B72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proofErr w:type="spellStart"/>
            <w:r>
              <w:rPr>
                <w:sz w:val="20"/>
                <w:szCs w:val="20"/>
                <w:lang w:val="en"/>
              </w:rPr>
              <w:t>Analista</w:t>
            </w:r>
            <w:proofErr w:type="spellEnd"/>
            <w:r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"/>
              </w:rPr>
              <w:t>Negócios</w:t>
            </w:r>
            <w:proofErr w:type="spellEnd"/>
          </w:p>
          <w:p w14:paraId="605D2FBF" w14:textId="11E8FFB4" w:rsidR="00907DB2" w:rsidRPr="002D4681" w:rsidRDefault="00D430EB" w:rsidP="009B72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lang w:val="en"/>
              </w:rPr>
              <w:t>DGLC/SEA</w:t>
            </w:r>
          </w:p>
        </w:tc>
        <w:tc>
          <w:tcPr>
            <w:tcW w:w="2832" w:type="dxa"/>
          </w:tcPr>
          <w:p w14:paraId="71FD8F25" w14:textId="1A399593" w:rsidR="00907DB2" w:rsidRPr="002D4681" w:rsidRDefault="002D4681" w:rsidP="002D4681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proofErr w:type="spellStart"/>
            <w:r w:rsidRPr="002D4681">
              <w:rPr>
                <w:sz w:val="20"/>
                <w:szCs w:val="20"/>
                <w:lang w:val="en"/>
              </w:rPr>
              <w:t>Levantamento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requisitos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;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elaboração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diagramas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processo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e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formulário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interação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ao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usuário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;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facilitação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da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interação</w:t>
            </w:r>
            <w:proofErr w:type="spellEnd"/>
            <w:r w:rsidRPr="002D4681">
              <w:rPr>
                <w:sz w:val="20"/>
                <w:szCs w:val="20"/>
                <w:lang w:val="en"/>
              </w:rPr>
              <w:t xml:space="preserve"> entre as </w:t>
            </w:r>
            <w:proofErr w:type="spellStart"/>
            <w:r w:rsidRPr="002D4681">
              <w:rPr>
                <w:sz w:val="20"/>
                <w:szCs w:val="20"/>
                <w:lang w:val="en"/>
              </w:rPr>
              <w:t>equipes</w:t>
            </w:r>
            <w:proofErr w:type="spellEnd"/>
            <w:r w:rsidR="00D430EB">
              <w:rPr>
                <w:sz w:val="20"/>
                <w:szCs w:val="20"/>
                <w:lang w:val="en"/>
              </w:rPr>
              <w:t>.</w:t>
            </w:r>
          </w:p>
        </w:tc>
      </w:tr>
      <w:tr w:rsidR="0043015F" w:rsidRPr="0043015F" w14:paraId="3782C27E" w14:textId="77777777" w:rsidTr="002D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35B3FAD" w14:textId="5F875432" w:rsidR="00D430EB" w:rsidRPr="0043015F" w:rsidRDefault="00D430EB" w:rsidP="00907DB2">
            <w:pPr>
              <w:ind w:firstLine="0"/>
              <w:rPr>
                <w:sz w:val="20"/>
                <w:szCs w:val="20"/>
                <w:lang w:val="en"/>
              </w:rPr>
            </w:pPr>
            <w:proofErr w:type="spellStart"/>
            <w:r w:rsidRPr="0043015F">
              <w:rPr>
                <w:sz w:val="20"/>
                <w:szCs w:val="20"/>
                <w:lang w:val="en"/>
              </w:rPr>
              <w:t>Cíntia</w:t>
            </w:r>
            <w:proofErr w:type="spellEnd"/>
            <w:r w:rsidRPr="0043015F">
              <w:rPr>
                <w:sz w:val="20"/>
                <w:szCs w:val="20"/>
                <w:lang w:val="en"/>
              </w:rPr>
              <w:t xml:space="preserve"> </w:t>
            </w:r>
            <w:r w:rsidR="0043015F" w:rsidRPr="0043015F">
              <w:rPr>
                <w:sz w:val="20"/>
                <w:szCs w:val="20"/>
                <w:lang w:val="en"/>
              </w:rPr>
              <w:t>Zimmermann Melo</w:t>
            </w:r>
          </w:p>
        </w:tc>
        <w:tc>
          <w:tcPr>
            <w:tcW w:w="2831" w:type="dxa"/>
          </w:tcPr>
          <w:p w14:paraId="3A67913D" w14:textId="77777777" w:rsidR="009B726C" w:rsidRPr="0043015F" w:rsidRDefault="009B726C" w:rsidP="009E233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proofErr w:type="spellStart"/>
            <w:r w:rsidRPr="0043015F">
              <w:rPr>
                <w:sz w:val="20"/>
                <w:szCs w:val="20"/>
                <w:lang w:val="en"/>
              </w:rPr>
              <w:t>Gerente</w:t>
            </w:r>
            <w:proofErr w:type="spellEnd"/>
          </w:p>
          <w:p w14:paraId="3EA6B719" w14:textId="37C5CD73" w:rsidR="009B726C" w:rsidRPr="0043015F" w:rsidRDefault="009B726C" w:rsidP="002D468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 w:rsidRPr="0043015F">
              <w:rPr>
                <w:sz w:val="20"/>
                <w:szCs w:val="20"/>
                <w:lang w:val="en"/>
              </w:rPr>
              <w:t>DGLC/SEA</w:t>
            </w:r>
          </w:p>
        </w:tc>
        <w:tc>
          <w:tcPr>
            <w:tcW w:w="2832" w:type="dxa"/>
          </w:tcPr>
          <w:p w14:paraId="1CCB1F76" w14:textId="2F83C0F6" w:rsidR="00D430EB" w:rsidRPr="0043015F" w:rsidRDefault="009B726C" w:rsidP="002D468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proofErr w:type="spellStart"/>
            <w:r w:rsidRPr="0043015F">
              <w:rPr>
                <w:sz w:val="20"/>
                <w:szCs w:val="20"/>
                <w:lang w:val="en"/>
              </w:rPr>
              <w:t>Gerente</w:t>
            </w:r>
            <w:proofErr w:type="spellEnd"/>
            <w:r w:rsidRPr="0043015F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Pr="0043015F">
              <w:rPr>
                <w:sz w:val="20"/>
                <w:szCs w:val="20"/>
                <w:lang w:val="en"/>
              </w:rPr>
              <w:t>Planejamento</w:t>
            </w:r>
            <w:proofErr w:type="spellEnd"/>
            <w:r w:rsidRPr="0043015F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Pr="0043015F">
              <w:rPr>
                <w:sz w:val="20"/>
                <w:szCs w:val="20"/>
                <w:lang w:val="en"/>
              </w:rPr>
              <w:t>Compras</w:t>
            </w:r>
            <w:proofErr w:type="spellEnd"/>
            <w:r w:rsidRPr="0043015F"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Pr="0043015F">
              <w:rPr>
                <w:sz w:val="20"/>
                <w:szCs w:val="20"/>
                <w:lang w:val="en"/>
              </w:rPr>
              <w:t>Públicas</w:t>
            </w:r>
            <w:proofErr w:type="spellEnd"/>
            <w:r w:rsidRPr="0043015F">
              <w:rPr>
                <w:sz w:val="20"/>
                <w:szCs w:val="20"/>
                <w:lang w:val="en"/>
              </w:rPr>
              <w:t xml:space="preserve">; </w:t>
            </w:r>
            <w:proofErr w:type="spellStart"/>
            <w:r w:rsidR="00D430EB" w:rsidRPr="0043015F">
              <w:rPr>
                <w:sz w:val="20"/>
                <w:szCs w:val="20"/>
                <w:lang w:val="en"/>
              </w:rPr>
              <w:t>Aprovação</w:t>
            </w:r>
            <w:proofErr w:type="spellEnd"/>
            <w:r w:rsidR="00D430EB" w:rsidRPr="0043015F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="00D430EB" w:rsidRPr="0043015F">
              <w:rPr>
                <w:sz w:val="20"/>
                <w:szCs w:val="20"/>
                <w:lang w:val="en"/>
              </w:rPr>
              <w:t>atividades</w:t>
            </w:r>
            <w:proofErr w:type="spellEnd"/>
            <w:r w:rsidR="00D430EB" w:rsidRPr="0043015F">
              <w:rPr>
                <w:sz w:val="20"/>
                <w:szCs w:val="20"/>
                <w:lang w:val="en"/>
              </w:rPr>
              <w:t xml:space="preserve"> e </w:t>
            </w:r>
            <w:proofErr w:type="spellStart"/>
            <w:r w:rsidR="00D430EB" w:rsidRPr="0043015F">
              <w:rPr>
                <w:sz w:val="20"/>
                <w:szCs w:val="20"/>
                <w:lang w:val="en"/>
              </w:rPr>
              <w:t>validação</w:t>
            </w:r>
            <w:proofErr w:type="spellEnd"/>
            <w:r w:rsidR="00D430EB" w:rsidRPr="0043015F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="00D430EB" w:rsidRPr="0043015F">
              <w:rPr>
                <w:sz w:val="20"/>
                <w:szCs w:val="20"/>
                <w:lang w:val="en"/>
              </w:rPr>
              <w:t>artefatos</w:t>
            </w:r>
            <w:proofErr w:type="spellEnd"/>
            <w:r w:rsidR="00D430EB" w:rsidRPr="0043015F">
              <w:rPr>
                <w:sz w:val="20"/>
                <w:szCs w:val="20"/>
                <w:lang w:val="en"/>
              </w:rPr>
              <w:t xml:space="preserve"> para </w:t>
            </w:r>
            <w:proofErr w:type="spellStart"/>
            <w:r w:rsidR="00D430EB" w:rsidRPr="0043015F">
              <w:rPr>
                <w:sz w:val="20"/>
                <w:szCs w:val="20"/>
                <w:lang w:val="en"/>
              </w:rPr>
              <w:t>implementação</w:t>
            </w:r>
            <w:proofErr w:type="spellEnd"/>
            <w:r w:rsidR="00D430EB" w:rsidRPr="0043015F">
              <w:rPr>
                <w:sz w:val="20"/>
                <w:szCs w:val="20"/>
                <w:lang w:val="en"/>
              </w:rPr>
              <w:t>.</w:t>
            </w:r>
          </w:p>
        </w:tc>
      </w:tr>
      <w:tr w:rsidR="0000130A" w:rsidRPr="0000130A" w14:paraId="46C9D028" w14:textId="77777777" w:rsidTr="002D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AF3299" w14:textId="2A27E674" w:rsidR="00D430EB" w:rsidRPr="0000130A" w:rsidRDefault="00D430EB" w:rsidP="00907DB2">
            <w:pPr>
              <w:ind w:firstLine="0"/>
              <w:rPr>
                <w:sz w:val="20"/>
                <w:szCs w:val="20"/>
                <w:lang w:val="en"/>
              </w:rPr>
            </w:pPr>
            <w:proofErr w:type="spellStart"/>
            <w:r w:rsidRPr="0000130A">
              <w:rPr>
                <w:sz w:val="20"/>
                <w:szCs w:val="20"/>
                <w:lang w:val="en"/>
              </w:rPr>
              <w:t>Cleyton</w:t>
            </w:r>
            <w:proofErr w:type="spellEnd"/>
            <w:r w:rsidRPr="0000130A">
              <w:rPr>
                <w:sz w:val="20"/>
                <w:szCs w:val="20"/>
                <w:lang w:val="en"/>
              </w:rPr>
              <w:t xml:space="preserve"> </w:t>
            </w:r>
            <w:r w:rsidR="009361AC" w:rsidRPr="0000130A">
              <w:rPr>
                <w:sz w:val="20"/>
                <w:szCs w:val="20"/>
                <w:lang w:val="en"/>
              </w:rPr>
              <w:t>William Andrade</w:t>
            </w:r>
          </w:p>
        </w:tc>
        <w:tc>
          <w:tcPr>
            <w:tcW w:w="2831" w:type="dxa"/>
          </w:tcPr>
          <w:p w14:paraId="7F35038D" w14:textId="79251778" w:rsidR="00D430EB" w:rsidRPr="0000130A" w:rsidRDefault="00D430EB" w:rsidP="002D468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proofErr w:type="spellStart"/>
            <w:r w:rsidRPr="0000130A">
              <w:rPr>
                <w:sz w:val="20"/>
                <w:szCs w:val="20"/>
                <w:lang w:val="en"/>
              </w:rPr>
              <w:t>Analista</w:t>
            </w:r>
            <w:proofErr w:type="spellEnd"/>
            <w:r w:rsidRPr="0000130A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Pr="0000130A">
              <w:rPr>
                <w:sz w:val="20"/>
                <w:szCs w:val="20"/>
                <w:lang w:val="en"/>
              </w:rPr>
              <w:t>Compras</w:t>
            </w:r>
            <w:proofErr w:type="spellEnd"/>
            <w:r w:rsidR="009B726C" w:rsidRPr="0000130A">
              <w:rPr>
                <w:sz w:val="20"/>
                <w:szCs w:val="20"/>
                <w:lang w:val="en"/>
              </w:rPr>
              <w:t xml:space="preserve"> DGLC/SEA</w:t>
            </w:r>
          </w:p>
        </w:tc>
        <w:tc>
          <w:tcPr>
            <w:tcW w:w="2832" w:type="dxa"/>
          </w:tcPr>
          <w:p w14:paraId="2FD62EB0" w14:textId="2B4E3783" w:rsidR="00D430EB" w:rsidRPr="0000130A" w:rsidRDefault="00D430EB" w:rsidP="002D4681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proofErr w:type="spellStart"/>
            <w:r w:rsidRPr="0000130A">
              <w:rPr>
                <w:sz w:val="20"/>
                <w:szCs w:val="20"/>
                <w:lang w:val="en"/>
              </w:rPr>
              <w:t>Análise</w:t>
            </w:r>
            <w:proofErr w:type="spellEnd"/>
            <w:r w:rsidRPr="0000130A"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Pr="0000130A">
              <w:rPr>
                <w:sz w:val="20"/>
                <w:szCs w:val="20"/>
                <w:lang w:val="en"/>
              </w:rPr>
              <w:t>planejamento</w:t>
            </w:r>
            <w:proofErr w:type="spellEnd"/>
            <w:r w:rsidRPr="0000130A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Pr="0000130A">
              <w:rPr>
                <w:sz w:val="20"/>
                <w:szCs w:val="20"/>
                <w:lang w:val="en"/>
              </w:rPr>
              <w:t>compras</w:t>
            </w:r>
            <w:proofErr w:type="spellEnd"/>
            <w:r w:rsidRPr="0000130A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Pr="0000130A">
              <w:rPr>
                <w:sz w:val="20"/>
                <w:szCs w:val="20"/>
                <w:lang w:val="en"/>
              </w:rPr>
              <w:t>materiais</w:t>
            </w:r>
            <w:proofErr w:type="spellEnd"/>
            <w:r w:rsidRPr="0000130A"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Pr="0000130A">
              <w:rPr>
                <w:sz w:val="20"/>
                <w:szCs w:val="20"/>
                <w:lang w:val="en"/>
              </w:rPr>
              <w:t>básicos</w:t>
            </w:r>
            <w:proofErr w:type="spellEnd"/>
          </w:p>
        </w:tc>
      </w:tr>
      <w:tr w:rsidR="00D430EB" w:rsidRPr="002D4681" w14:paraId="0D4D2881" w14:textId="77777777" w:rsidTr="002D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6C57166" w14:textId="4E985E10" w:rsidR="00D430EB" w:rsidRPr="001E0B75" w:rsidRDefault="00D430EB" w:rsidP="00907DB2">
            <w:pPr>
              <w:ind w:firstLine="0"/>
              <w:rPr>
                <w:sz w:val="20"/>
                <w:szCs w:val="20"/>
                <w:lang w:val="en"/>
              </w:rPr>
            </w:pPr>
            <w:proofErr w:type="spellStart"/>
            <w:r w:rsidRPr="001E0B75">
              <w:rPr>
                <w:sz w:val="20"/>
                <w:szCs w:val="20"/>
                <w:lang w:val="en"/>
              </w:rPr>
              <w:lastRenderedPageBreak/>
              <w:t>Ênio</w:t>
            </w:r>
            <w:proofErr w:type="spellEnd"/>
            <w:r w:rsidRPr="001E0B75">
              <w:rPr>
                <w:sz w:val="20"/>
                <w:szCs w:val="20"/>
                <w:lang w:val="en"/>
              </w:rPr>
              <w:t xml:space="preserve"> Lima</w:t>
            </w:r>
          </w:p>
        </w:tc>
        <w:tc>
          <w:tcPr>
            <w:tcW w:w="2831" w:type="dxa"/>
          </w:tcPr>
          <w:p w14:paraId="5FB5BD1E" w14:textId="77777777" w:rsidR="00D430EB" w:rsidRDefault="00D430EB" w:rsidP="002D468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proofErr w:type="spellStart"/>
            <w:r>
              <w:rPr>
                <w:sz w:val="20"/>
                <w:szCs w:val="20"/>
                <w:lang w:val="en"/>
              </w:rPr>
              <w:t>Analista</w:t>
            </w:r>
            <w:proofErr w:type="spellEnd"/>
            <w:r>
              <w:rPr>
                <w:sz w:val="20"/>
                <w:szCs w:val="20"/>
                <w:lang w:val="en"/>
              </w:rPr>
              <w:t xml:space="preserve"> de PRD (Ata de </w:t>
            </w:r>
            <w:proofErr w:type="spellStart"/>
            <w:r>
              <w:rPr>
                <w:sz w:val="20"/>
                <w:szCs w:val="20"/>
                <w:lang w:val="en"/>
              </w:rPr>
              <w:t>registro</w:t>
            </w:r>
            <w:proofErr w:type="spellEnd"/>
            <w:r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"/>
              </w:rPr>
              <w:t>preços</w:t>
            </w:r>
            <w:proofErr w:type="spellEnd"/>
            <w:r>
              <w:rPr>
                <w:sz w:val="20"/>
                <w:szCs w:val="20"/>
                <w:lang w:val="en"/>
              </w:rPr>
              <w:t>)</w:t>
            </w:r>
          </w:p>
          <w:p w14:paraId="2F9C0C61" w14:textId="760E3EE8" w:rsidR="009B726C" w:rsidRDefault="009B726C" w:rsidP="002D468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lang w:val="en"/>
              </w:rPr>
              <w:t>DGLC/SEA</w:t>
            </w:r>
          </w:p>
        </w:tc>
        <w:tc>
          <w:tcPr>
            <w:tcW w:w="2832" w:type="dxa"/>
          </w:tcPr>
          <w:p w14:paraId="1093B32B" w14:textId="48247670" w:rsidR="00D430EB" w:rsidRDefault="00D430EB" w:rsidP="002D468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proofErr w:type="spellStart"/>
            <w:r>
              <w:rPr>
                <w:sz w:val="20"/>
                <w:szCs w:val="20"/>
                <w:lang w:val="en"/>
              </w:rPr>
              <w:t>Análise</w:t>
            </w:r>
            <w:proofErr w:type="spellEnd"/>
            <w:r>
              <w:rPr>
                <w:sz w:val="20"/>
                <w:szCs w:val="20"/>
                <w:lang w:val="en"/>
              </w:rPr>
              <w:t xml:space="preserve"> e </w:t>
            </w:r>
            <w:proofErr w:type="spellStart"/>
            <w:r>
              <w:rPr>
                <w:sz w:val="20"/>
                <w:szCs w:val="20"/>
                <w:lang w:val="en"/>
              </w:rPr>
              <w:t>disponibilização</w:t>
            </w:r>
            <w:proofErr w:type="spellEnd"/>
            <w:r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"/>
              </w:rPr>
              <w:t>atas</w:t>
            </w:r>
            <w:proofErr w:type="spellEnd"/>
            <w:r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"/>
              </w:rPr>
              <w:t>registro</w:t>
            </w:r>
            <w:proofErr w:type="spellEnd"/>
            <w:r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"/>
              </w:rPr>
              <w:t>preços</w:t>
            </w:r>
            <w:proofErr w:type="spellEnd"/>
            <w:r>
              <w:rPr>
                <w:sz w:val="20"/>
                <w:szCs w:val="20"/>
                <w:lang w:val="en"/>
              </w:rPr>
              <w:t xml:space="preserve"> para </w:t>
            </w:r>
            <w:proofErr w:type="spellStart"/>
            <w:r>
              <w:rPr>
                <w:sz w:val="20"/>
                <w:szCs w:val="20"/>
                <w:lang w:val="en"/>
              </w:rPr>
              <w:t>consumo</w:t>
            </w:r>
            <w:proofErr w:type="spellEnd"/>
            <w:r>
              <w:rPr>
                <w:sz w:val="20"/>
                <w:szCs w:val="20"/>
                <w:lang w:val="en"/>
              </w:rPr>
              <w:t xml:space="preserve"> dos </w:t>
            </w:r>
            <w:proofErr w:type="spellStart"/>
            <w:r>
              <w:rPr>
                <w:sz w:val="20"/>
                <w:szCs w:val="20"/>
                <w:lang w:val="en"/>
              </w:rPr>
              <w:t>órgãos</w:t>
            </w:r>
            <w:proofErr w:type="spellEnd"/>
          </w:p>
        </w:tc>
      </w:tr>
      <w:tr w:rsidR="0043015F" w:rsidRPr="0043015F" w14:paraId="20535367" w14:textId="77777777" w:rsidTr="002D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D174F22" w14:textId="4251406B" w:rsidR="00D430EB" w:rsidRPr="0043015F" w:rsidRDefault="00D430EB" w:rsidP="00D430EB">
            <w:pPr>
              <w:ind w:firstLine="0"/>
              <w:rPr>
                <w:sz w:val="20"/>
                <w:szCs w:val="20"/>
                <w:lang w:val="en"/>
              </w:rPr>
            </w:pPr>
            <w:proofErr w:type="spellStart"/>
            <w:r w:rsidRPr="0043015F">
              <w:rPr>
                <w:sz w:val="20"/>
                <w:szCs w:val="20"/>
                <w:lang w:val="en"/>
              </w:rPr>
              <w:t>Everaldo</w:t>
            </w:r>
            <w:proofErr w:type="spellEnd"/>
            <w:r w:rsidRPr="0043015F">
              <w:rPr>
                <w:sz w:val="20"/>
                <w:szCs w:val="20"/>
                <w:lang w:val="en"/>
              </w:rPr>
              <w:t xml:space="preserve"> </w:t>
            </w:r>
            <w:r w:rsidR="0043015F" w:rsidRPr="0043015F">
              <w:rPr>
                <w:sz w:val="20"/>
                <w:szCs w:val="20"/>
                <w:lang w:val="en"/>
              </w:rPr>
              <w:t>Vargas</w:t>
            </w:r>
          </w:p>
        </w:tc>
        <w:tc>
          <w:tcPr>
            <w:tcW w:w="2831" w:type="dxa"/>
          </w:tcPr>
          <w:p w14:paraId="06F1268B" w14:textId="77777777" w:rsidR="00D430EB" w:rsidRPr="0043015F" w:rsidRDefault="00D430EB" w:rsidP="00D430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proofErr w:type="spellStart"/>
            <w:r w:rsidRPr="0043015F">
              <w:rPr>
                <w:sz w:val="20"/>
                <w:szCs w:val="20"/>
                <w:lang w:val="en"/>
              </w:rPr>
              <w:t>Analista</w:t>
            </w:r>
            <w:proofErr w:type="spellEnd"/>
            <w:r w:rsidRPr="0043015F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Pr="0043015F">
              <w:rPr>
                <w:sz w:val="20"/>
                <w:szCs w:val="20"/>
                <w:lang w:val="en"/>
              </w:rPr>
              <w:t>Compras</w:t>
            </w:r>
            <w:proofErr w:type="spellEnd"/>
          </w:p>
          <w:p w14:paraId="0243C065" w14:textId="6C605140" w:rsidR="009B726C" w:rsidRPr="0043015F" w:rsidRDefault="009B726C" w:rsidP="00D430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r w:rsidRPr="0043015F">
              <w:rPr>
                <w:sz w:val="20"/>
                <w:szCs w:val="20"/>
                <w:lang w:val="en"/>
              </w:rPr>
              <w:t>DGLC/SEA</w:t>
            </w:r>
          </w:p>
        </w:tc>
        <w:tc>
          <w:tcPr>
            <w:tcW w:w="2832" w:type="dxa"/>
          </w:tcPr>
          <w:p w14:paraId="7C388BAD" w14:textId="28E4638E" w:rsidR="00D430EB" w:rsidRPr="0043015F" w:rsidRDefault="00D430EB" w:rsidP="00D430E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"/>
              </w:rPr>
            </w:pPr>
            <w:proofErr w:type="spellStart"/>
            <w:r w:rsidRPr="0043015F">
              <w:rPr>
                <w:sz w:val="20"/>
                <w:szCs w:val="20"/>
                <w:lang w:val="en"/>
              </w:rPr>
              <w:t>Análise</w:t>
            </w:r>
            <w:proofErr w:type="spellEnd"/>
            <w:r w:rsidRPr="0043015F"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Pr="0043015F">
              <w:rPr>
                <w:sz w:val="20"/>
                <w:szCs w:val="20"/>
                <w:lang w:val="en"/>
              </w:rPr>
              <w:t>planejamento</w:t>
            </w:r>
            <w:proofErr w:type="spellEnd"/>
            <w:r w:rsidRPr="0043015F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Pr="0043015F">
              <w:rPr>
                <w:sz w:val="20"/>
                <w:szCs w:val="20"/>
                <w:lang w:val="en"/>
              </w:rPr>
              <w:t>compras</w:t>
            </w:r>
            <w:proofErr w:type="spellEnd"/>
            <w:r w:rsidRPr="0043015F">
              <w:rPr>
                <w:sz w:val="20"/>
                <w:szCs w:val="20"/>
                <w:lang w:val="en"/>
              </w:rPr>
              <w:t xml:space="preserve"> de </w:t>
            </w:r>
            <w:proofErr w:type="spellStart"/>
            <w:r w:rsidRPr="0043015F">
              <w:rPr>
                <w:sz w:val="20"/>
                <w:szCs w:val="20"/>
                <w:lang w:val="en"/>
              </w:rPr>
              <w:t>materiais</w:t>
            </w:r>
            <w:proofErr w:type="spellEnd"/>
            <w:r w:rsidRPr="0043015F"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Pr="0043015F">
              <w:rPr>
                <w:sz w:val="20"/>
                <w:szCs w:val="20"/>
                <w:lang w:val="en"/>
              </w:rPr>
              <w:t>básicos</w:t>
            </w:r>
            <w:proofErr w:type="spellEnd"/>
          </w:p>
        </w:tc>
      </w:tr>
    </w:tbl>
    <w:p w14:paraId="2E15ABE1" w14:textId="77777777" w:rsidR="00907DB2" w:rsidRPr="002579E6" w:rsidRDefault="00907DB2" w:rsidP="00907DB2">
      <w:pPr>
        <w:ind w:firstLine="0"/>
        <w:rPr>
          <w:lang w:val="en"/>
        </w:rPr>
      </w:pPr>
    </w:p>
    <w:p w14:paraId="3E2A6DB7" w14:textId="1F5A157F" w:rsidR="000E5A2B" w:rsidRDefault="0092048D" w:rsidP="000E5A2B">
      <w:pPr>
        <w:pStyle w:val="Ttulo1"/>
        <w:rPr>
          <w:lang w:val="en"/>
        </w:rPr>
      </w:pPr>
      <w:bookmarkStart w:id="3" w:name="_Toc93070734"/>
      <w:r>
        <w:rPr>
          <w:lang w:val="en"/>
        </w:rPr>
        <w:t>DIAGRAMA DO CASO DE USO</w:t>
      </w:r>
      <w:bookmarkEnd w:id="3"/>
    </w:p>
    <w:p w14:paraId="2624144E" w14:textId="06AE9237" w:rsidR="008F2458" w:rsidRDefault="008F2458" w:rsidP="000E5A2B">
      <w:pPr>
        <w:rPr>
          <w:lang w:val="en"/>
        </w:rPr>
      </w:pPr>
      <w:proofErr w:type="spellStart"/>
      <w:r>
        <w:rPr>
          <w:lang w:val="en"/>
        </w:rPr>
        <w:t>Aplicações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desenvolvidas</w:t>
      </w:r>
      <w:proofErr w:type="spellEnd"/>
      <w:r>
        <w:rPr>
          <w:lang w:val="en"/>
        </w:rPr>
        <w:t xml:space="preserve"> para </w:t>
      </w:r>
      <w:proofErr w:type="spellStart"/>
      <w:r>
        <w:rPr>
          <w:lang w:val="en"/>
        </w:rPr>
        <w:t>implementação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em</w:t>
      </w:r>
      <w:proofErr w:type="spellEnd"/>
      <w:r>
        <w:rPr>
          <w:lang w:val="en"/>
        </w:rPr>
        <w:t xml:space="preserve"> blockchain </w:t>
      </w:r>
      <w:proofErr w:type="spellStart"/>
      <w:r>
        <w:rPr>
          <w:lang w:val="en"/>
        </w:rPr>
        <w:t>envolvem</w:t>
      </w:r>
      <w:proofErr w:type="spellEnd"/>
      <w:r>
        <w:rPr>
          <w:lang w:val="en"/>
        </w:rPr>
        <w:t xml:space="preserve"> 3 </w:t>
      </w:r>
      <w:proofErr w:type="spellStart"/>
      <w:r>
        <w:rPr>
          <w:lang w:val="en"/>
        </w:rPr>
        <w:t>tipos</w:t>
      </w:r>
      <w:proofErr w:type="spellEnd"/>
      <w:r>
        <w:rPr>
          <w:lang w:val="en"/>
        </w:rPr>
        <w:t xml:space="preserve"> de classes de “</w:t>
      </w:r>
      <w:proofErr w:type="spellStart"/>
      <w:r>
        <w:rPr>
          <w:lang w:val="en"/>
        </w:rPr>
        <w:t>participantes</w:t>
      </w:r>
      <w:proofErr w:type="spellEnd"/>
      <w:r>
        <w:rPr>
          <w:lang w:val="en"/>
        </w:rPr>
        <w:t>”, a saber: (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) </w:t>
      </w:r>
      <w:proofErr w:type="spellStart"/>
      <w:r>
        <w:rPr>
          <w:lang w:val="en"/>
        </w:rPr>
        <w:t>ativos</w:t>
      </w:r>
      <w:proofErr w:type="spellEnd"/>
      <w:r>
        <w:rPr>
          <w:lang w:val="en"/>
        </w:rPr>
        <w:t xml:space="preserve">; (ii) </w:t>
      </w:r>
      <w:proofErr w:type="spellStart"/>
      <w:r>
        <w:rPr>
          <w:lang w:val="en"/>
        </w:rPr>
        <w:t>atores</w:t>
      </w:r>
      <w:proofErr w:type="spellEnd"/>
      <w:r>
        <w:rPr>
          <w:lang w:val="en"/>
        </w:rPr>
        <w:t xml:space="preserve">; e, (iii) </w:t>
      </w:r>
      <w:proofErr w:type="spellStart"/>
      <w:r>
        <w:rPr>
          <w:lang w:val="en"/>
        </w:rPr>
        <w:t>transações</w:t>
      </w:r>
      <w:proofErr w:type="spellEnd"/>
      <w:r>
        <w:rPr>
          <w:lang w:val="en"/>
        </w:rPr>
        <w:t>.</w:t>
      </w:r>
    </w:p>
    <w:p w14:paraId="656EEDD5" w14:textId="76DCD594" w:rsidR="008F2458" w:rsidRDefault="008F2458" w:rsidP="008F2458">
      <w:pPr>
        <w:rPr>
          <w:lang w:val="en"/>
        </w:rPr>
      </w:pPr>
      <w:proofErr w:type="spellStart"/>
      <w:r>
        <w:rPr>
          <w:lang w:val="en"/>
        </w:rPr>
        <w:t>Nesse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caso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conforme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apresentado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na</w:t>
      </w:r>
      <w:proofErr w:type="spellEnd"/>
      <w:r>
        <w:rPr>
          <w:lang w:val="en"/>
        </w:rPr>
        <w:t xml:space="preserve"> </w:t>
      </w:r>
      <w:r w:rsidRPr="008F2458">
        <w:rPr>
          <w:color w:val="FF0000"/>
          <w:lang w:val="en"/>
        </w:rPr>
        <w:t>FIGURA X</w:t>
      </w:r>
      <w:r>
        <w:rPr>
          <w:lang w:val="en"/>
        </w:rPr>
        <w:t xml:space="preserve">, </w:t>
      </w:r>
      <w:proofErr w:type="spellStart"/>
      <w:r>
        <w:rPr>
          <w:lang w:val="en"/>
        </w:rPr>
        <w:t>são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identificados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como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ativos</w:t>
      </w:r>
      <w:proofErr w:type="spellEnd"/>
      <w:r>
        <w:rPr>
          <w:lang w:val="en"/>
        </w:rPr>
        <w:t xml:space="preserve"> </w:t>
      </w:r>
      <w:proofErr w:type="gramStart"/>
      <w:r>
        <w:rPr>
          <w:lang w:val="en"/>
        </w:rPr>
        <w:t>a</w:t>
      </w:r>
      <w:proofErr w:type="gramEnd"/>
      <w:r>
        <w:rPr>
          <w:lang w:val="en"/>
        </w:rPr>
        <w:t xml:space="preserve"> </w:t>
      </w:r>
      <w:r w:rsidR="0092048D">
        <w:rPr>
          <w:lang w:val="en"/>
        </w:rPr>
        <w:t>ARP</w:t>
      </w:r>
      <w:r w:rsidR="00D36F8F">
        <w:rPr>
          <w:lang w:val="en"/>
        </w:rPr>
        <w:t xml:space="preserve"> e </w:t>
      </w:r>
      <w:r>
        <w:rPr>
          <w:lang w:val="en"/>
        </w:rPr>
        <w:t xml:space="preserve">a </w:t>
      </w:r>
      <w:proofErr w:type="spellStart"/>
      <w:r w:rsidR="0092048D">
        <w:rPr>
          <w:lang w:val="en"/>
        </w:rPr>
        <w:t>Solicitação</w:t>
      </w:r>
      <w:proofErr w:type="spellEnd"/>
      <w:r w:rsidR="0092048D">
        <w:rPr>
          <w:lang w:val="en"/>
        </w:rPr>
        <w:t xml:space="preserve"> de </w:t>
      </w:r>
      <w:proofErr w:type="spellStart"/>
      <w:r w:rsidR="0092048D">
        <w:rPr>
          <w:lang w:val="en"/>
        </w:rPr>
        <w:t>fornecimento</w:t>
      </w:r>
      <w:proofErr w:type="spellEnd"/>
      <w:r>
        <w:rPr>
          <w:lang w:val="en"/>
        </w:rPr>
        <w:t xml:space="preserve">. Como </w:t>
      </w:r>
      <w:proofErr w:type="spellStart"/>
      <w:r>
        <w:rPr>
          <w:lang w:val="en"/>
        </w:rPr>
        <w:t>atores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têm</w:t>
      </w:r>
      <w:proofErr w:type="spellEnd"/>
      <w:r>
        <w:rPr>
          <w:lang w:val="en"/>
        </w:rPr>
        <w:t xml:space="preserve">-se o </w:t>
      </w:r>
      <w:proofErr w:type="spellStart"/>
      <w:r w:rsidR="0092048D">
        <w:rPr>
          <w:lang w:val="en"/>
        </w:rPr>
        <w:t>analista</w:t>
      </w:r>
      <w:proofErr w:type="spellEnd"/>
      <w:r w:rsidR="0092048D">
        <w:rPr>
          <w:lang w:val="en"/>
        </w:rPr>
        <w:t xml:space="preserve"> de ARP</w:t>
      </w:r>
      <w:r>
        <w:rPr>
          <w:lang w:val="en"/>
        </w:rPr>
        <w:t xml:space="preserve">, </w:t>
      </w:r>
      <w:proofErr w:type="spellStart"/>
      <w:r>
        <w:rPr>
          <w:lang w:val="en"/>
        </w:rPr>
        <w:t>servidor</w:t>
      </w:r>
      <w:proofErr w:type="spellEnd"/>
      <w:r>
        <w:rPr>
          <w:lang w:val="en"/>
        </w:rPr>
        <w:t xml:space="preserve"> da </w:t>
      </w:r>
      <w:proofErr w:type="spellStart"/>
      <w:r>
        <w:rPr>
          <w:lang w:val="en"/>
        </w:rPr>
        <w:t>Diretoria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Gestão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Licitações</w:t>
      </w:r>
      <w:proofErr w:type="spellEnd"/>
      <w:r>
        <w:rPr>
          <w:lang w:val="en"/>
        </w:rPr>
        <w:t xml:space="preserve"> e </w:t>
      </w:r>
      <w:proofErr w:type="spellStart"/>
      <w:r>
        <w:rPr>
          <w:lang w:val="en"/>
        </w:rPr>
        <w:t>Contratos</w:t>
      </w:r>
      <w:proofErr w:type="spellEnd"/>
      <w:r>
        <w:rPr>
          <w:lang w:val="en"/>
        </w:rPr>
        <w:t xml:space="preserve"> que </w:t>
      </w:r>
      <w:proofErr w:type="spellStart"/>
      <w:r>
        <w:rPr>
          <w:lang w:val="en"/>
        </w:rPr>
        <w:t>prepara</w:t>
      </w:r>
      <w:proofErr w:type="spellEnd"/>
      <w:r>
        <w:rPr>
          <w:lang w:val="en"/>
        </w:rPr>
        <w:t xml:space="preserve"> e </w:t>
      </w:r>
      <w:proofErr w:type="spellStart"/>
      <w:r>
        <w:rPr>
          <w:lang w:val="en"/>
        </w:rPr>
        <w:t>disponibiliza</w:t>
      </w:r>
      <w:proofErr w:type="spellEnd"/>
      <w:r>
        <w:rPr>
          <w:lang w:val="en"/>
        </w:rPr>
        <w:t xml:space="preserve"> </w:t>
      </w:r>
      <w:proofErr w:type="gramStart"/>
      <w:r>
        <w:rPr>
          <w:lang w:val="en"/>
        </w:rPr>
        <w:t>a</w:t>
      </w:r>
      <w:proofErr w:type="gramEnd"/>
      <w:r>
        <w:rPr>
          <w:lang w:val="en"/>
        </w:rPr>
        <w:t xml:space="preserve"> </w:t>
      </w:r>
      <w:r w:rsidR="0092048D">
        <w:rPr>
          <w:lang w:val="en"/>
        </w:rPr>
        <w:t>ARP</w:t>
      </w:r>
      <w:r>
        <w:rPr>
          <w:lang w:val="en"/>
        </w:rPr>
        <w:t xml:space="preserve"> para </w:t>
      </w:r>
      <w:proofErr w:type="spellStart"/>
      <w:r>
        <w:rPr>
          <w:lang w:val="en"/>
        </w:rPr>
        <w:t>consumo</w:t>
      </w:r>
      <w:proofErr w:type="spellEnd"/>
      <w:r>
        <w:rPr>
          <w:lang w:val="en"/>
        </w:rPr>
        <w:t xml:space="preserve">; o </w:t>
      </w:r>
      <w:r w:rsidR="0092048D">
        <w:rPr>
          <w:lang w:val="en"/>
        </w:rPr>
        <w:t>comprador</w:t>
      </w:r>
      <w:r>
        <w:rPr>
          <w:lang w:val="en"/>
        </w:rPr>
        <w:t xml:space="preserve">, </w:t>
      </w:r>
      <w:proofErr w:type="spellStart"/>
      <w:r>
        <w:rPr>
          <w:lang w:val="en"/>
        </w:rPr>
        <w:t>servidor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lotado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área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apoio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operacional</w:t>
      </w:r>
      <w:proofErr w:type="spellEnd"/>
      <w:r>
        <w:rPr>
          <w:lang w:val="en"/>
        </w:rPr>
        <w:t xml:space="preserve"> dos </w:t>
      </w:r>
      <w:proofErr w:type="spellStart"/>
      <w:r>
        <w:rPr>
          <w:lang w:val="en"/>
        </w:rPr>
        <w:t>órgãos</w:t>
      </w:r>
      <w:proofErr w:type="spellEnd"/>
      <w:r>
        <w:rPr>
          <w:lang w:val="en"/>
        </w:rPr>
        <w:t xml:space="preserve"> do </w:t>
      </w:r>
      <w:proofErr w:type="spellStart"/>
      <w:r>
        <w:rPr>
          <w:lang w:val="en"/>
        </w:rPr>
        <w:t>Governo</w:t>
      </w:r>
      <w:proofErr w:type="spellEnd"/>
      <w:r>
        <w:rPr>
          <w:lang w:val="en"/>
        </w:rPr>
        <w:t xml:space="preserve"> do Estado </w:t>
      </w:r>
      <w:proofErr w:type="spellStart"/>
      <w:r>
        <w:rPr>
          <w:lang w:val="en"/>
        </w:rPr>
        <w:t>responsáveis</w:t>
      </w:r>
      <w:proofErr w:type="spellEnd"/>
      <w:r>
        <w:rPr>
          <w:lang w:val="en"/>
        </w:rPr>
        <w:t xml:space="preserve"> pela </w:t>
      </w:r>
      <w:proofErr w:type="spellStart"/>
      <w:r>
        <w:rPr>
          <w:lang w:val="en"/>
        </w:rPr>
        <w:t>solicitação</w:t>
      </w:r>
      <w:proofErr w:type="spellEnd"/>
      <w:r>
        <w:rPr>
          <w:lang w:val="en"/>
        </w:rPr>
        <w:t xml:space="preserve"> e </w:t>
      </w:r>
      <w:proofErr w:type="spellStart"/>
      <w:r>
        <w:rPr>
          <w:lang w:val="en"/>
        </w:rPr>
        <w:t>aprovação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materiais</w:t>
      </w:r>
      <w:proofErr w:type="spellEnd"/>
      <w:r>
        <w:rPr>
          <w:lang w:val="en"/>
        </w:rPr>
        <w:t xml:space="preserve">; </w:t>
      </w:r>
      <w:proofErr w:type="spellStart"/>
      <w:r>
        <w:rPr>
          <w:lang w:val="en"/>
        </w:rPr>
        <w:t>os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fornecedores</w:t>
      </w:r>
      <w:proofErr w:type="spellEnd"/>
      <w:r>
        <w:rPr>
          <w:lang w:val="en"/>
        </w:rPr>
        <w:t xml:space="preserve">, que </w:t>
      </w:r>
      <w:proofErr w:type="spellStart"/>
      <w:r>
        <w:rPr>
          <w:lang w:val="en"/>
        </w:rPr>
        <w:t>tem</w:t>
      </w:r>
      <w:proofErr w:type="spellEnd"/>
      <w:r>
        <w:rPr>
          <w:lang w:val="en"/>
        </w:rPr>
        <w:t xml:space="preserve"> o </w:t>
      </w:r>
      <w:proofErr w:type="spellStart"/>
      <w:r>
        <w:rPr>
          <w:lang w:val="en"/>
        </w:rPr>
        <w:t>direito</w:t>
      </w:r>
      <w:proofErr w:type="spellEnd"/>
      <w:r>
        <w:rPr>
          <w:lang w:val="en"/>
        </w:rPr>
        <w:t xml:space="preserve"> de vender </w:t>
      </w:r>
      <w:proofErr w:type="spellStart"/>
      <w:r>
        <w:rPr>
          <w:lang w:val="en"/>
        </w:rPr>
        <w:t>os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materiais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aos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órgãos</w:t>
      </w:r>
      <w:proofErr w:type="spellEnd"/>
      <w:r>
        <w:rPr>
          <w:lang w:val="en"/>
        </w:rPr>
        <w:t xml:space="preserve"> do Estado e; </w:t>
      </w:r>
      <w:proofErr w:type="spellStart"/>
      <w:r>
        <w:rPr>
          <w:lang w:val="en"/>
        </w:rPr>
        <w:t>auditores</w:t>
      </w:r>
      <w:proofErr w:type="spellEnd"/>
      <w:r>
        <w:rPr>
          <w:lang w:val="en"/>
        </w:rPr>
        <w:t xml:space="preserve">, que, </w:t>
      </w:r>
      <w:proofErr w:type="spellStart"/>
      <w:r>
        <w:rPr>
          <w:lang w:val="en"/>
        </w:rPr>
        <w:t>apesar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não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participarem</w:t>
      </w:r>
      <w:proofErr w:type="spellEnd"/>
      <w:r>
        <w:rPr>
          <w:lang w:val="en"/>
        </w:rPr>
        <w:t xml:space="preserve"> de forma </w:t>
      </w:r>
      <w:proofErr w:type="spellStart"/>
      <w:r>
        <w:rPr>
          <w:lang w:val="en"/>
        </w:rPr>
        <w:t>ativa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tem</w:t>
      </w:r>
      <w:proofErr w:type="spellEnd"/>
      <w:r>
        <w:rPr>
          <w:lang w:val="en"/>
        </w:rPr>
        <w:t xml:space="preserve"> a </w:t>
      </w:r>
      <w:proofErr w:type="spellStart"/>
      <w:r>
        <w:rPr>
          <w:lang w:val="en"/>
        </w:rPr>
        <w:t>prerrogativa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monitorar</w:t>
      </w:r>
      <w:proofErr w:type="spellEnd"/>
      <w:r>
        <w:rPr>
          <w:lang w:val="en"/>
        </w:rPr>
        <w:t xml:space="preserve"> e </w:t>
      </w:r>
      <w:proofErr w:type="spellStart"/>
      <w:r>
        <w:rPr>
          <w:lang w:val="en"/>
        </w:rPr>
        <w:t>analisar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todo</w:t>
      </w:r>
      <w:proofErr w:type="spellEnd"/>
      <w:r>
        <w:rPr>
          <w:lang w:val="en"/>
        </w:rPr>
        <w:t xml:space="preserve"> o </w:t>
      </w:r>
      <w:proofErr w:type="spellStart"/>
      <w:r>
        <w:rPr>
          <w:lang w:val="en"/>
        </w:rPr>
        <w:t>processo</w:t>
      </w:r>
      <w:proofErr w:type="spellEnd"/>
      <w:r>
        <w:rPr>
          <w:lang w:val="en"/>
        </w:rPr>
        <w:t xml:space="preserve">. </w:t>
      </w:r>
    </w:p>
    <w:p w14:paraId="47E5C87A" w14:textId="5548D061" w:rsidR="008F2458" w:rsidRDefault="008F2458" w:rsidP="008F2458">
      <w:pPr>
        <w:rPr>
          <w:lang w:val="en"/>
        </w:rPr>
      </w:pPr>
      <w:r>
        <w:rPr>
          <w:lang w:val="en"/>
        </w:rPr>
        <w:t xml:space="preserve">O </w:t>
      </w:r>
      <w:proofErr w:type="spellStart"/>
      <w:r>
        <w:rPr>
          <w:lang w:val="en"/>
        </w:rPr>
        <w:t>diagrama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caso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uso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tem</w:t>
      </w:r>
      <w:proofErr w:type="spellEnd"/>
      <w:r>
        <w:rPr>
          <w:lang w:val="en"/>
        </w:rPr>
        <w:t xml:space="preserve"> por </w:t>
      </w:r>
      <w:proofErr w:type="spellStart"/>
      <w:r>
        <w:rPr>
          <w:lang w:val="en"/>
        </w:rPr>
        <w:t>objetivo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apresentar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participantes</w:t>
      </w:r>
      <w:proofErr w:type="spellEnd"/>
      <w:r>
        <w:rPr>
          <w:lang w:val="en"/>
        </w:rPr>
        <w:t xml:space="preserve"> do </w:t>
      </w:r>
      <w:proofErr w:type="spellStart"/>
      <w:r>
        <w:rPr>
          <w:lang w:val="en"/>
        </w:rPr>
        <w:t>processo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bem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como</w:t>
      </w:r>
      <w:proofErr w:type="spellEnd"/>
      <w:r>
        <w:rPr>
          <w:lang w:val="en"/>
        </w:rPr>
        <w:t xml:space="preserve"> as </w:t>
      </w:r>
      <w:proofErr w:type="spellStart"/>
      <w:r>
        <w:rPr>
          <w:lang w:val="en"/>
        </w:rPr>
        <w:t>formas</w:t>
      </w:r>
      <w:proofErr w:type="spellEnd"/>
      <w:r>
        <w:rPr>
          <w:lang w:val="en"/>
        </w:rPr>
        <w:t xml:space="preserve"> com as </w:t>
      </w:r>
      <w:proofErr w:type="spellStart"/>
      <w:r>
        <w:rPr>
          <w:lang w:val="en"/>
        </w:rPr>
        <w:t>quais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irão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interagir</w:t>
      </w:r>
      <w:proofErr w:type="spellEnd"/>
      <w:r>
        <w:rPr>
          <w:lang w:val="en"/>
        </w:rPr>
        <w:t xml:space="preserve"> com </w:t>
      </w:r>
      <w:proofErr w:type="spellStart"/>
      <w:r>
        <w:rPr>
          <w:lang w:val="en"/>
        </w:rPr>
        <w:t>os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ativos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na</w:t>
      </w:r>
      <w:proofErr w:type="spellEnd"/>
      <w:r>
        <w:rPr>
          <w:lang w:val="en"/>
        </w:rPr>
        <w:t xml:space="preserve"> rede blockchain, a </w:t>
      </w:r>
      <w:proofErr w:type="spellStart"/>
      <w:r w:rsidRPr="008F2458">
        <w:rPr>
          <w:color w:val="FF0000"/>
          <w:lang w:val="en"/>
        </w:rPr>
        <w:t>Figura</w:t>
      </w:r>
      <w:proofErr w:type="spellEnd"/>
      <w:r w:rsidRPr="008F2458">
        <w:rPr>
          <w:color w:val="FF0000"/>
          <w:lang w:val="en"/>
        </w:rPr>
        <w:t xml:space="preserve"> X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apresenta</w:t>
      </w:r>
      <w:proofErr w:type="spellEnd"/>
      <w:r>
        <w:rPr>
          <w:lang w:val="en"/>
        </w:rPr>
        <w:t xml:space="preserve"> o </w:t>
      </w:r>
      <w:proofErr w:type="spellStart"/>
      <w:r>
        <w:rPr>
          <w:lang w:val="en"/>
        </w:rPr>
        <w:t>diagrama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desenvolvido</w:t>
      </w:r>
      <w:proofErr w:type="spellEnd"/>
      <w:r>
        <w:rPr>
          <w:lang w:val="en"/>
        </w:rPr>
        <w:t xml:space="preserve"> para a </w:t>
      </w:r>
      <w:proofErr w:type="spellStart"/>
      <w:r>
        <w:rPr>
          <w:lang w:val="en"/>
        </w:rPr>
        <w:t>Gestão</w:t>
      </w:r>
      <w:proofErr w:type="spellEnd"/>
      <w:r>
        <w:rPr>
          <w:lang w:val="en"/>
        </w:rPr>
        <w:t xml:space="preserve"> da Lista </w:t>
      </w:r>
      <w:proofErr w:type="spellStart"/>
      <w:r>
        <w:rPr>
          <w:lang w:val="en"/>
        </w:rPr>
        <w:t>Básica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Materiais</w:t>
      </w:r>
      <w:proofErr w:type="spellEnd"/>
      <w:r>
        <w:rPr>
          <w:lang w:val="en"/>
        </w:rPr>
        <w:t>.</w:t>
      </w:r>
    </w:p>
    <w:p w14:paraId="2756CC3B" w14:textId="7870C4A5" w:rsidR="008F2458" w:rsidRDefault="0092048D" w:rsidP="0092048D">
      <w:pPr>
        <w:ind w:firstLine="0"/>
        <w:jc w:val="center"/>
        <w:rPr>
          <w:lang w:val="en"/>
        </w:rPr>
      </w:pPr>
      <w:r>
        <w:rPr>
          <w:noProof/>
          <w:lang w:val="en"/>
        </w:rPr>
        <w:drawing>
          <wp:inline distT="0" distB="0" distL="0" distR="0" wp14:anchorId="1934F650" wp14:editId="1A3FF06D">
            <wp:extent cx="5400040" cy="3321050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2AB2" w14:textId="0436D326" w:rsidR="0092048D" w:rsidRPr="00547274" w:rsidRDefault="0092048D" w:rsidP="0092048D">
      <w:pPr>
        <w:ind w:firstLine="0"/>
        <w:jc w:val="center"/>
        <w:rPr>
          <w:sz w:val="20"/>
          <w:szCs w:val="20"/>
          <w:lang w:val="en"/>
        </w:rPr>
      </w:pPr>
      <w:proofErr w:type="spellStart"/>
      <w:r w:rsidRPr="00547274">
        <w:rPr>
          <w:sz w:val="20"/>
          <w:szCs w:val="20"/>
          <w:lang w:val="en"/>
        </w:rPr>
        <w:t>Figura</w:t>
      </w:r>
      <w:proofErr w:type="spellEnd"/>
      <w:r w:rsidRPr="00547274">
        <w:rPr>
          <w:sz w:val="20"/>
          <w:szCs w:val="20"/>
          <w:lang w:val="en"/>
        </w:rPr>
        <w:t xml:space="preserve"> X: </w:t>
      </w:r>
      <w:proofErr w:type="spellStart"/>
      <w:r>
        <w:rPr>
          <w:sz w:val="20"/>
          <w:szCs w:val="20"/>
          <w:lang w:val="en"/>
        </w:rPr>
        <w:t>Diagrama</w:t>
      </w:r>
      <w:proofErr w:type="spellEnd"/>
      <w:r w:rsidRPr="00547274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>do</w:t>
      </w:r>
      <w:r w:rsidRPr="00547274">
        <w:rPr>
          <w:sz w:val="20"/>
          <w:szCs w:val="20"/>
          <w:lang w:val="en"/>
        </w:rPr>
        <w:t xml:space="preserve"> </w:t>
      </w:r>
      <w:proofErr w:type="spellStart"/>
      <w:r w:rsidRPr="00547274">
        <w:rPr>
          <w:sz w:val="20"/>
          <w:szCs w:val="20"/>
          <w:lang w:val="en"/>
        </w:rPr>
        <w:t>caso</w:t>
      </w:r>
      <w:proofErr w:type="spellEnd"/>
      <w:r w:rsidRPr="00547274">
        <w:rPr>
          <w:sz w:val="20"/>
          <w:szCs w:val="20"/>
          <w:lang w:val="en"/>
        </w:rPr>
        <w:t xml:space="preserve"> de </w:t>
      </w:r>
      <w:proofErr w:type="spellStart"/>
      <w:r w:rsidRPr="00547274">
        <w:rPr>
          <w:sz w:val="20"/>
          <w:szCs w:val="20"/>
          <w:lang w:val="en"/>
        </w:rPr>
        <w:t>uso</w:t>
      </w:r>
      <w:proofErr w:type="spellEnd"/>
    </w:p>
    <w:p w14:paraId="7CBFEDB4" w14:textId="6F917782" w:rsidR="000E5A2B" w:rsidRDefault="00896BAA" w:rsidP="000E5A2B">
      <w:pPr>
        <w:pStyle w:val="Ttulo1"/>
        <w:rPr>
          <w:lang w:val="en"/>
        </w:rPr>
      </w:pPr>
      <w:bookmarkStart w:id="4" w:name="_Toc93070735"/>
      <w:r>
        <w:rPr>
          <w:lang w:val="en"/>
        </w:rPr>
        <w:t>DIAGRAMAS DO PROCESSO</w:t>
      </w:r>
      <w:bookmarkEnd w:id="4"/>
    </w:p>
    <w:p w14:paraId="34E24669" w14:textId="77777777" w:rsidR="007C3F0D" w:rsidRPr="007C3F0D" w:rsidRDefault="007C3F0D" w:rsidP="007C3F0D">
      <w:pPr>
        <w:rPr>
          <w:lang w:val="en"/>
        </w:rPr>
      </w:pPr>
    </w:p>
    <w:p w14:paraId="1FB68676" w14:textId="3AA2B980" w:rsidR="000E5A2B" w:rsidRPr="000E5A2B" w:rsidRDefault="000E5A2B" w:rsidP="00674A1C">
      <w:pPr>
        <w:ind w:firstLine="0"/>
        <w:rPr>
          <w:lang w:val="en"/>
        </w:rPr>
      </w:pPr>
    </w:p>
    <w:p w14:paraId="14C9437B" w14:textId="77777777" w:rsidR="009565A8" w:rsidRPr="009565A8" w:rsidRDefault="009565A8" w:rsidP="009565A8">
      <w:pPr>
        <w:rPr>
          <w:lang w:val="en"/>
        </w:rPr>
      </w:pPr>
    </w:p>
    <w:p w14:paraId="6A0F05A1" w14:textId="1D83CA55" w:rsidR="000E5A2B" w:rsidRDefault="000E5A2B" w:rsidP="000E5A2B">
      <w:pPr>
        <w:pStyle w:val="Ttulo1"/>
      </w:pPr>
      <w:bookmarkStart w:id="5" w:name="_Toc93070736"/>
      <w:r>
        <w:rPr>
          <w:lang w:val="en"/>
        </w:rPr>
        <w:t>DATA DICTIONARY (TABLES)</w:t>
      </w:r>
      <w:bookmarkEnd w:id="5"/>
    </w:p>
    <w:p w14:paraId="1CFD41AD" w14:textId="1B22ED37" w:rsidR="00735200" w:rsidRDefault="00015BF3" w:rsidP="000E5A2B">
      <w:pPr>
        <w:pStyle w:val="Ttulo2"/>
        <w:rPr>
          <w:caps w:val="0"/>
        </w:rPr>
      </w:pPr>
      <w:bookmarkStart w:id="6" w:name="_Toc93070737"/>
      <w:r>
        <w:rPr>
          <w:caps w:val="0"/>
        </w:rPr>
        <w:t>PRICE REGISTRATION DOCUMENT – PRD</w:t>
      </w:r>
      <w:bookmarkEnd w:id="6"/>
    </w:p>
    <w:p w14:paraId="25F30597" w14:textId="6331682B" w:rsidR="0041028D" w:rsidRDefault="00D92802" w:rsidP="0041028D">
      <w:r>
        <w:t xml:space="preserve">The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– PRD –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(i) </w:t>
      </w:r>
      <w:r w:rsidRPr="00D92802">
        <w:rPr>
          <w:b/>
          <w:bCs/>
          <w:i/>
          <w:iCs/>
        </w:rPr>
        <w:t>Header</w:t>
      </w:r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PRD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(ii) </w:t>
      </w:r>
      <w:r w:rsidRPr="00D92802">
        <w:rPr>
          <w:b/>
          <w:bCs/>
          <w:i/>
          <w:iCs/>
        </w:rPr>
        <w:t>Body</w:t>
      </w:r>
      <w:r>
        <w:rPr>
          <w:b/>
          <w:bCs/>
          <w:i/>
          <w:iCs/>
        </w:rP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Government,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They are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They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use.</w:t>
      </w:r>
      <w:r w:rsidR="007821E5">
        <w:t xml:space="preserve"> </w:t>
      </w:r>
      <w:proofErr w:type="spellStart"/>
      <w:r w:rsidR="007821E5">
        <w:t>Can</w:t>
      </w:r>
      <w:proofErr w:type="spellEnd"/>
      <w:r w:rsidR="007821E5">
        <w:t xml:space="preserve"> </w:t>
      </w:r>
      <w:proofErr w:type="spellStart"/>
      <w:r w:rsidR="007821E5">
        <w:t>be</w:t>
      </w:r>
      <w:proofErr w:type="spellEnd"/>
      <w:r w:rsidR="007821E5">
        <w:t xml:space="preserve"> </w:t>
      </w:r>
      <w:proofErr w:type="spellStart"/>
      <w:r w:rsidR="007821E5">
        <w:t>many</w:t>
      </w:r>
      <w:proofErr w:type="spellEnd"/>
      <w:r w:rsidR="007821E5">
        <w:t xml:space="preserve"> </w:t>
      </w:r>
      <w:proofErr w:type="spellStart"/>
      <w:r w:rsidR="007821E5">
        <w:t>suppliers</w:t>
      </w:r>
      <w:proofErr w:type="spellEnd"/>
    </w:p>
    <w:p w14:paraId="3695986F" w14:textId="771C0B19" w:rsidR="00D92802" w:rsidRPr="00D92802" w:rsidRDefault="00D92802" w:rsidP="0041028D">
      <w:r>
        <w:t xml:space="preserve">The PRD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twho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header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acoorded</w:t>
      </w:r>
      <w:proofErr w:type="spellEnd"/>
      <w:r>
        <w:t>.</w:t>
      </w:r>
    </w:p>
    <w:p w14:paraId="5345D13F" w14:textId="7302DAF8" w:rsidR="00D34B65" w:rsidRDefault="00D34B65" w:rsidP="00D34B65">
      <w:pPr>
        <w:pStyle w:val="Ttulo3"/>
      </w:pPr>
      <w:bookmarkStart w:id="7" w:name="_Toc93070738"/>
      <w:r>
        <w:t xml:space="preserve">PRD </w:t>
      </w:r>
      <w:proofErr w:type="spellStart"/>
      <w:r w:rsidR="00D92802">
        <w:t>Hearder</w:t>
      </w:r>
      <w:bookmarkEnd w:id="7"/>
      <w:proofErr w:type="spellEnd"/>
    </w:p>
    <w:p w14:paraId="64A3CB42" w14:textId="07B478E4" w:rsidR="008832D7" w:rsidRDefault="00CA6A78" w:rsidP="00CA6A78">
      <w:pPr>
        <w:ind w:firstLine="567"/>
      </w:pPr>
      <w:r>
        <w:t xml:space="preserve">The </w:t>
      </w:r>
      <w:proofErr w:type="spellStart"/>
      <w:r>
        <w:t>text</w:t>
      </w:r>
      <w:proofErr w:type="spellEnd"/>
      <w:r>
        <w:t xml:space="preserve"> of PRD </w:t>
      </w:r>
      <w:proofErr w:type="spellStart"/>
      <w:r>
        <w:t>hearder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Fields are </w:t>
      </w:r>
      <w:proofErr w:type="spellStart"/>
      <w:r w:rsidRPr="00CA6A78">
        <w:t>highlighted</w:t>
      </w:r>
      <w:proofErr w:type="spellEnd"/>
      <w:r w:rsidRPr="00CA6A78">
        <w:t xml:space="preserve"> in </w:t>
      </w:r>
      <w:proofErr w:type="spellStart"/>
      <w:r w:rsidRPr="00CA6A78">
        <w:t>the</w:t>
      </w:r>
      <w:proofErr w:type="spellEnd"/>
      <w:r w:rsidRPr="00CA6A78"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 w:rsidRPr="00CA6A78">
        <w:t>text</w:t>
      </w:r>
      <w:proofErr w:type="spellEnd"/>
      <w:r w:rsidRPr="00CA6A78">
        <w:t>.</w:t>
      </w:r>
    </w:p>
    <w:p w14:paraId="318E70E9" w14:textId="77777777" w:rsidR="00CA6A78" w:rsidRDefault="00CA6A78" w:rsidP="00CA6A78">
      <w:pPr>
        <w:ind w:firstLine="567"/>
      </w:pPr>
    </w:p>
    <w:p w14:paraId="0D8A387B" w14:textId="32D3A53E" w:rsidR="008832D7" w:rsidRDefault="00C81753" w:rsidP="00C81753">
      <w:pPr>
        <w:tabs>
          <w:tab w:val="left" w:pos="4536"/>
        </w:tabs>
        <w:ind w:left="567" w:right="566"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“</w:t>
      </w:r>
      <w:proofErr w:type="spellStart"/>
      <w:r w:rsidR="008832D7" w:rsidRPr="008832D7">
        <w:rPr>
          <w:i/>
          <w:iCs/>
          <w:sz w:val="20"/>
          <w:szCs w:val="20"/>
        </w:rPr>
        <w:t>On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the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r w:rsidR="0007089C" w:rsidRPr="0007089C">
        <w:rPr>
          <w:b/>
          <w:bCs/>
          <w:sz w:val="20"/>
          <w:szCs w:val="20"/>
        </w:rPr>
        <w:t>[</w:t>
      </w:r>
      <w:proofErr w:type="spellStart"/>
      <w:r w:rsidR="0007089C" w:rsidRPr="0007089C">
        <w:rPr>
          <w:b/>
          <w:bCs/>
          <w:sz w:val="20"/>
          <w:szCs w:val="20"/>
        </w:rPr>
        <w:t>contract_term_start_date</w:t>
      </w:r>
      <w:proofErr w:type="spellEnd"/>
      <w:r w:rsidR="0007089C" w:rsidRPr="0007089C">
        <w:rPr>
          <w:b/>
          <w:bCs/>
          <w:sz w:val="20"/>
          <w:szCs w:val="20"/>
        </w:rPr>
        <w:t>]</w:t>
      </w:r>
      <w:r w:rsidR="008832D7" w:rsidRPr="008832D7">
        <w:rPr>
          <w:i/>
          <w:iCs/>
          <w:sz w:val="20"/>
          <w:szCs w:val="20"/>
        </w:rPr>
        <w:t xml:space="preserve">, </w:t>
      </w:r>
      <w:proofErr w:type="spellStart"/>
      <w:r w:rsidR="008832D7" w:rsidRPr="008832D7">
        <w:rPr>
          <w:i/>
          <w:iCs/>
          <w:sz w:val="20"/>
          <w:szCs w:val="20"/>
        </w:rPr>
        <w:t>the</w:t>
      </w:r>
      <w:proofErr w:type="spellEnd"/>
      <w:r w:rsidR="008832D7" w:rsidRPr="008832D7">
        <w:rPr>
          <w:i/>
          <w:iCs/>
          <w:sz w:val="20"/>
          <w:szCs w:val="20"/>
        </w:rPr>
        <w:t xml:space="preserve"> STATE OF SANTA CATARINA, </w:t>
      </w:r>
      <w:proofErr w:type="spellStart"/>
      <w:r w:rsidR="008832D7" w:rsidRPr="008832D7">
        <w:rPr>
          <w:i/>
          <w:iCs/>
          <w:sz w:val="20"/>
          <w:szCs w:val="20"/>
        </w:rPr>
        <w:t>by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intermediary</w:t>
      </w:r>
      <w:proofErr w:type="spellEnd"/>
      <w:r w:rsidR="008832D7" w:rsidRPr="008832D7">
        <w:rPr>
          <w:i/>
          <w:iCs/>
          <w:sz w:val="20"/>
          <w:szCs w:val="20"/>
        </w:rPr>
        <w:t xml:space="preserve"> of </w:t>
      </w:r>
      <w:proofErr w:type="spellStart"/>
      <w:r w:rsidR="008832D7" w:rsidRPr="008832D7">
        <w:rPr>
          <w:i/>
          <w:iCs/>
          <w:sz w:val="20"/>
          <w:szCs w:val="20"/>
        </w:rPr>
        <w:t>the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r w:rsidRPr="00C81753">
        <w:rPr>
          <w:b/>
          <w:bCs/>
          <w:i/>
          <w:iCs/>
          <w:sz w:val="20"/>
          <w:szCs w:val="20"/>
        </w:rPr>
        <w:t>[</w:t>
      </w:r>
      <w:proofErr w:type="spellStart"/>
      <w:r w:rsidRPr="00C81753">
        <w:rPr>
          <w:b/>
          <w:bCs/>
          <w:sz w:val="20"/>
          <w:szCs w:val="20"/>
        </w:rPr>
        <w:t>contractor_name</w:t>
      </w:r>
      <w:proofErr w:type="spellEnd"/>
      <w:r w:rsidRPr="00C81753">
        <w:rPr>
          <w:b/>
          <w:bCs/>
          <w:sz w:val="20"/>
          <w:szCs w:val="20"/>
        </w:rPr>
        <w:t>]</w:t>
      </w:r>
      <w:r w:rsidR="008832D7" w:rsidRPr="008832D7">
        <w:rPr>
          <w:i/>
          <w:iCs/>
          <w:sz w:val="20"/>
          <w:szCs w:val="20"/>
        </w:rPr>
        <w:t xml:space="preserve">, </w:t>
      </w:r>
      <w:proofErr w:type="spellStart"/>
      <w:r w:rsidR="008832D7" w:rsidRPr="008832D7">
        <w:rPr>
          <w:i/>
          <w:iCs/>
          <w:sz w:val="20"/>
          <w:szCs w:val="20"/>
        </w:rPr>
        <w:t>headquartered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at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r w:rsidRPr="00C81753">
        <w:rPr>
          <w:b/>
          <w:bCs/>
          <w:sz w:val="20"/>
          <w:szCs w:val="20"/>
        </w:rPr>
        <w:t>[</w:t>
      </w:r>
      <w:proofErr w:type="spellStart"/>
      <w:r w:rsidRPr="00C81753">
        <w:rPr>
          <w:b/>
          <w:bCs/>
          <w:sz w:val="20"/>
          <w:szCs w:val="20"/>
        </w:rPr>
        <w:t>contractor_adress</w:t>
      </w:r>
      <w:proofErr w:type="spellEnd"/>
      <w:r w:rsidRPr="00C81753">
        <w:rPr>
          <w:b/>
          <w:bCs/>
          <w:sz w:val="20"/>
          <w:szCs w:val="20"/>
        </w:rPr>
        <w:t>]</w:t>
      </w:r>
      <w:r w:rsidR="008832D7" w:rsidRPr="008832D7">
        <w:rPr>
          <w:i/>
          <w:iCs/>
          <w:sz w:val="20"/>
          <w:szCs w:val="20"/>
        </w:rPr>
        <w:t xml:space="preserve">, </w:t>
      </w:r>
      <w:proofErr w:type="spellStart"/>
      <w:r w:rsidR="008832D7" w:rsidRPr="008832D7">
        <w:rPr>
          <w:i/>
          <w:iCs/>
          <w:sz w:val="20"/>
          <w:szCs w:val="20"/>
        </w:rPr>
        <w:t>enrolled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with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the</w:t>
      </w:r>
      <w:proofErr w:type="spellEnd"/>
      <w:r w:rsidR="008832D7" w:rsidRPr="008832D7">
        <w:rPr>
          <w:i/>
          <w:iCs/>
          <w:sz w:val="20"/>
          <w:szCs w:val="20"/>
        </w:rPr>
        <w:t xml:space="preserve"> CNPJ / MF </w:t>
      </w:r>
      <w:proofErr w:type="spellStart"/>
      <w:r w:rsidR="008832D7" w:rsidRPr="008832D7">
        <w:rPr>
          <w:i/>
          <w:iCs/>
          <w:sz w:val="20"/>
          <w:szCs w:val="20"/>
        </w:rPr>
        <w:t>under</w:t>
      </w:r>
      <w:proofErr w:type="spellEnd"/>
      <w:r w:rsidR="008832D7" w:rsidRPr="008832D7">
        <w:rPr>
          <w:i/>
          <w:iCs/>
          <w:sz w:val="20"/>
          <w:szCs w:val="20"/>
        </w:rPr>
        <w:t xml:space="preserve"> no. </w:t>
      </w:r>
      <w:r w:rsidRPr="00C81753">
        <w:rPr>
          <w:b/>
          <w:bCs/>
          <w:sz w:val="20"/>
          <w:szCs w:val="20"/>
        </w:rPr>
        <w:t>[</w:t>
      </w:r>
      <w:proofErr w:type="spellStart"/>
      <w:r w:rsidRPr="00C81753">
        <w:rPr>
          <w:b/>
          <w:bCs/>
          <w:sz w:val="20"/>
          <w:szCs w:val="20"/>
        </w:rPr>
        <w:t>contractor_cnpj</w:t>
      </w:r>
      <w:proofErr w:type="spellEnd"/>
      <w:r w:rsidRPr="00C81753">
        <w:rPr>
          <w:b/>
          <w:bCs/>
          <w:sz w:val="20"/>
          <w:szCs w:val="20"/>
        </w:rPr>
        <w:t>]</w:t>
      </w:r>
      <w:r w:rsidR="008832D7" w:rsidRPr="008832D7">
        <w:rPr>
          <w:i/>
          <w:iCs/>
          <w:sz w:val="20"/>
          <w:szCs w:val="20"/>
        </w:rPr>
        <w:t xml:space="preserve">, </w:t>
      </w:r>
      <w:proofErr w:type="spellStart"/>
      <w:r w:rsidR="008832D7" w:rsidRPr="008832D7">
        <w:rPr>
          <w:i/>
          <w:iCs/>
          <w:sz w:val="20"/>
          <w:szCs w:val="20"/>
        </w:rPr>
        <w:t>here</w:t>
      </w:r>
      <w:proofErr w:type="spellEnd"/>
      <w:r>
        <w:rPr>
          <w:i/>
          <w:iCs/>
          <w:sz w:val="20"/>
          <w:szCs w:val="20"/>
        </w:rPr>
        <w:t xml:space="preserve"> </w:t>
      </w:r>
      <w:r w:rsidR="008832D7" w:rsidRPr="008832D7">
        <w:rPr>
          <w:i/>
          <w:iCs/>
          <w:sz w:val="20"/>
          <w:szCs w:val="20"/>
        </w:rPr>
        <w:t>in</w:t>
      </w:r>
      <w:r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after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referred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to</w:t>
      </w:r>
      <w:proofErr w:type="spellEnd"/>
      <w:r w:rsidR="008832D7" w:rsidRPr="008832D7">
        <w:rPr>
          <w:i/>
          <w:iCs/>
          <w:sz w:val="20"/>
          <w:szCs w:val="20"/>
        </w:rPr>
        <w:t xml:space="preserve"> as </w:t>
      </w:r>
      <w:proofErr w:type="spellStart"/>
      <w:r w:rsidR="008832D7" w:rsidRPr="008832D7">
        <w:rPr>
          <w:i/>
          <w:iCs/>
          <w:sz w:val="20"/>
          <w:szCs w:val="20"/>
        </w:rPr>
        <w:t>the</w:t>
      </w:r>
      <w:proofErr w:type="spellEnd"/>
      <w:r w:rsidR="008832D7" w:rsidRPr="008832D7">
        <w:rPr>
          <w:i/>
          <w:iCs/>
          <w:sz w:val="20"/>
          <w:szCs w:val="20"/>
        </w:rPr>
        <w:t xml:space="preserve"> Management Body, </w:t>
      </w:r>
      <w:proofErr w:type="spellStart"/>
      <w:r w:rsidR="008832D7" w:rsidRPr="008832D7">
        <w:rPr>
          <w:i/>
          <w:iCs/>
          <w:sz w:val="20"/>
          <w:szCs w:val="20"/>
        </w:rPr>
        <w:t>herein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represented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by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the</w:t>
      </w:r>
      <w:proofErr w:type="spellEnd"/>
      <w:r w:rsidR="008832D7" w:rsidRPr="008832D7">
        <w:rPr>
          <w:i/>
          <w:iCs/>
          <w:sz w:val="20"/>
          <w:szCs w:val="20"/>
        </w:rPr>
        <w:t xml:space="preserve"> its </w:t>
      </w:r>
      <w:proofErr w:type="spellStart"/>
      <w:r w:rsidR="008832D7" w:rsidRPr="008832D7">
        <w:rPr>
          <w:i/>
          <w:iCs/>
          <w:sz w:val="20"/>
          <w:szCs w:val="20"/>
        </w:rPr>
        <w:t>designated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Secretary</w:t>
      </w:r>
      <w:proofErr w:type="spellEnd"/>
      <w:r w:rsidR="008832D7" w:rsidRPr="008832D7">
        <w:rPr>
          <w:i/>
          <w:iCs/>
          <w:sz w:val="20"/>
          <w:szCs w:val="20"/>
        </w:rPr>
        <w:t xml:space="preserve"> of State for </w:t>
      </w:r>
      <w:proofErr w:type="spellStart"/>
      <w:r w:rsidR="008832D7" w:rsidRPr="008832D7">
        <w:rPr>
          <w:i/>
          <w:iCs/>
          <w:sz w:val="20"/>
          <w:szCs w:val="20"/>
        </w:rPr>
        <w:t>Administration</w:t>
      </w:r>
      <w:proofErr w:type="spellEnd"/>
      <w:r w:rsidR="008832D7" w:rsidRPr="008832D7">
        <w:rPr>
          <w:i/>
          <w:iCs/>
          <w:sz w:val="20"/>
          <w:szCs w:val="20"/>
        </w:rPr>
        <w:t xml:space="preserve">, </w:t>
      </w:r>
      <w:proofErr w:type="spellStart"/>
      <w:r w:rsidR="008832D7" w:rsidRPr="008832D7">
        <w:rPr>
          <w:i/>
          <w:iCs/>
          <w:sz w:val="20"/>
          <w:szCs w:val="20"/>
        </w:rPr>
        <w:t>Mr</w:t>
      </w:r>
      <w:proofErr w:type="spellEnd"/>
      <w:r>
        <w:rPr>
          <w:i/>
          <w:iCs/>
          <w:sz w:val="20"/>
          <w:szCs w:val="20"/>
        </w:rPr>
        <w:t>(s)</w:t>
      </w:r>
      <w:r w:rsidR="008832D7" w:rsidRPr="008832D7">
        <w:rPr>
          <w:i/>
          <w:iCs/>
          <w:sz w:val="20"/>
          <w:szCs w:val="20"/>
        </w:rPr>
        <w:t xml:space="preserve">. </w:t>
      </w:r>
      <w:r w:rsidRPr="00C81753">
        <w:rPr>
          <w:b/>
          <w:bCs/>
          <w:sz w:val="20"/>
          <w:szCs w:val="20"/>
        </w:rPr>
        <w:t>[</w:t>
      </w:r>
      <w:proofErr w:type="spellStart"/>
      <w:r w:rsidRPr="00C81753">
        <w:rPr>
          <w:b/>
          <w:bCs/>
          <w:sz w:val="20"/>
          <w:szCs w:val="20"/>
        </w:rPr>
        <w:t>contractor_exp_ord_name</w:t>
      </w:r>
      <w:proofErr w:type="spellEnd"/>
      <w:r w:rsidRPr="00C81753">
        <w:rPr>
          <w:b/>
          <w:bCs/>
          <w:sz w:val="20"/>
          <w:szCs w:val="20"/>
        </w:rPr>
        <w:t>]</w:t>
      </w:r>
      <w:r w:rsidR="008832D7" w:rsidRPr="008832D7">
        <w:rPr>
          <w:i/>
          <w:iCs/>
          <w:sz w:val="20"/>
          <w:szCs w:val="20"/>
        </w:rPr>
        <w:t xml:space="preserve">, </w:t>
      </w:r>
      <w:proofErr w:type="spellStart"/>
      <w:r w:rsidR="008832D7" w:rsidRPr="008832D7">
        <w:rPr>
          <w:i/>
          <w:iCs/>
          <w:sz w:val="20"/>
          <w:szCs w:val="20"/>
        </w:rPr>
        <w:t>holder</w:t>
      </w:r>
      <w:proofErr w:type="spellEnd"/>
      <w:r w:rsidR="008832D7" w:rsidRPr="008832D7">
        <w:rPr>
          <w:i/>
          <w:iCs/>
          <w:sz w:val="20"/>
          <w:szCs w:val="20"/>
        </w:rPr>
        <w:t xml:space="preserve"> of CPF No. </w:t>
      </w:r>
      <w:r w:rsidRPr="00C81753">
        <w:rPr>
          <w:b/>
          <w:bCs/>
          <w:sz w:val="20"/>
          <w:szCs w:val="20"/>
        </w:rPr>
        <w:t>[</w:t>
      </w:r>
      <w:proofErr w:type="spellStart"/>
      <w:r w:rsidRPr="00C81753">
        <w:rPr>
          <w:b/>
          <w:bCs/>
          <w:sz w:val="20"/>
          <w:szCs w:val="20"/>
        </w:rPr>
        <w:t>contractor_exp_ord_cpf</w:t>
      </w:r>
      <w:proofErr w:type="spellEnd"/>
      <w:r w:rsidRPr="00C81753">
        <w:rPr>
          <w:b/>
          <w:bCs/>
          <w:sz w:val="20"/>
          <w:szCs w:val="20"/>
        </w:rPr>
        <w:t>]</w:t>
      </w:r>
      <w:r w:rsidR="008832D7" w:rsidRPr="008832D7">
        <w:rPr>
          <w:i/>
          <w:iCs/>
          <w:sz w:val="20"/>
          <w:szCs w:val="20"/>
        </w:rPr>
        <w:t xml:space="preserve">, </w:t>
      </w:r>
      <w:proofErr w:type="spellStart"/>
      <w:r w:rsidR="008832D7" w:rsidRPr="008832D7">
        <w:rPr>
          <w:i/>
          <w:iCs/>
          <w:sz w:val="20"/>
          <w:szCs w:val="20"/>
        </w:rPr>
        <w:t>pursuant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to</w:t>
      </w:r>
      <w:proofErr w:type="spellEnd"/>
      <w:r w:rsidR="008832D7" w:rsidRPr="008832D7">
        <w:rPr>
          <w:i/>
          <w:iCs/>
          <w:sz w:val="20"/>
          <w:szCs w:val="20"/>
        </w:rPr>
        <w:t xml:space="preserve"> art. 15 of Law No. 8666, of </w:t>
      </w:r>
      <w:proofErr w:type="spellStart"/>
      <w:r w:rsidR="008832D7" w:rsidRPr="008832D7">
        <w:rPr>
          <w:i/>
          <w:iCs/>
          <w:sz w:val="20"/>
          <w:szCs w:val="20"/>
        </w:rPr>
        <w:t>June</w:t>
      </w:r>
      <w:proofErr w:type="spellEnd"/>
      <w:r w:rsidR="008832D7" w:rsidRPr="008832D7">
        <w:rPr>
          <w:i/>
          <w:iCs/>
          <w:sz w:val="20"/>
          <w:szCs w:val="20"/>
        </w:rPr>
        <w:t xml:space="preserve"> 21, 1993, in </w:t>
      </w:r>
      <w:proofErr w:type="spellStart"/>
      <w:r w:rsidR="008832D7" w:rsidRPr="008832D7">
        <w:rPr>
          <w:i/>
          <w:iCs/>
          <w:sz w:val="20"/>
          <w:szCs w:val="20"/>
        </w:rPr>
        <w:t>view</w:t>
      </w:r>
      <w:proofErr w:type="spellEnd"/>
      <w:r w:rsidR="008832D7" w:rsidRPr="008832D7">
        <w:rPr>
          <w:i/>
          <w:iCs/>
          <w:sz w:val="20"/>
          <w:szCs w:val="20"/>
        </w:rPr>
        <w:t xml:space="preserve"> of </w:t>
      </w:r>
      <w:proofErr w:type="spellStart"/>
      <w:r w:rsidR="008832D7" w:rsidRPr="008832D7">
        <w:rPr>
          <w:i/>
          <w:iCs/>
          <w:sz w:val="20"/>
          <w:szCs w:val="20"/>
        </w:rPr>
        <w:t>the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classification</w:t>
      </w:r>
      <w:proofErr w:type="spellEnd"/>
      <w:r w:rsidR="008832D7" w:rsidRPr="008832D7">
        <w:rPr>
          <w:i/>
          <w:iCs/>
          <w:sz w:val="20"/>
          <w:szCs w:val="20"/>
        </w:rPr>
        <w:t xml:space="preserve"> of </w:t>
      </w:r>
      <w:proofErr w:type="spellStart"/>
      <w:r w:rsidR="008832D7" w:rsidRPr="008832D7">
        <w:rPr>
          <w:i/>
          <w:iCs/>
          <w:sz w:val="20"/>
          <w:szCs w:val="20"/>
        </w:rPr>
        <w:t>the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proposals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on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the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4658A4">
        <w:rPr>
          <w:b/>
          <w:bCs/>
          <w:i/>
          <w:iCs/>
          <w:sz w:val="20"/>
          <w:szCs w:val="20"/>
        </w:rPr>
        <w:t>electronic</w:t>
      </w:r>
      <w:proofErr w:type="spellEnd"/>
      <w:r w:rsidR="008832D7" w:rsidRPr="004658A4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="008832D7" w:rsidRPr="004658A4">
        <w:rPr>
          <w:b/>
          <w:bCs/>
          <w:i/>
          <w:iCs/>
          <w:sz w:val="20"/>
          <w:szCs w:val="20"/>
        </w:rPr>
        <w:t>auction</w:t>
      </w:r>
      <w:proofErr w:type="spellEnd"/>
      <w:r w:rsidR="008832D7" w:rsidRPr="004658A4">
        <w:rPr>
          <w:b/>
          <w:bCs/>
          <w:i/>
          <w:iCs/>
          <w:sz w:val="20"/>
          <w:szCs w:val="20"/>
        </w:rPr>
        <w:t xml:space="preserve"> No. 0040/2021</w:t>
      </w:r>
      <w:r w:rsidR="008832D7" w:rsidRPr="008832D7">
        <w:rPr>
          <w:i/>
          <w:iCs/>
          <w:sz w:val="20"/>
          <w:szCs w:val="20"/>
        </w:rPr>
        <w:t xml:space="preserve">, for </w:t>
      </w:r>
      <w:proofErr w:type="spellStart"/>
      <w:r w:rsidR="008832D7" w:rsidRPr="008832D7">
        <w:rPr>
          <w:i/>
          <w:iCs/>
          <w:sz w:val="20"/>
          <w:szCs w:val="20"/>
        </w:rPr>
        <w:t>Price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Registration</w:t>
      </w:r>
      <w:proofErr w:type="spellEnd"/>
      <w:r w:rsidR="008832D7" w:rsidRPr="008832D7">
        <w:rPr>
          <w:i/>
          <w:iCs/>
          <w:sz w:val="20"/>
          <w:szCs w:val="20"/>
        </w:rPr>
        <w:t xml:space="preserve">, decides </w:t>
      </w:r>
      <w:proofErr w:type="spellStart"/>
      <w:r w:rsidR="008832D7" w:rsidRPr="008832D7">
        <w:rPr>
          <w:i/>
          <w:iCs/>
          <w:sz w:val="20"/>
          <w:szCs w:val="20"/>
        </w:rPr>
        <w:t>to</w:t>
      </w:r>
      <w:proofErr w:type="spellEnd"/>
      <w:r w:rsidR="008832D7" w:rsidRPr="008832D7">
        <w:rPr>
          <w:i/>
          <w:iCs/>
          <w:sz w:val="20"/>
          <w:szCs w:val="20"/>
        </w:rPr>
        <w:t xml:space="preserve"> REGISTER THE PRICES of </w:t>
      </w:r>
      <w:proofErr w:type="spellStart"/>
      <w:r w:rsidR="008832D7" w:rsidRPr="008832D7">
        <w:rPr>
          <w:i/>
          <w:iCs/>
          <w:sz w:val="20"/>
          <w:szCs w:val="20"/>
        </w:rPr>
        <w:t>companies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with</w:t>
      </w:r>
      <w:proofErr w:type="spellEnd"/>
      <w:r w:rsidR="008832D7" w:rsidRPr="008832D7">
        <w:rPr>
          <w:i/>
          <w:iCs/>
          <w:sz w:val="20"/>
          <w:szCs w:val="20"/>
        </w:rPr>
        <w:t xml:space="preserve"> more </w:t>
      </w:r>
      <w:proofErr w:type="spellStart"/>
      <w:r w:rsidR="008832D7" w:rsidRPr="008832D7">
        <w:rPr>
          <w:i/>
          <w:iCs/>
          <w:sz w:val="20"/>
          <w:szCs w:val="20"/>
        </w:rPr>
        <w:t>prices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advantageous</w:t>
      </w:r>
      <w:proofErr w:type="spellEnd"/>
      <w:r w:rsidR="008832D7" w:rsidRPr="008832D7">
        <w:rPr>
          <w:i/>
          <w:iCs/>
          <w:sz w:val="20"/>
          <w:szCs w:val="20"/>
        </w:rPr>
        <w:t xml:space="preserve">, </w:t>
      </w:r>
      <w:proofErr w:type="spellStart"/>
      <w:r w:rsidR="008832D7" w:rsidRPr="008832D7">
        <w:rPr>
          <w:i/>
          <w:iCs/>
          <w:sz w:val="20"/>
          <w:szCs w:val="20"/>
        </w:rPr>
        <w:t>by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lot</w:t>
      </w:r>
      <w:proofErr w:type="spellEnd"/>
      <w:r w:rsidR="008832D7" w:rsidRPr="008832D7">
        <w:rPr>
          <w:i/>
          <w:iCs/>
          <w:sz w:val="20"/>
          <w:szCs w:val="20"/>
        </w:rPr>
        <w:t xml:space="preserve">, </w:t>
      </w:r>
      <w:proofErr w:type="spellStart"/>
      <w:r w:rsidR="008832D7" w:rsidRPr="008832D7">
        <w:rPr>
          <w:i/>
          <w:iCs/>
          <w:sz w:val="20"/>
          <w:szCs w:val="20"/>
        </w:rPr>
        <w:t>subjecting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the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parties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to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the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electronic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4658A4">
        <w:rPr>
          <w:b/>
          <w:bCs/>
          <w:i/>
          <w:iCs/>
          <w:sz w:val="20"/>
          <w:szCs w:val="20"/>
        </w:rPr>
        <w:t>bidding</w:t>
      </w:r>
      <w:proofErr w:type="spellEnd"/>
      <w:r w:rsidR="008832D7" w:rsidRPr="004658A4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="008832D7" w:rsidRPr="004658A4">
        <w:rPr>
          <w:b/>
          <w:bCs/>
          <w:i/>
          <w:iCs/>
          <w:sz w:val="20"/>
          <w:szCs w:val="20"/>
        </w:rPr>
        <w:t>notice</w:t>
      </w:r>
      <w:proofErr w:type="spellEnd"/>
      <w:r w:rsidR="008832D7" w:rsidRPr="004658A4">
        <w:rPr>
          <w:b/>
          <w:bCs/>
          <w:i/>
          <w:iCs/>
          <w:sz w:val="20"/>
          <w:szCs w:val="20"/>
        </w:rPr>
        <w:t xml:space="preserve"> No. </w:t>
      </w:r>
      <w:r w:rsidRPr="00C81753">
        <w:rPr>
          <w:b/>
          <w:bCs/>
          <w:sz w:val="20"/>
          <w:szCs w:val="20"/>
        </w:rPr>
        <w:t>[</w:t>
      </w:r>
      <w:proofErr w:type="spellStart"/>
      <w:r w:rsidRPr="00C81753">
        <w:rPr>
          <w:b/>
          <w:bCs/>
          <w:sz w:val="20"/>
          <w:szCs w:val="20"/>
        </w:rPr>
        <w:t>bidding_process_number</w:t>
      </w:r>
      <w:proofErr w:type="spellEnd"/>
      <w:r w:rsidRPr="00C81753">
        <w:rPr>
          <w:b/>
          <w:bCs/>
          <w:sz w:val="20"/>
          <w:szCs w:val="20"/>
        </w:rPr>
        <w:t>]</w:t>
      </w:r>
      <w:r w:rsidR="008832D7" w:rsidRPr="008832D7">
        <w:rPr>
          <w:i/>
          <w:iCs/>
          <w:sz w:val="20"/>
          <w:szCs w:val="20"/>
        </w:rPr>
        <w:t xml:space="preserve">, </w:t>
      </w:r>
      <w:proofErr w:type="spellStart"/>
      <w:r w:rsidR="008832D7" w:rsidRPr="008832D7">
        <w:rPr>
          <w:i/>
          <w:iCs/>
          <w:sz w:val="20"/>
          <w:szCs w:val="20"/>
        </w:rPr>
        <w:t>the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provisions</w:t>
      </w:r>
      <w:proofErr w:type="spellEnd"/>
      <w:r w:rsidR="008832D7" w:rsidRPr="008832D7">
        <w:rPr>
          <w:i/>
          <w:iCs/>
          <w:sz w:val="20"/>
          <w:szCs w:val="20"/>
        </w:rPr>
        <w:t xml:space="preserve"> of Federal Law No. 10.520 of July 17, 2002, State Law No. 12.337 of 05 of July 2002, </w:t>
      </w:r>
      <w:proofErr w:type="spellStart"/>
      <w:r w:rsidR="008832D7" w:rsidRPr="008832D7">
        <w:rPr>
          <w:i/>
          <w:iCs/>
          <w:sz w:val="20"/>
          <w:szCs w:val="20"/>
        </w:rPr>
        <w:t>with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subsidiary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application</w:t>
      </w:r>
      <w:proofErr w:type="spellEnd"/>
      <w:r w:rsidR="008832D7" w:rsidRPr="008832D7">
        <w:rPr>
          <w:i/>
          <w:iCs/>
          <w:sz w:val="20"/>
          <w:szCs w:val="20"/>
        </w:rPr>
        <w:t xml:space="preserve"> of Federal Law No. 8,666, of </w:t>
      </w:r>
      <w:proofErr w:type="spellStart"/>
      <w:r w:rsidR="008832D7" w:rsidRPr="008832D7">
        <w:rPr>
          <w:i/>
          <w:iCs/>
          <w:sz w:val="20"/>
          <w:szCs w:val="20"/>
        </w:rPr>
        <w:t>June</w:t>
      </w:r>
      <w:proofErr w:type="spellEnd"/>
      <w:r w:rsidR="008832D7" w:rsidRPr="008832D7">
        <w:rPr>
          <w:i/>
          <w:iCs/>
          <w:sz w:val="20"/>
          <w:szCs w:val="20"/>
        </w:rPr>
        <w:t xml:space="preserve"> 21, 1993, State </w:t>
      </w:r>
      <w:proofErr w:type="spellStart"/>
      <w:r w:rsidR="008832D7" w:rsidRPr="008832D7">
        <w:rPr>
          <w:i/>
          <w:iCs/>
          <w:sz w:val="20"/>
          <w:szCs w:val="20"/>
        </w:rPr>
        <w:t>Decree</w:t>
      </w:r>
      <w:proofErr w:type="spellEnd"/>
      <w:r w:rsidR="008832D7" w:rsidRPr="008832D7">
        <w:rPr>
          <w:i/>
          <w:iCs/>
          <w:sz w:val="20"/>
          <w:szCs w:val="20"/>
        </w:rPr>
        <w:t xml:space="preserve"> No. 2,617, of </w:t>
      </w:r>
      <w:proofErr w:type="spellStart"/>
      <w:r w:rsidR="008832D7" w:rsidRPr="008832D7">
        <w:rPr>
          <w:i/>
          <w:iCs/>
          <w:sz w:val="20"/>
          <w:szCs w:val="20"/>
        </w:rPr>
        <w:t>September</w:t>
      </w:r>
      <w:proofErr w:type="spellEnd"/>
      <w:r w:rsidR="008832D7" w:rsidRPr="008832D7">
        <w:rPr>
          <w:i/>
          <w:iCs/>
          <w:sz w:val="20"/>
          <w:szCs w:val="20"/>
        </w:rPr>
        <w:t xml:space="preserve"> 16, 2009, </w:t>
      </w:r>
      <w:proofErr w:type="spellStart"/>
      <w:r w:rsidR="008832D7" w:rsidRPr="008832D7">
        <w:rPr>
          <w:i/>
          <w:iCs/>
          <w:sz w:val="20"/>
          <w:szCs w:val="20"/>
        </w:rPr>
        <w:t>subsequent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changes</w:t>
      </w:r>
      <w:proofErr w:type="spellEnd"/>
      <w:r w:rsidR="008832D7" w:rsidRPr="008832D7">
        <w:rPr>
          <w:i/>
          <w:iCs/>
          <w:sz w:val="20"/>
          <w:szCs w:val="20"/>
        </w:rPr>
        <w:t xml:space="preserve">, </w:t>
      </w:r>
      <w:proofErr w:type="spellStart"/>
      <w:r w:rsidR="008832D7" w:rsidRPr="008832D7">
        <w:rPr>
          <w:i/>
          <w:iCs/>
          <w:sz w:val="20"/>
          <w:szCs w:val="20"/>
        </w:rPr>
        <w:t>other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rules</w:t>
      </w:r>
      <w:proofErr w:type="spellEnd"/>
      <w:r w:rsidR="008832D7" w:rsidRPr="008832D7">
        <w:rPr>
          <w:i/>
          <w:iCs/>
          <w:sz w:val="20"/>
          <w:szCs w:val="20"/>
        </w:rPr>
        <w:t xml:space="preserve"> federal </w:t>
      </w:r>
      <w:proofErr w:type="spellStart"/>
      <w:r w:rsidR="008832D7" w:rsidRPr="008832D7">
        <w:rPr>
          <w:i/>
          <w:iCs/>
          <w:sz w:val="20"/>
          <w:szCs w:val="20"/>
        </w:rPr>
        <w:t>and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state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laws</w:t>
      </w:r>
      <w:proofErr w:type="spellEnd"/>
      <w:r w:rsidR="008832D7" w:rsidRPr="008832D7">
        <w:rPr>
          <w:i/>
          <w:iCs/>
          <w:sz w:val="20"/>
          <w:szCs w:val="20"/>
        </w:rPr>
        <w:t xml:space="preserve"> in force </w:t>
      </w:r>
      <w:proofErr w:type="spellStart"/>
      <w:r w:rsidR="008832D7" w:rsidRPr="008832D7">
        <w:rPr>
          <w:i/>
          <w:iCs/>
          <w:sz w:val="20"/>
          <w:szCs w:val="20"/>
        </w:rPr>
        <w:t>and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by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the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following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clauses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and</w:t>
      </w:r>
      <w:proofErr w:type="spellEnd"/>
      <w:r w:rsidR="008832D7" w:rsidRPr="008832D7">
        <w:rPr>
          <w:i/>
          <w:iCs/>
          <w:sz w:val="20"/>
          <w:szCs w:val="20"/>
        </w:rPr>
        <w:t xml:space="preserve"> </w:t>
      </w:r>
      <w:proofErr w:type="spellStart"/>
      <w:r w:rsidR="008832D7" w:rsidRPr="008832D7">
        <w:rPr>
          <w:i/>
          <w:iCs/>
          <w:sz w:val="20"/>
          <w:szCs w:val="20"/>
        </w:rPr>
        <w:t>conditions</w:t>
      </w:r>
      <w:proofErr w:type="spellEnd"/>
      <w:r w:rsidR="008832D7" w:rsidRPr="008832D7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”</w:t>
      </w:r>
    </w:p>
    <w:p w14:paraId="7C76F78A" w14:textId="77777777" w:rsidR="00A219B0" w:rsidRPr="008832D7" w:rsidRDefault="00A219B0" w:rsidP="00C81753">
      <w:pPr>
        <w:tabs>
          <w:tab w:val="left" w:pos="4536"/>
        </w:tabs>
        <w:ind w:left="567" w:right="566" w:firstLine="0"/>
        <w:rPr>
          <w:i/>
          <w:iCs/>
          <w:sz w:val="20"/>
          <w:szCs w:val="20"/>
        </w:rPr>
      </w:pPr>
    </w:p>
    <w:p w14:paraId="69FE726F" w14:textId="570696CA" w:rsidR="00E350FE" w:rsidRPr="00A219B0" w:rsidRDefault="00A219B0" w:rsidP="00A219B0">
      <w:pPr>
        <w:ind w:firstLine="0"/>
        <w:jc w:val="center"/>
        <w:rPr>
          <w:i/>
          <w:iCs/>
        </w:rPr>
      </w:pPr>
      <w:proofErr w:type="spellStart"/>
      <w:r w:rsidRPr="0018464C">
        <w:rPr>
          <w:i/>
          <w:iCs/>
        </w:rPr>
        <w:t>Table</w:t>
      </w:r>
      <w:proofErr w:type="spellEnd"/>
      <w:r w:rsidRPr="0018464C">
        <w:rPr>
          <w:i/>
          <w:iCs/>
        </w:rPr>
        <w:t xml:space="preserve"> 1: PRD Header</w:t>
      </w:r>
    </w:p>
    <w:tbl>
      <w:tblPr>
        <w:tblStyle w:val="TabeladeGrade2-nfase2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851"/>
        <w:gridCol w:w="3684"/>
      </w:tblGrid>
      <w:tr w:rsidR="008E4D33" w:rsidRPr="005C2D26" w14:paraId="74C65200" w14:textId="77777777" w:rsidTr="00764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08808" w14:textId="7A59A7BD" w:rsidR="00D34B65" w:rsidRPr="005C2D26" w:rsidRDefault="00D34B65" w:rsidP="006446D7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  <w:bookmarkStart w:id="8" w:name="_Hlk80378004"/>
            <w:r w:rsidRPr="005C2D26">
              <w:rPr>
                <w:sz w:val="20"/>
                <w:szCs w:val="20"/>
              </w:rPr>
              <w:t>Field</w:t>
            </w:r>
          </w:p>
        </w:tc>
        <w:tc>
          <w:tcPr>
            <w:tcW w:w="2126" w:type="dxa"/>
          </w:tcPr>
          <w:p w14:paraId="7DEF714C" w14:textId="3673BEC6" w:rsidR="00D34B65" w:rsidRPr="005C2D26" w:rsidRDefault="00D34B65" w:rsidP="006446D7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51" w:type="dxa"/>
          </w:tcPr>
          <w:p w14:paraId="65DA5B01" w14:textId="79E9BDDF" w:rsidR="00D34B65" w:rsidRPr="005C2D26" w:rsidRDefault="00D34B65" w:rsidP="00A5717C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684" w:type="dxa"/>
          </w:tcPr>
          <w:p w14:paraId="04E232DF" w14:textId="4F41F5F6" w:rsidR="00D34B65" w:rsidRPr="005C2D26" w:rsidRDefault="00D34B65" w:rsidP="006446D7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C42021" w:rsidRPr="005C2D26" w14:paraId="746CC7F0" w14:textId="77777777" w:rsidTr="0076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44C4A8" w14:textId="3723B370" w:rsidR="00D34B65" w:rsidRPr="005C2D26" w:rsidRDefault="00D34B65" w:rsidP="006446D7">
            <w:pPr>
              <w:ind w:firstLine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prd_number</w:t>
            </w:r>
            <w:proofErr w:type="spellEnd"/>
          </w:p>
        </w:tc>
        <w:tc>
          <w:tcPr>
            <w:tcW w:w="2126" w:type="dxa"/>
          </w:tcPr>
          <w:p w14:paraId="24394836" w14:textId="1134C107" w:rsidR="00D34B65" w:rsidRPr="005C2D26" w:rsidRDefault="00D34B65" w:rsidP="0076435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 xml:space="preserve">PRD </w:t>
            </w:r>
            <w:proofErr w:type="spellStart"/>
            <w:r w:rsidRPr="005C2D26">
              <w:rPr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851" w:type="dxa"/>
          </w:tcPr>
          <w:p w14:paraId="4493F7BD" w14:textId="632B32BD" w:rsidR="00D34B65" w:rsidRPr="005C2D26" w:rsidRDefault="00A5717C" w:rsidP="00A5717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84" w:type="dxa"/>
          </w:tcPr>
          <w:p w14:paraId="7B93E95E" w14:textId="69646946" w:rsidR="00D34B65" w:rsidRPr="005C2D26" w:rsidRDefault="00A5717C" w:rsidP="007643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Number</w:t>
            </w:r>
            <w:proofErr w:type="spellEnd"/>
            <w:r w:rsidRPr="005C2D26">
              <w:rPr>
                <w:sz w:val="20"/>
                <w:szCs w:val="20"/>
              </w:rPr>
              <w:t xml:space="preserve"> of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Price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Registration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Document</w:t>
            </w:r>
            <w:proofErr w:type="spellEnd"/>
            <w:r w:rsidRPr="005C2D26">
              <w:rPr>
                <w:sz w:val="20"/>
                <w:szCs w:val="20"/>
              </w:rPr>
              <w:t xml:space="preserve"> – PRD</w:t>
            </w:r>
          </w:p>
        </w:tc>
      </w:tr>
      <w:tr w:rsidR="00A82128" w:rsidRPr="005C2D26" w14:paraId="3DD64EEC" w14:textId="77777777" w:rsidTr="00764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3F27B8" w14:textId="0D8995D9" w:rsidR="00D34B65" w:rsidRPr="005C2D26" w:rsidRDefault="008E4D33" w:rsidP="006446D7">
            <w:pPr>
              <w:ind w:firstLine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contractor_name</w:t>
            </w:r>
            <w:proofErr w:type="spellEnd"/>
          </w:p>
        </w:tc>
        <w:tc>
          <w:tcPr>
            <w:tcW w:w="2126" w:type="dxa"/>
          </w:tcPr>
          <w:p w14:paraId="6DE3761D" w14:textId="029E32C1" w:rsidR="00D34B65" w:rsidRPr="005C2D26" w:rsidRDefault="008E4D33" w:rsidP="0076435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Management Unit - MU</w:t>
            </w:r>
          </w:p>
        </w:tc>
        <w:tc>
          <w:tcPr>
            <w:tcW w:w="851" w:type="dxa"/>
          </w:tcPr>
          <w:p w14:paraId="4A37202F" w14:textId="0E4BC97B" w:rsidR="00D34B65" w:rsidRPr="005C2D26" w:rsidRDefault="008E4D33" w:rsidP="00A5717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684" w:type="dxa"/>
          </w:tcPr>
          <w:p w14:paraId="3FDA8969" w14:textId="15ADE9ED" w:rsidR="00D34B65" w:rsidRPr="005C2D26" w:rsidRDefault="008E4D33" w:rsidP="007643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Name</w:t>
            </w:r>
            <w:proofErr w:type="spellEnd"/>
            <w:r w:rsidRPr="005C2D26">
              <w:rPr>
                <w:sz w:val="20"/>
                <w:szCs w:val="20"/>
              </w:rPr>
              <w:t xml:space="preserve"> of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Government </w:t>
            </w:r>
            <w:proofErr w:type="spellStart"/>
            <w:r w:rsidRPr="005C2D26">
              <w:rPr>
                <w:sz w:val="20"/>
                <w:szCs w:val="20"/>
              </w:rPr>
              <w:t>agency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responsable</w:t>
            </w:r>
            <w:proofErr w:type="spellEnd"/>
            <w:r w:rsidRPr="005C2D26">
              <w:rPr>
                <w:sz w:val="20"/>
                <w:szCs w:val="20"/>
              </w:rPr>
              <w:t xml:space="preserve"> for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PRD. Always </w:t>
            </w:r>
            <w:proofErr w:type="spellStart"/>
            <w:r w:rsidRPr="005C2D26">
              <w:rPr>
                <w:sz w:val="20"/>
                <w:szCs w:val="20"/>
              </w:rPr>
              <w:t>will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be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Administration</w:t>
            </w:r>
            <w:proofErr w:type="spellEnd"/>
            <w:r w:rsidRPr="005C2D26">
              <w:rPr>
                <w:sz w:val="20"/>
                <w:szCs w:val="20"/>
              </w:rPr>
              <w:t xml:space="preserve"> State </w:t>
            </w:r>
            <w:proofErr w:type="spellStart"/>
            <w:r w:rsidRPr="005C2D26">
              <w:rPr>
                <w:sz w:val="20"/>
                <w:szCs w:val="20"/>
              </w:rPr>
              <w:t>Secretariat</w:t>
            </w:r>
            <w:proofErr w:type="spellEnd"/>
          </w:p>
        </w:tc>
      </w:tr>
      <w:tr w:rsidR="00C42021" w:rsidRPr="005C2D26" w14:paraId="52303B25" w14:textId="77777777" w:rsidTr="0076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845C54" w14:textId="25DFAD1A" w:rsidR="008E4D33" w:rsidRPr="005C2D26" w:rsidRDefault="008E4D33" w:rsidP="006446D7">
            <w:pPr>
              <w:ind w:firstLine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contractor_number</w:t>
            </w:r>
            <w:proofErr w:type="spellEnd"/>
          </w:p>
        </w:tc>
        <w:tc>
          <w:tcPr>
            <w:tcW w:w="2126" w:type="dxa"/>
          </w:tcPr>
          <w:p w14:paraId="40D6AAC1" w14:textId="5E312A73" w:rsidR="008E4D33" w:rsidRPr="005C2D26" w:rsidRDefault="008E4D33" w:rsidP="0076435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MU Code</w:t>
            </w:r>
          </w:p>
        </w:tc>
        <w:tc>
          <w:tcPr>
            <w:tcW w:w="851" w:type="dxa"/>
          </w:tcPr>
          <w:p w14:paraId="06617659" w14:textId="7A481E70" w:rsidR="008E4D33" w:rsidRPr="005C2D26" w:rsidRDefault="008E4D33" w:rsidP="00A5717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84" w:type="dxa"/>
          </w:tcPr>
          <w:p w14:paraId="6405EBB4" w14:textId="5663D5EB" w:rsidR="008E4D33" w:rsidRPr="005C2D26" w:rsidRDefault="003D31E4" w:rsidP="007643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C</w:t>
            </w:r>
            <w:r w:rsidR="008E4D33" w:rsidRPr="005C2D26">
              <w:rPr>
                <w:sz w:val="20"/>
                <w:szCs w:val="20"/>
              </w:rPr>
              <w:t xml:space="preserve">ode of </w:t>
            </w:r>
            <w:proofErr w:type="spellStart"/>
            <w:r w:rsidR="008E4D33" w:rsidRPr="005C2D26">
              <w:rPr>
                <w:sz w:val="20"/>
                <w:szCs w:val="20"/>
              </w:rPr>
              <w:t>the</w:t>
            </w:r>
            <w:proofErr w:type="spellEnd"/>
            <w:r w:rsidR="008E4D33" w:rsidRPr="005C2D26">
              <w:rPr>
                <w:sz w:val="20"/>
                <w:szCs w:val="20"/>
              </w:rPr>
              <w:t xml:space="preserve"> Management Unit </w:t>
            </w:r>
            <w:proofErr w:type="spellStart"/>
            <w:r w:rsidR="008E4D33" w:rsidRPr="005C2D26">
              <w:rPr>
                <w:sz w:val="20"/>
                <w:szCs w:val="20"/>
              </w:rPr>
              <w:t>used</w:t>
            </w:r>
            <w:proofErr w:type="spellEnd"/>
            <w:r w:rsidR="008E4D33" w:rsidRPr="005C2D26">
              <w:rPr>
                <w:sz w:val="20"/>
                <w:szCs w:val="20"/>
              </w:rPr>
              <w:t xml:space="preserve"> </w:t>
            </w:r>
            <w:proofErr w:type="spellStart"/>
            <w:r w:rsidR="008E4D33" w:rsidRPr="005C2D26">
              <w:rPr>
                <w:sz w:val="20"/>
                <w:szCs w:val="20"/>
              </w:rPr>
              <w:t>by</w:t>
            </w:r>
            <w:proofErr w:type="spellEnd"/>
            <w:r w:rsidR="008E4D33" w:rsidRPr="005C2D26">
              <w:rPr>
                <w:sz w:val="20"/>
                <w:szCs w:val="20"/>
              </w:rPr>
              <w:t xml:space="preserve"> </w:t>
            </w:r>
            <w:proofErr w:type="spellStart"/>
            <w:r w:rsidR="008E4D33" w:rsidRPr="005C2D26">
              <w:rPr>
                <w:sz w:val="20"/>
                <w:szCs w:val="20"/>
              </w:rPr>
              <w:t>the</w:t>
            </w:r>
            <w:proofErr w:type="spellEnd"/>
            <w:r w:rsidR="008E4D33" w:rsidRPr="005C2D26">
              <w:rPr>
                <w:sz w:val="20"/>
                <w:szCs w:val="20"/>
              </w:rPr>
              <w:t xml:space="preserve"> </w:t>
            </w:r>
            <w:proofErr w:type="spellStart"/>
            <w:r w:rsidR="008E4D33" w:rsidRPr="005C2D26">
              <w:rPr>
                <w:sz w:val="20"/>
                <w:szCs w:val="20"/>
              </w:rPr>
              <w:t>contractor</w:t>
            </w:r>
            <w:proofErr w:type="spellEnd"/>
            <w:r w:rsidR="008E4D33" w:rsidRPr="005C2D26">
              <w:rPr>
                <w:sz w:val="20"/>
                <w:szCs w:val="20"/>
              </w:rPr>
              <w:t>. (</w:t>
            </w:r>
            <w:proofErr w:type="spellStart"/>
            <w:r w:rsidR="008E4D33" w:rsidRPr="005C2D26">
              <w:rPr>
                <w:sz w:val="20"/>
                <w:szCs w:val="20"/>
              </w:rPr>
              <w:t>Can</w:t>
            </w:r>
            <w:proofErr w:type="spellEnd"/>
            <w:r w:rsidR="008E4D33" w:rsidRPr="005C2D26">
              <w:rPr>
                <w:sz w:val="20"/>
                <w:szCs w:val="20"/>
              </w:rPr>
              <w:t xml:space="preserve"> </w:t>
            </w:r>
            <w:proofErr w:type="spellStart"/>
            <w:r w:rsidR="008E4D33" w:rsidRPr="005C2D26">
              <w:rPr>
                <w:sz w:val="20"/>
                <w:szCs w:val="20"/>
              </w:rPr>
              <w:t>be</w:t>
            </w:r>
            <w:proofErr w:type="spellEnd"/>
            <w:r w:rsidR="008E4D33" w:rsidRPr="005C2D26">
              <w:rPr>
                <w:sz w:val="20"/>
                <w:szCs w:val="20"/>
              </w:rPr>
              <w:t xml:space="preserve"> more </w:t>
            </w:r>
            <w:proofErr w:type="spellStart"/>
            <w:r w:rsidR="008E4D33" w:rsidRPr="005C2D26">
              <w:rPr>
                <w:sz w:val="20"/>
                <w:szCs w:val="20"/>
              </w:rPr>
              <w:t>than</w:t>
            </w:r>
            <w:proofErr w:type="spellEnd"/>
            <w:r w:rsidR="008E4D33" w:rsidRPr="005C2D26">
              <w:rPr>
                <w:sz w:val="20"/>
                <w:szCs w:val="20"/>
              </w:rPr>
              <w:t xml:space="preserve"> </w:t>
            </w:r>
            <w:proofErr w:type="spellStart"/>
            <w:r w:rsidR="008E4D33" w:rsidRPr="005C2D26">
              <w:rPr>
                <w:sz w:val="20"/>
                <w:szCs w:val="20"/>
              </w:rPr>
              <w:t>one</w:t>
            </w:r>
            <w:proofErr w:type="spellEnd"/>
            <w:r w:rsidR="008E4D33" w:rsidRPr="005C2D26">
              <w:rPr>
                <w:sz w:val="20"/>
                <w:szCs w:val="20"/>
              </w:rPr>
              <w:t xml:space="preserve"> UM per </w:t>
            </w:r>
            <w:proofErr w:type="spellStart"/>
            <w:r w:rsidR="008E4D33" w:rsidRPr="005C2D26">
              <w:rPr>
                <w:sz w:val="20"/>
                <w:szCs w:val="20"/>
              </w:rPr>
              <w:t>agency</w:t>
            </w:r>
            <w:proofErr w:type="spellEnd"/>
            <w:r w:rsidR="008E4D33" w:rsidRPr="005C2D26">
              <w:rPr>
                <w:sz w:val="20"/>
                <w:szCs w:val="20"/>
              </w:rPr>
              <w:t>)</w:t>
            </w:r>
          </w:p>
        </w:tc>
      </w:tr>
      <w:tr w:rsidR="003D31E4" w:rsidRPr="005C2D26" w14:paraId="70BE17D6" w14:textId="77777777" w:rsidTr="00764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5E40B7" w14:textId="26F4FE78" w:rsidR="003D31E4" w:rsidRPr="005C2D26" w:rsidRDefault="003D31E4" w:rsidP="003D31E4">
            <w:pPr>
              <w:ind w:firstLine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contractor_adress</w:t>
            </w:r>
            <w:proofErr w:type="spellEnd"/>
          </w:p>
        </w:tc>
        <w:tc>
          <w:tcPr>
            <w:tcW w:w="2126" w:type="dxa"/>
          </w:tcPr>
          <w:p w14:paraId="6AE59334" w14:textId="66C81CB1" w:rsidR="003D31E4" w:rsidRPr="005C2D26" w:rsidRDefault="003D31E4" w:rsidP="0076435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 xml:space="preserve">MU </w:t>
            </w:r>
            <w:proofErr w:type="spellStart"/>
            <w:r w:rsidRPr="005C2D26">
              <w:rPr>
                <w:sz w:val="20"/>
                <w:szCs w:val="20"/>
              </w:rPr>
              <w:t>Adress</w:t>
            </w:r>
            <w:proofErr w:type="spellEnd"/>
          </w:p>
        </w:tc>
        <w:tc>
          <w:tcPr>
            <w:tcW w:w="851" w:type="dxa"/>
          </w:tcPr>
          <w:p w14:paraId="044D334C" w14:textId="10B9C44B" w:rsidR="003D31E4" w:rsidRPr="005C2D26" w:rsidRDefault="003D31E4" w:rsidP="003D31E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St</w:t>
            </w:r>
            <w:r w:rsidR="00C42021" w:rsidRPr="005C2D26">
              <w:rPr>
                <w:sz w:val="20"/>
                <w:szCs w:val="20"/>
              </w:rPr>
              <w:t>r</w:t>
            </w:r>
            <w:r w:rsidRPr="005C2D26">
              <w:rPr>
                <w:sz w:val="20"/>
                <w:szCs w:val="20"/>
              </w:rPr>
              <w:t>ing</w:t>
            </w:r>
            <w:proofErr w:type="spellEnd"/>
          </w:p>
        </w:tc>
        <w:tc>
          <w:tcPr>
            <w:tcW w:w="3684" w:type="dxa"/>
          </w:tcPr>
          <w:p w14:paraId="20B59266" w14:textId="15ED22AA" w:rsidR="003D31E4" w:rsidRPr="005C2D26" w:rsidRDefault="003D31E4" w:rsidP="007643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Adress</w:t>
            </w:r>
            <w:proofErr w:type="spellEnd"/>
            <w:r w:rsidRPr="005C2D26">
              <w:rPr>
                <w:sz w:val="20"/>
                <w:szCs w:val="20"/>
              </w:rPr>
              <w:t xml:space="preserve"> of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MU </w:t>
            </w:r>
            <w:proofErr w:type="spellStart"/>
            <w:r w:rsidRPr="005C2D26">
              <w:rPr>
                <w:sz w:val="20"/>
                <w:szCs w:val="20"/>
              </w:rPr>
              <w:t>responsible</w:t>
            </w:r>
            <w:proofErr w:type="spellEnd"/>
            <w:r w:rsidRPr="005C2D26">
              <w:rPr>
                <w:sz w:val="20"/>
                <w:szCs w:val="20"/>
              </w:rPr>
              <w:t xml:space="preserve"> for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PRD</w:t>
            </w:r>
          </w:p>
        </w:tc>
      </w:tr>
      <w:tr w:rsidR="00C42021" w:rsidRPr="005C2D26" w14:paraId="69AC1672" w14:textId="77777777" w:rsidTr="0076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9C2DFD" w14:textId="2D7FAAD2" w:rsidR="00C42021" w:rsidRPr="005C2D26" w:rsidRDefault="00C42021" w:rsidP="00C42021">
            <w:pPr>
              <w:ind w:firstLine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contractor_cnpj</w:t>
            </w:r>
            <w:proofErr w:type="spellEnd"/>
          </w:p>
        </w:tc>
        <w:tc>
          <w:tcPr>
            <w:tcW w:w="2126" w:type="dxa"/>
          </w:tcPr>
          <w:p w14:paraId="7B9D20F1" w14:textId="08B4875E" w:rsidR="00C42021" w:rsidRPr="005C2D26" w:rsidRDefault="00C42021" w:rsidP="0076435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MU  CNPJ</w:t>
            </w:r>
          </w:p>
        </w:tc>
        <w:tc>
          <w:tcPr>
            <w:tcW w:w="851" w:type="dxa"/>
          </w:tcPr>
          <w:p w14:paraId="5605BC2E" w14:textId="48CF1686" w:rsidR="00C42021" w:rsidRPr="005C2D26" w:rsidRDefault="00C42021" w:rsidP="00C4202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84" w:type="dxa"/>
          </w:tcPr>
          <w:p w14:paraId="351109A7" w14:textId="2D129852" w:rsidR="00C42021" w:rsidRPr="005C2D26" w:rsidRDefault="00C42021" w:rsidP="007643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MU’s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National</w:t>
            </w:r>
            <w:proofErr w:type="spellEnd"/>
            <w:r w:rsidRPr="005C2D26">
              <w:rPr>
                <w:sz w:val="20"/>
                <w:szCs w:val="20"/>
              </w:rPr>
              <w:t xml:space="preserve"> Register of Legal </w:t>
            </w:r>
            <w:proofErr w:type="spellStart"/>
            <w:r w:rsidRPr="005C2D26">
              <w:rPr>
                <w:sz w:val="20"/>
                <w:szCs w:val="20"/>
              </w:rPr>
              <w:t>Persons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number</w:t>
            </w:r>
            <w:proofErr w:type="spellEnd"/>
          </w:p>
        </w:tc>
      </w:tr>
      <w:tr w:rsidR="00C42021" w:rsidRPr="005C2D26" w14:paraId="54557FA0" w14:textId="77777777" w:rsidTr="00764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7E849E" w14:textId="73FFDB3E" w:rsidR="00C42021" w:rsidRPr="005C2D26" w:rsidRDefault="00C42021" w:rsidP="00C42021">
            <w:pPr>
              <w:ind w:firstLine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lastRenderedPageBreak/>
              <w:t>contractor_exp_ord_name</w:t>
            </w:r>
            <w:proofErr w:type="spellEnd"/>
          </w:p>
        </w:tc>
        <w:tc>
          <w:tcPr>
            <w:tcW w:w="2126" w:type="dxa"/>
          </w:tcPr>
          <w:p w14:paraId="2DB276BE" w14:textId="5FCF8CF4" w:rsidR="00C42021" w:rsidRPr="005C2D26" w:rsidRDefault="00C42021" w:rsidP="0076435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Expenditure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Ordenator</w:t>
            </w:r>
            <w:proofErr w:type="spellEnd"/>
            <w:r w:rsidRPr="005C2D26">
              <w:rPr>
                <w:sz w:val="20"/>
                <w:szCs w:val="20"/>
              </w:rPr>
              <w:t xml:space="preserve"> - EO</w:t>
            </w:r>
          </w:p>
        </w:tc>
        <w:tc>
          <w:tcPr>
            <w:tcW w:w="851" w:type="dxa"/>
          </w:tcPr>
          <w:p w14:paraId="32822C98" w14:textId="024F5473" w:rsidR="00C42021" w:rsidRPr="005C2D26" w:rsidRDefault="00C42021" w:rsidP="00C420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684" w:type="dxa"/>
          </w:tcPr>
          <w:p w14:paraId="46F58754" w14:textId="76FF2DB5" w:rsidR="00C42021" w:rsidRPr="005C2D26" w:rsidRDefault="00C42021" w:rsidP="007643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Name</w:t>
            </w:r>
            <w:proofErr w:type="spellEnd"/>
            <w:r w:rsidRPr="005C2D26">
              <w:rPr>
                <w:sz w:val="20"/>
                <w:szCs w:val="20"/>
              </w:rPr>
              <w:t xml:space="preserve"> of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Expenditure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Ordenator</w:t>
            </w:r>
            <w:proofErr w:type="spellEnd"/>
            <w:r w:rsidRPr="005C2D26">
              <w:rPr>
                <w:sz w:val="20"/>
                <w:szCs w:val="20"/>
              </w:rPr>
              <w:t xml:space="preserve"> of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Agency</w:t>
            </w:r>
            <w:proofErr w:type="spellEnd"/>
            <w:r w:rsidRPr="005C2D26">
              <w:rPr>
                <w:sz w:val="20"/>
                <w:szCs w:val="20"/>
              </w:rPr>
              <w:t xml:space="preserve"> (Similar </w:t>
            </w:r>
            <w:proofErr w:type="spellStart"/>
            <w:r w:rsidRPr="005C2D26">
              <w:rPr>
                <w:sz w:val="20"/>
                <w:szCs w:val="20"/>
              </w:rPr>
              <w:t>to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CEO, </w:t>
            </w:r>
            <w:proofErr w:type="spellStart"/>
            <w:r w:rsidRPr="005C2D26">
              <w:rPr>
                <w:sz w:val="20"/>
                <w:szCs w:val="20"/>
              </w:rPr>
              <w:t>that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one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who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sign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PRD)</w:t>
            </w:r>
          </w:p>
        </w:tc>
      </w:tr>
      <w:tr w:rsidR="00764352" w:rsidRPr="005C2D26" w14:paraId="22C740A7" w14:textId="77777777" w:rsidTr="0076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3BC77E" w14:textId="376CF5DE" w:rsidR="00764352" w:rsidRPr="005C2D26" w:rsidRDefault="00764352" w:rsidP="00764352">
            <w:pPr>
              <w:ind w:firstLine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contractor_exp_ord_cpf</w:t>
            </w:r>
            <w:proofErr w:type="spellEnd"/>
          </w:p>
        </w:tc>
        <w:tc>
          <w:tcPr>
            <w:tcW w:w="2126" w:type="dxa"/>
          </w:tcPr>
          <w:p w14:paraId="7B6110F3" w14:textId="511B1DB5" w:rsidR="00764352" w:rsidRPr="005C2D26" w:rsidRDefault="00764352" w:rsidP="0076435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 xml:space="preserve">EO </w:t>
            </w:r>
            <w:r w:rsidR="007C43B9">
              <w:rPr>
                <w:sz w:val="20"/>
                <w:szCs w:val="20"/>
              </w:rPr>
              <w:t>CPF</w:t>
            </w:r>
          </w:p>
        </w:tc>
        <w:tc>
          <w:tcPr>
            <w:tcW w:w="851" w:type="dxa"/>
          </w:tcPr>
          <w:p w14:paraId="55D434DC" w14:textId="65F26819" w:rsidR="00764352" w:rsidRPr="005C2D26" w:rsidRDefault="00764352" w:rsidP="007643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84" w:type="dxa"/>
          </w:tcPr>
          <w:p w14:paraId="48FCBC0E" w14:textId="1366B1AD" w:rsidR="00764352" w:rsidRPr="005C2D26" w:rsidRDefault="00764352" w:rsidP="007643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Expenditure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Ordenator’s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Physical</w:t>
            </w:r>
            <w:proofErr w:type="spellEnd"/>
            <w:r w:rsidRPr="005C2D26">
              <w:rPr>
                <w:sz w:val="20"/>
                <w:szCs w:val="20"/>
              </w:rPr>
              <w:t xml:space="preserve"> Person </w:t>
            </w:r>
            <w:proofErr w:type="spellStart"/>
            <w:r w:rsidRPr="005C2D26">
              <w:rPr>
                <w:sz w:val="20"/>
                <w:szCs w:val="20"/>
              </w:rPr>
              <w:t>Registration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Number</w:t>
            </w:r>
            <w:proofErr w:type="spellEnd"/>
          </w:p>
        </w:tc>
      </w:tr>
      <w:tr w:rsidR="00A20158" w:rsidRPr="005C2D26" w14:paraId="030B7777" w14:textId="77777777" w:rsidTr="00764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BBFB59" w14:textId="6E9EC206" w:rsidR="00A20158" w:rsidRPr="005C2D26" w:rsidRDefault="00A20158" w:rsidP="00764352">
            <w:pPr>
              <w:ind w:firstLine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bidding_process_number</w:t>
            </w:r>
            <w:proofErr w:type="spellEnd"/>
          </w:p>
        </w:tc>
        <w:tc>
          <w:tcPr>
            <w:tcW w:w="2126" w:type="dxa"/>
          </w:tcPr>
          <w:p w14:paraId="56A65F2C" w14:textId="1DC8BF45" w:rsidR="00A20158" w:rsidRPr="005C2D26" w:rsidRDefault="00A20158" w:rsidP="0076435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Bidding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Process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851" w:type="dxa"/>
          </w:tcPr>
          <w:p w14:paraId="479DECA8" w14:textId="7551224D" w:rsidR="00A20158" w:rsidRPr="005C2D26" w:rsidRDefault="00A20158" w:rsidP="007643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84" w:type="dxa"/>
          </w:tcPr>
          <w:p w14:paraId="108CC26D" w14:textId="71F7B319" w:rsidR="00A20158" w:rsidRPr="005C2D26" w:rsidRDefault="00A20158" w:rsidP="007643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Number</w:t>
            </w:r>
            <w:proofErr w:type="spellEnd"/>
            <w:r w:rsidRPr="005C2D26">
              <w:rPr>
                <w:sz w:val="20"/>
                <w:szCs w:val="20"/>
              </w:rPr>
              <w:t xml:space="preserve"> of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bidding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process</w:t>
            </w:r>
            <w:proofErr w:type="spellEnd"/>
            <w:r w:rsidRPr="005C2D26">
              <w:rPr>
                <w:sz w:val="20"/>
                <w:szCs w:val="20"/>
              </w:rPr>
              <w:t xml:space="preserve"> in </w:t>
            </w:r>
            <w:proofErr w:type="spellStart"/>
            <w:r w:rsidRPr="005C2D26">
              <w:rPr>
                <w:sz w:val="20"/>
                <w:szCs w:val="20"/>
              </w:rPr>
              <w:t>wich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PRD </w:t>
            </w:r>
            <w:proofErr w:type="spellStart"/>
            <w:r w:rsidRPr="005C2D26">
              <w:rPr>
                <w:sz w:val="20"/>
                <w:szCs w:val="20"/>
              </w:rPr>
              <w:t>has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been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generated</w:t>
            </w:r>
            <w:proofErr w:type="spellEnd"/>
          </w:p>
        </w:tc>
      </w:tr>
      <w:tr w:rsidR="00A20158" w:rsidRPr="005C2D26" w14:paraId="39537BD7" w14:textId="77777777" w:rsidTr="0076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71B1A5" w14:textId="4A08BC77" w:rsidR="00A20158" w:rsidRPr="005C2D26" w:rsidRDefault="009476F5" w:rsidP="00764352">
            <w:pPr>
              <w:ind w:firstLine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sgpe_number</w:t>
            </w:r>
            <w:proofErr w:type="spellEnd"/>
          </w:p>
        </w:tc>
        <w:tc>
          <w:tcPr>
            <w:tcW w:w="2126" w:type="dxa"/>
          </w:tcPr>
          <w:p w14:paraId="4FB8D983" w14:textId="37E0C241" w:rsidR="00A20158" w:rsidRPr="005C2D26" w:rsidRDefault="007C43B9" w:rsidP="0076435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SGPE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851" w:type="dxa"/>
          </w:tcPr>
          <w:p w14:paraId="017D56E0" w14:textId="1C52985F" w:rsidR="00A20158" w:rsidRPr="005C2D26" w:rsidRDefault="009476F5" w:rsidP="007643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684" w:type="dxa"/>
          </w:tcPr>
          <w:p w14:paraId="407A9283" w14:textId="30AAFB4B" w:rsidR="00A20158" w:rsidRPr="005C2D26" w:rsidRDefault="009476F5" w:rsidP="007643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Number</w:t>
            </w:r>
            <w:proofErr w:type="spellEnd"/>
            <w:r w:rsidRPr="005C2D26">
              <w:rPr>
                <w:sz w:val="20"/>
                <w:szCs w:val="20"/>
              </w:rPr>
              <w:t xml:space="preserve"> of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administrative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process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related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to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bidding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process</w:t>
            </w:r>
            <w:proofErr w:type="spellEnd"/>
            <w:r w:rsidRPr="005C2D26">
              <w:rPr>
                <w:sz w:val="20"/>
                <w:szCs w:val="20"/>
              </w:rPr>
              <w:t xml:space="preserve"> (</w:t>
            </w:r>
            <w:proofErr w:type="spellStart"/>
            <w:r w:rsidRPr="005C2D26">
              <w:rPr>
                <w:sz w:val="20"/>
                <w:szCs w:val="20"/>
              </w:rPr>
              <w:t>protocol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number</w:t>
            </w:r>
            <w:proofErr w:type="spellEnd"/>
            <w:r w:rsidRPr="005C2D26">
              <w:rPr>
                <w:sz w:val="20"/>
                <w:szCs w:val="20"/>
              </w:rPr>
              <w:t>)</w:t>
            </w:r>
          </w:p>
        </w:tc>
      </w:tr>
      <w:tr w:rsidR="007C43B9" w:rsidRPr="005C2D26" w14:paraId="18D5EBE4" w14:textId="77777777" w:rsidTr="00764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59109" w14:textId="68EDF455" w:rsidR="007C43B9" w:rsidRPr="005C2D26" w:rsidRDefault="007C43B9" w:rsidP="007C43B9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prd_signature_date</w:t>
            </w:r>
            <w:proofErr w:type="spellEnd"/>
          </w:p>
        </w:tc>
        <w:tc>
          <w:tcPr>
            <w:tcW w:w="2126" w:type="dxa"/>
          </w:tcPr>
          <w:p w14:paraId="0449CE48" w14:textId="2722A015" w:rsidR="007C43B9" w:rsidRPr="005C2D26" w:rsidRDefault="007C43B9" w:rsidP="007C43B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PRD </w:t>
            </w:r>
            <w:proofErr w:type="spellStart"/>
            <w:r>
              <w:rPr>
                <w:sz w:val="20"/>
                <w:szCs w:val="20"/>
              </w:rPr>
              <w:t>Signature</w:t>
            </w:r>
            <w:proofErr w:type="spellEnd"/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851" w:type="dxa"/>
          </w:tcPr>
          <w:p w14:paraId="1E7B42A0" w14:textId="1D3364FF" w:rsidR="007C43B9" w:rsidRPr="005C2D26" w:rsidRDefault="007C43B9" w:rsidP="007C43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684" w:type="dxa"/>
          </w:tcPr>
          <w:p w14:paraId="79B7BCE1" w14:textId="514225DF" w:rsidR="007C43B9" w:rsidRPr="005C2D26" w:rsidRDefault="007C43B9" w:rsidP="007C43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 xml:space="preserve">Date in </w:t>
            </w:r>
            <w:proofErr w:type="spellStart"/>
            <w:r w:rsidRPr="005C2D26">
              <w:rPr>
                <w:sz w:val="20"/>
                <w:szCs w:val="20"/>
              </w:rPr>
              <w:t>wich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PRD </w:t>
            </w:r>
            <w:proofErr w:type="spellStart"/>
            <w:r>
              <w:rPr>
                <w:sz w:val="20"/>
                <w:szCs w:val="20"/>
              </w:rPr>
              <w:t>has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assinged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</w:p>
        </w:tc>
      </w:tr>
      <w:tr w:rsidR="007C43B9" w:rsidRPr="005C2D26" w14:paraId="0DB586CB" w14:textId="77777777" w:rsidTr="0076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9422D6" w14:textId="776BECB1" w:rsidR="007C43B9" w:rsidRPr="005C2D26" w:rsidRDefault="007C43B9" w:rsidP="007C43B9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prd_publication_date</w:t>
            </w:r>
            <w:proofErr w:type="spellEnd"/>
          </w:p>
        </w:tc>
        <w:tc>
          <w:tcPr>
            <w:tcW w:w="2126" w:type="dxa"/>
          </w:tcPr>
          <w:p w14:paraId="3D09425C" w14:textId="194C336D" w:rsidR="007C43B9" w:rsidRPr="005C2D26" w:rsidRDefault="007C43B9" w:rsidP="007C43B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PRD </w:t>
            </w:r>
            <w:proofErr w:type="spellStart"/>
            <w:r>
              <w:rPr>
                <w:sz w:val="20"/>
                <w:szCs w:val="20"/>
              </w:rPr>
              <w:t>Publication</w:t>
            </w:r>
            <w:proofErr w:type="spellEnd"/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851" w:type="dxa"/>
          </w:tcPr>
          <w:p w14:paraId="27439C5D" w14:textId="6D02301E" w:rsidR="007C43B9" w:rsidRPr="005C2D26" w:rsidRDefault="007C43B9" w:rsidP="007C43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684" w:type="dxa"/>
          </w:tcPr>
          <w:p w14:paraId="67D26690" w14:textId="1F366AED" w:rsidR="007C43B9" w:rsidRPr="005C2D26" w:rsidRDefault="007C43B9" w:rsidP="007C43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 xml:space="preserve">Date in </w:t>
            </w:r>
            <w:proofErr w:type="spellStart"/>
            <w:r w:rsidRPr="005C2D26">
              <w:rPr>
                <w:sz w:val="20"/>
                <w:szCs w:val="20"/>
              </w:rPr>
              <w:t>wich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PRD </w:t>
            </w:r>
            <w:proofErr w:type="spellStart"/>
            <w:r>
              <w:rPr>
                <w:sz w:val="20"/>
                <w:szCs w:val="20"/>
              </w:rPr>
              <w:t>has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published</w:t>
            </w:r>
            <w:proofErr w:type="spellEnd"/>
            <w:r>
              <w:rPr>
                <w:sz w:val="20"/>
                <w:szCs w:val="20"/>
              </w:rPr>
              <w:t xml:space="preserve"> in DOE – State Oficial </w:t>
            </w:r>
            <w:proofErr w:type="spellStart"/>
            <w:r>
              <w:rPr>
                <w:sz w:val="20"/>
                <w:szCs w:val="20"/>
              </w:rPr>
              <w:t>Diary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</w:p>
        </w:tc>
      </w:tr>
      <w:tr w:rsidR="007C43B9" w:rsidRPr="005C2D26" w14:paraId="6B3F5E54" w14:textId="77777777" w:rsidTr="00764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B9036E" w14:textId="0EBE1CF9" w:rsidR="007C43B9" w:rsidRPr="005C2D26" w:rsidRDefault="007C43B9" w:rsidP="007C43B9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prd</w:t>
            </w:r>
            <w:r w:rsidRPr="005C2D26">
              <w:rPr>
                <w:sz w:val="20"/>
                <w:szCs w:val="20"/>
              </w:rPr>
              <w:t>_term_start_date</w:t>
            </w:r>
            <w:proofErr w:type="spellEnd"/>
          </w:p>
        </w:tc>
        <w:tc>
          <w:tcPr>
            <w:tcW w:w="2126" w:type="dxa"/>
          </w:tcPr>
          <w:p w14:paraId="2DC56ADA" w14:textId="039C55FF" w:rsidR="007C43B9" w:rsidRPr="005C2D26" w:rsidRDefault="007C43B9" w:rsidP="007C43B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PRD</w:t>
            </w:r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Term</w:t>
            </w:r>
            <w:proofErr w:type="spellEnd"/>
            <w:r w:rsidRPr="005C2D26">
              <w:rPr>
                <w:sz w:val="20"/>
                <w:szCs w:val="20"/>
              </w:rPr>
              <w:t xml:space="preserve"> start </w:t>
            </w:r>
            <w:proofErr w:type="spellStart"/>
            <w:r w:rsidRPr="005C2D26">
              <w:rPr>
                <w:sz w:val="20"/>
                <w:szCs w:val="20"/>
              </w:rPr>
              <w:t>day</w:t>
            </w:r>
            <w:proofErr w:type="spellEnd"/>
          </w:p>
        </w:tc>
        <w:tc>
          <w:tcPr>
            <w:tcW w:w="851" w:type="dxa"/>
          </w:tcPr>
          <w:p w14:paraId="09A10983" w14:textId="541B0E37" w:rsidR="007C43B9" w:rsidRPr="005C2D26" w:rsidRDefault="007C43B9" w:rsidP="007C43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Date</w:t>
            </w:r>
          </w:p>
        </w:tc>
        <w:tc>
          <w:tcPr>
            <w:tcW w:w="3684" w:type="dxa"/>
          </w:tcPr>
          <w:p w14:paraId="01F691AD" w14:textId="7B53D134" w:rsidR="007C43B9" w:rsidRPr="005C2D26" w:rsidRDefault="007C43B9" w:rsidP="007C43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 xml:space="preserve">Date in </w:t>
            </w:r>
            <w:proofErr w:type="spellStart"/>
            <w:r w:rsidRPr="005C2D26">
              <w:rPr>
                <w:sz w:val="20"/>
                <w:szCs w:val="20"/>
              </w:rPr>
              <w:t>wich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PRD </w:t>
            </w:r>
            <w:proofErr w:type="spellStart"/>
            <w:r w:rsidRPr="005C2D26">
              <w:rPr>
                <w:sz w:val="20"/>
                <w:szCs w:val="20"/>
              </w:rPr>
              <w:t>will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be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started</w:t>
            </w:r>
            <w:proofErr w:type="spellEnd"/>
            <w:r w:rsidRPr="005C2D26">
              <w:rPr>
                <w:sz w:val="20"/>
                <w:szCs w:val="20"/>
              </w:rPr>
              <w:t xml:space="preserve"> (</w:t>
            </w:r>
            <w:proofErr w:type="spellStart"/>
            <w:r w:rsidRPr="005C2D26">
              <w:rPr>
                <w:sz w:val="20"/>
                <w:szCs w:val="20"/>
              </w:rPr>
              <w:t>planned</w:t>
            </w:r>
            <w:proofErr w:type="spellEnd"/>
            <w:r w:rsidRPr="005C2D26">
              <w:rPr>
                <w:sz w:val="20"/>
                <w:szCs w:val="20"/>
              </w:rPr>
              <w:t>)</w:t>
            </w:r>
          </w:p>
        </w:tc>
      </w:tr>
      <w:tr w:rsidR="007C43B9" w:rsidRPr="005C2D26" w14:paraId="57C5CD32" w14:textId="77777777" w:rsidTr="0076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C8C976" w14:textId="7CD98C93" w:rsidR="007C43B9" w:rsidRPr="005C2D26" w:rsidRDefault="007C43B9" w:rsidP="007C43B9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prd</w:t>
            </w:r>
            <w:r w:rsidRPr="005C2D26">
              <w:rPr>
                <w:sz w:val="20"/>
                <w:szCs w:val="20"/>
              </w:rPr>
              <w:t>_term_end_date</w:t>
            </w:r>
            <w:proofErr w:type="spellEnd"/>
          </w:p>
        </w:tc>
        <w:tc>
          <w:tcPr>
            <w:tcW w:w="2126" w:type="dxa"/>
          </w:tcPr>
          <w:p w14:paraId="3EE597BF" w14:textId="3AB22B6D" w:rsidR="007C43B9" w:rsidRPr="005C2D26" w:rsidRDefault="007C43B9" w:rsidP="007C43B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PRD</w:t>
            </w:r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Term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end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day</w:t>
            </w:r>
            <w:proofErr w:type="spellEnd"/>
          </w:p>
        </w:tc>
        <w:tc>
          <w:tcPr>
            <w:tcW w:w="851" w:type="dxa"/>
          </w:tcPr>
          <w:p w14:paraId="08FB592D" w14:textId="445D7F69" w:rsidR="007C43B9" w:rsidRPr="005C2D26" w:rsidRDefault="007C43B9" w:rsidP="007C43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Date</w:t>
            </w:r>
          </w:p>
        </w:tc>
        <w:tc>
          <w:tcPr>
            <w:tcW w:w="3684" w:type="dxa"/>
          </w:tcPr>
          <w:p w14:paraId="2D98BE35" w14:textId="23092085" w:rsidR="007C43B9" w:rsidRPr="005C2D26" w:rsidRDefault="007C43B9" w:rsidP="007C43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 xml:space="preserve">Date in </w:t>
            </w:r>
            <w:proofErr w:type="spellStart"/>
            <w:r w:rsidRPr="005C2D26">
              <w:rPr>
                <w:sz w:val="20"/>
                <w:szCs w:val="20"/>
              </w:rPr>
              <w:t>wich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the</w:t>
            </w:r>
            <w:proofErr w:type="spellEnd"/>
            <w:r w:rsidRPr="005C2D26">
              <w:rPr>
                <w:sz w:val="20"/>
                <w:szCs w:val="20"/>
              </w:rPr>
              <w:t xml:space="preserve"> PRD </w:t>
            </w:r>
            <w:proofErr w:type="spellStart"/>
            <w:r w:rsidRPr="005C2D26">
              <w:rPr>
                <w:sz w:val="20"/>
                <w:szCs w:val="20"/>
              </w:rPr>
              <w:t>will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be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finished</w:t>
            </w:r>
            <w:proofErr w:type="spellEnd"/>
            <w:r w:rsidRPr="005C2D26">
              <w:rPr>
                <w:sz w:val="20"/>
                <w:szCs w:val="20"/>
              </w:rPr>
              <w:t xml:space="preserve"> (</w:t>
            </w:r>
            <w:proofErr w:type="spellStart"/>
            <w:r w:rsidRPr="005C2D26">
              <w:rPr>
                <w:sz w:val="20"/>
                <w:szCs w:val="20"/>
              </w:rPr>
              <w:t>planned</w:t>
            </w:r>
            <w:proofErr w:type="spellEnd"/>
            <w:r w:rsidRPr="005C2D26">
              <w:rPr>
                <w:sz w:val="20"/>
                <w:szCs w:val="20"/>
              </w:rPr>
              <w:t>)</w:t>
            </w:r>
          </w:p>
        </w:tc>
      </w:tr>
      <w:bookmarkEnd w:id="8"/>
    </w:tbl>
    <w:p w14:paraId="2F1FC20D" w14:textId="77777777" w:rsidR="00755123" w:rsidRDefault="00755123" w:rsidP="00755123"/>
    <w:p w14:paraId="7212B8BB" w14:textId="4D594902" w:rsidR="00D34B65" w:rsidRDefault="00E350FE" w:rsidP="00E350FE">
      <w:pPr>
        <w:pStyle w:val="Ttulo3"/>
      </w:pPr>
      <w:bookmarkStart w:id="9" w:name="_Toc93070739"/>
      <w:r>
        <w:t xml:space="preserve">PRD </w:t>
      </w:r>
      <w:r w:rsidR="00755123">
        <w:t>B</w:t>
      </w:r>
      <w:r>
        <w:t>ody</w:t>
      </w:r>
      <w:bookmarkEnd w:id="9"/>
    </w:p>
    <w:p w14:paraId="45C5DDA2" w14:textId="39066268" w:rsidR="00E350FE" w:rsidRDefault="00676A5B" w:rsidP="00676A5B">
      <w:pPr>
        <w:ind w:firstLine="567"/>
      </w:pPr>
      <w:r>
        <w:t xml:space="preserve">The PRD body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 w:rsidR="0018464C">
        <w:t>Supplier</w:t>
      </w:r>
      <w:proofErr w:type="spellEnd"/>
      <w:r>
        <w:t xml:space="preserve"> </w:t>
      </w:r>
      <w:proofErr w:type="spellStart"/>
      <w:r w:rsidR="0018464C">
        <w:t>I</w:t>
      </w:r>
      <w:r>
        <w:t>nformation</w:t>
      </w:r>
      <w:proofErr w:type="spellEnd"/>
      <w:r>
        <w:t xml:space="preserve"> </w:t>
      </w:r>
      <w:proofErr w:type="spellStart"/>
      <w:r w:rsidR="0018464C">
        <w:t>S</w:t>
      </w:r>
      <w:r>
        <w:t>ection</w:t>
      </w:r>
      <w:proofErr w:type="spellEnd"/>
      <w:r>
        <w:t xml:space="preserve">, as </w:t>
      </w:r>
      <w:proofErr w:type="spellStart"/>
      <w:r>
        <w:t>below</w:t>
      </w:r>
      <w:proofErr w:type="spellEnd"/>
      <w:r>
        <w:t xml:space="preserve">, in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its </w:t>
      </w:r>
      <w:proofErr w:type="spellStart"/>
      <w:r>
        <w:t>representant</w:t>
      </w:r>
      <w:proofErr w:type="spellEnd"/>
      <w:r>
        <w:t xml:space="preserve">. </w:t>
      </w:r>
    </w:p>
    <w:p w14:paraId="0E28019A" w14:textId="77777777" w:rsidR="00676A5B" w:rsidRDefault="00676A5B" w:rsidP="00676A5B">
      <w:pPr>
        <w:ind w:firstLine="567"/>
      </w:pPr>
    </w:p>
    <w:p w14:paraId="7117045B" w14:textId="6F9E06C5" w:rsidR="00E542FF" w:rsidRDefault="00E542FF" w:rsidP="00676A5B">
      <w:pPr>
        <w:tabs>
          <w:tab w:val="left" w:pos="4536"/>
        </w:tabs>
        <w:ind w:left="567" w:right="566" w:firstLine="0"/>
        <w:rPr>
          <w:i/>
          <w:iCs/>
          <w:sz w:val="20"/>
          <w:szCs w:val="20"/>
        </w:rPr>
      </w:pPr>
      <w:proofErr w:type="spellStart"/>
      <w:r w:rsidRPr="00676A5B">
        <w:rPr>
          <w:i/>
          <w:iCs/>
          <w:sz w:val="20"/>
          <w:szCs w:val="20"/>
        </w:rPr>
        <w:t>Company</w:t>
      </w:r>
      <w:proofErr w:type="spellEnd"/>
      <w:r w:rsidRPr="00676A5B">
        <w:rPr>
          <w:i/>
          <w:iCs/>
          <w:sz w:val="20"/>
          <w:szCs w:val="20"/>
        </w:rPr>
        <w:t>:</w:t>
      </w:r>
      <w:r w:rsidRPr="00E542FF">
        <w:rPr>
          <w:i/>
          <w:iCs/>
          <w:sz w:val="20"/>
          <w:szCs w:val="20"/>
        </w:rPr>
        <w:t xml:space="preserve"> </w:t>
      </w:r>
      <w:r w:rsidRPr="00676A5B">
        <w:rPr>
          <w:b/>
          <w:bCs/>
          <w:i/>
          <w:iCs/>
          <w:sz w:val="20"/>
          <w:szCs w:val="20"/>
        </w:rPr>
        <w:t>[</w:t>
      </w:r>
      <w:proofErr w:type="spellStart"/>
      <w:r w:rsidRPr="00676A5B">
        <w:rPr>
          <w:b/>
          <w:bCs/>
          <w:i/>
          <w:iCs/>
          <w:sz w:val="20"/>
          <w:szCs w:val="20"/>
        </w:rPr>
        <w:t>supplier_name</w:t>
      </w:r>
      <w:proofErr w:type="spellEnd"/>
      <w:r w:rsidRPr="00676A5B">
        <w:rPr>
          <w:b/>
          <w:bCs/>
          <w:i/>
          <w:iCs/>
          <w:sz w:val="20"/>
          <w:szCs w:val="20"/>
        </w:rPr>
        <w:t>],</w:t>
      </w:r>
      <w:r w:rsidRPr="00E542FF">
        <w:rPr>
          <w:i/>
          <w:iCs/>
          <w:sz w:val="20"/>
          <w:szCs w:val="20"/>
        </w:rPr>
        <w:t xml:space="preserve"> </w:t>
      </w:r>
      <w:proofErr w:type="spellStart"/>
      <w:r w:rsidRPr="00E542FF">
        <w:rPr>
          <w:i/>
          <w:iCs/>
          <w:sz w:val="20"/>
          <w:szCs w:val="20"/>
        </w:rPr>
        <w:t>registered</w:t>
      </w:r>
      <w:proofErr w:type="spellEnd"/>
      <w:r w:rsidRPr="00E542FF">
        <w:rPr>
          <w:i/>
          <w:iCs/>
          <w:sz w:val="20"/>
          <w:szCs w:val="20"/>
        </w:rPr>
        <w:t xml:space="preserve"> in </w:t>
      </w:r>
      <w:proofErr w:type="spellStart"/>
      <w:r w:rsidRPr="00E542FF">
        <w:rPr>
          <w:i/>
          <w:iCs/>
          <w:sz w:val="20"/>
          <w:szCs w:val="20"/>
        </w:rPr>
        <w:t>the</w:t>
      </w:r>
      <w:proofErr w:type="spellEnd"/>
      <w:r w:rsidRPr="00E542FF">
        <w:rPr>
          <w:i/>
          <w:iCs/>
          <w:sz w:val="20"/>
          <w:szCs w:val="20"/>
        </w:rPr>
        <w:t xml:space="preserve"> CNPJ/MF </w:t>
      </w:r>
      <w:proofErr w:type="spellStart"/>
      <w:r w:rsidRPr="00E542FF">
        <w:rPr>
          <w:i/>
          <w:iCs/>
          <w:sz w:val="20"/>
          <w:szCs w:val="20"/>
        </w:rPr>
        <w:t>under</w:t>
      </w:r>
      <w:proofErr w:type="spellEnd"/>
      <w:r w:rsidRPr="00E542FF">
        <w:rPr>
          <w:i/>
          <w:iCs/>
          <w:sz w:val="20"/>
          <w:szCs w:val="20"/>
        </w:rPr>
        <w:t xml:space="preserve"> No. </w:t>
      </w:r>
      <w:r w:rsidRPr="00676A5B">
        <w:rPr>
          <w:b/>
          <w:bCs/>
          <w:i/>
          <w:iCs/>
          <w:sz w:val="20"/>
          <w:szCs w:val="20"/>
        </w:rPr>
        <w:t>[</w:t>
      </w:r>
      <w:proofErr w:type="spellStart"/>
      <w:r w:rsidRPr="00676A5B">
        <w:rPr>
          <w:b/>
          <w:bCs/>
          <w:i/>
          <w:iCs/>
          <w:sz w:val="20"/>
          <w:szCs w:val="20"/>
        </w:rPr>
        <w:t>supplier_cnpj</w:t>
      </w:r>
      <w:proofErr w:type="spellEnd"/>
      <w:r w:rsidRPr="00676A5B">
        <w:rPr>
          <w:b/>
          <w:bCs/>
          <w:i/>
          <w:iCs/>
          <w:sz w:val="20"/>
          <w:szCs w:val="20"/>
        </w:rPr>
        <w:t>],</w:t>
      </w:r>
      <w:r w:rsidRPr="00E542FF">
        <w:rPr>
          <w:i/>
          <w:iCs/>
          <w:sz w:val="20"/>
          <w:szCs w:val="20"/>
        </w:rPr>
        <w:t xml:space="preserve"> </w:t>
      </w:r>
      <w:proofErr w:type="spellStart"/>
      <w:r w:rsidRPr="00E542FF">
        <w:rPr>
          <w:i/>
          <w:iCs/>
          <w:sz w:val="20"/>
          <w:szCs w:val="20"/>
        </w:rPr>
        <w:t>headquartered</w:t>
      </w:r>
      <w:proofErr w:type="spellEnd"/>
      <w:r w:rsidRPr="00E542FF">
        <w:rPr>
          <w:i/>
          <w:iCs/>
          <w:sz w:val="20"/>
          <w:szCs w:val="20"/>
        </w:rPr>
        <w:t xml:space="preserve"> </w:t>
      </w:r>
      <w:proofErr w:type="spellStart"/>
      <w:r w:rsidRPr="00676A5B">
        <w:rPr>
          <w:b/>
          <w:bCs/>
          <w:i/>
          <w:iCs/>
          <w:sz w:val="20"/>
          <w:szCs w:val="20"/>
        </w:rPr>
        <w:t>at</w:t>
      </w:r>
      <w:proofErr w:type="spellEnd"/>
      <w:r w:rsidRPr="00676A5B">
        <w:rPr>
          <w:b/>
          <w:bCs/>
          <w:i/>
          <w:iCs/>
          <w:sz w:val="20"/>
          <w:szCs w:val="20"/>
        </w:rPr>
        <w:t xml:space="preserve"> [</w:t>
      </w:r>
      <w:proofErr w:type="spellStart"/>
      <w:r w:rsidRPr="00676A5B">
        <w:rPr>
          <w:b/>
          <w:bCs/>
          <w:i/>
          <w:iCs/>
          <w:sz w:val="20"/>
          <w:szCs w:val="20"/>
        </w:rPr>
        <w:t>supplier_adress</w:t>
      </w:r>
      <w:proofErr w:type="spellEnd"/>
      <w:r w:rsidRPr="00676A5B">
        <w:rPr>
          <w:b/>
          <w:bCs/>
          <w:i/>
          <w:iCs/>
          <w:sz w:val="20"/>
          <w:szCs w:val="20"/>
        </w:rPr>
        <w:t>],</w:t>
      </w:r>
      <w:r w:rsidRPr="00E542FF">
        <w:rPr>
          <w:i/>
          <w:iCs/>
          <w:sz w:val="20"/>
          <w:szCs w:val="20"/>
        </w:rPr>
        <w:t xml:space="preserve"> </w:t>
      </w:r>
      <w:proofErr w:type="spellStart"/>
      <w:r w:rsidRPr="00E542FF">
        <w:rPr>
          <w:i/>
          <w:iCs/>
          <w:sz w:val="20"/>
          <w:szCs w:val="20"/>
        </w:rPr>
        <w:t>herein</w:t>
      </w:r>
      <w:proofErr w:type="spellEnd"/>
      <w:r w:rsidRPr="00E542FF">
        <w:rPr>
          <w:i/>
          <w:iCs/>
          <w:sz w:val="20"/>
          <w:szCs w:val="20"/>
        </w:rPr>
        <w:t xml:space="preserve"> </w:t>
      </w:r>
      <w:proofErr w:type="spellStart"/>
      <w:r w:rsidRPr="00E542FF">
        <w:rPr>
          <w:i/>
          <w:iCs/>
          <w:sz w:val="20"/>
          <w:szCs w:val="20"/>
        </w:rPr>
        <w:t>represented</w:t>
      </w:r>
      <w:proofErr w:type="spellEnd"/>
      <w:r w:rsidRPr="00E542FF">
        <w:rPr>
          <w:i/>
          <w:iCs/>
          <w:sz w:val="20"/>
          <w:szCs w:val="20"/>
        </w:rPr>
        <w:t xml:space="preserve"> </w:t>
      </w:r>
      <w:proofErr w:type="spellStart"/>
      <w:r w:rsidRPr="00E542FF">
        <w:rPr>
          <w:i/>
          <w:iCs/>
          <w:sz w:val="20"/>
          <w:szCs w:val="20"/>
        </w:rPr>
        <w:t>by</w:t>
      </w:r>
      <w:proofErr w:type="spellEnd"/>
      <w:r w:rsidRPr="00E542FF">
        <w:rPr>
          <w:i/>
          <w:iCs/>
          <w:sz w:val="20"/>
          <w:szCs w:val="20"/>
        </w:rPr>
        <w:t xml:space="preserve"> its </w:t>
      </w:r>
      <w:proofErr w:type="spellStart"/>
      <w:r w:rsidRPr="00E542FF">
        <w:rPr>
          <w:i/>
          <w:iCs/>
          <w:sz w:val="20"/>
          <w:szCs w:val="20"/>
        </w:rPr>
        <w:t>representative</w:t>
      </w:r>
      <w:proofErr w:type="spellEnd"/>
      <w:r w:rsidRPr="00E542FF">
        <w:rPr>
          <w:i/>
          <w:iCs/>
          <w:sz w:val="20"/>
          <w:szCs w:val="20"/>
        </w:rPr>
        <w:t xml:space="preserve"> legal </w:t>
      </w:r>
      <w:proofErr w:type="spellStart"/>
      <w:r w:rsidRPr="00E542FF">
        <w:rPr>
          <w:i/>
          <w:iCs/>
          <w:sz w:val="20"/>
          <w:szCs w:val="20"/>
        </w:rPr>
        <w:t>officer</w:t>
      </w:r>
      <w:proofErr w:type="spellEnd"/>
      <w:r w:rsidRPr="00E542FF">
        <w:rPr>
          <w:i/>
          <w:iCs/>
          <w:sz w:val="20"/>
          <w:szCs w:val="20"/>
        </w:rPr>
        <w:t xml:space="preserve">, Mrs. </w:t>
      </w:r>
      <w:r w:rsidRPr="00676A5B">
        <w:rPr>
          <w:i/>
          <w:iCs/>
          <w:sz w:val="20"/>
          <w:szCs w:val="20"/>
        </w:rPr>
        <w:t>[</w:t>
      </w:r>
      <w:proofErr w:type="spellStart"/>
      <w:r w:rsidRPr="00676A5B">
        <w:rPr>
          <w:b/>
          <w:bCs/>
          <w:i/>
          <w:iCs/>
          <w:sz w:val="20"/>
          <w:szCs w:val="20"/>
        </w:rPr>
        <w:t>supplier_rep</w:t>
      </w:r>
      <w:proofErr w:type="spellEnd"/>
      <w:r w:rsidRPr="00676A5B">
        <w:rPr>
          <w:b/>
          <w:bCs/>
          <w:i/>
          <w:iCs/>
          <w:sz w:val="20"/>
          <w:szCs w:val="20"/>
        </w:rPr>
        <w:t>],</w:t>
      </w:r>
      <w:r w:rsidRPr="00E542FF">
        <w:rPr>
          <w:i/>
          <w:iCs/>
          <w:sz w:val="20"/>
          <w:szCs w:val="20"/>
        </w:rPr>
        <w:t xml:space="preserve"> </w:t>
      </w:r>
      <w:proofErr w:type="spellStart"/>
      <w:r w:rsidRPr="00E542FF">
        <w:rPr>
          <w:i/>
          <w:iCs/>
          <w:sz w:val="20"/>
          <w:szCs w:val="20"/>
        </w:rPr>
        <w:t>bearer</w:t>
      </w:r>
      <w:proofErr w:type="spellEnd"/>
      <w:r w:rsidRPr="00E542FF">
        <w:rPr>
          <w:i/>
          <w:iCs/>
          <w:sz w:val="20"/>
          <w:szCs w:val="20"/>
        </w:rPr>
        <w:t xml:space="preserve"> of CPF No. </w:t>
      </w:r>
      <w:r w:rsidRPr="00676A5B">
        <w:rPr>
          <w:i/>
          <w:iCs/>
          <w:sz w:val="20"/>
          <w:szCs w:val="20"/>
        </w:rPr>
        <w:t>[</w:t>
      </w:r>
      <w:proofErr w:type="spellStart"/>
      <w:r w:rsidRPr="00676A5B">
        <w:rPr>
          <w:b/>
          <w:bCs/>
          <w:i/>
          <w:iCs/>
          <w:sz w:val="20"/>
          <w:szCs w:val="20"/>
        </w:rPr>
        <w:t>supplier_rep_cpf</w:t>
      </w:r>
      <w:proofErr w:type="spellEnd"/>
      <w:r w:rsidRPr="00676A5B">
        <w:rPr>
          <w:b/>
          <w:bCs/>
          <w:i/>
          <w:iCs/>
          <w:sz w:val="20"/>
          <w:szCs w:val="20"/>
        </w:rPr>
        <w:t>],</w:t>
      </w:r>
      <w:r w:rsidRPr="00E542FF">
        <w:rPr>
          <w:i/>
          <w:iCs/>
          <w:sz w:val="20"/>
          <w:szCs w:val="20"/>
        </w:rPr>
        <w:t xml:space="preserve"> </w:t>
      </w:r>
      <w:proofErr w:type="spellStart"/>
      <w:r w:rsidRPr="00E542FF">
        <w:rPr>
          <w:i/>
          <w:iCs/>
          <w:sz w:val="20"/>
          <w:szCs w:val="20"/>
        </w:rPr>
        <w:t>identity</w:t>
      </w:r>
      <w:proofErr w:type="spellEnd"/>
      <w:r w:rsidRPr="00E542FF">
        <w:rPr>
          <w:i/>
          <w:iCs/>
          <w:sz w:val="20"/>
          <w:szCs w:val="20"/>
        </w:rPr>
        <w:t xml:space="preserve"> </w:t>
      </w:r>
      <w:proofErr w:type="spellStart"/>
      <w:r w:rsidRPr="00E542FF">
        <w:rPr>
          <w:i/>
          <w:iCs/>
          <w:sz w:val="20"/>
          <w:szCs w:val="20"/>
        </w:rPr>
        <w:t>document</w:t>
      </w:r>
      <w:proofErr w:type="spellEnd"/>
      <w:r w:rsidRPr="00E542FF">
        <w:rPr>
          <w:i/>
          <w:iCs/>
          <w:sz w:val="20"/>
          <w:szCs w:val="20"/>
        </w:rPr>
        <w:t xml:space="preserve"> No. </w:t>
      </w:r>
      <w:r w:rsidRPr="00676A5B">
        <w:rPr>
          <w:i/>
          <w:iCs/>
          <w:sz w:val="20"/>
          <w:szCs w:val="20"/>
        </w:rPr>
        <w:t>[</w:t>
      </w:r>
      <w:proofErr w:type="spellStart"/>
      <w:r w:rsidRPr="00676A5B">
        <w:rPr>
          <w:b/>
          <w:bCs/>
          <w:i/>
          <w:iCs/>
          <w:sz w:val="20"/>
          <w:szCs w:val="20"/>
        </w:rPr>
        <w:t>supplier_rep_ID</w:t>
      </w:r>
      <w:proofErr w:type="spellEnd"/>
      <w:r w:rsidRPr="00676A5B">
        <w:rPr>
          <w:i/>
          <w:iCs/>
          <w:sz w:val="20"/>
          <w:szCs w:val="20"/>
        </w:rPr>
        <w:t>]</w:t>
      </w:r>
      <w:r w:rsidRPr="00E542FF">
        <w:rPr>
          <w:i/>
          <w:iCs/>
          <w:sz w:val="20"/>
          <w:szCs w:val="20"/>
        </w:rPr>
        <w:t xml:space="preserve">, </w:t>
      </w:r>
      <w:proofErr w:type="spellStart"/>
      <w:r w:rsidRPr="00E542FF">
        <w:rPr>
          <w:i/>
          <w:iCs/>
          <w:sz w:val="20"/>
          <w:szCs w:val="20"/>
        </w:rPr>
        <w:t>and</w:t>
      </w:r>
      <w:proofErr w:type="spellEnd"/>
      <w:r w:rsidRPr="00E542FF">
        <w:rPr>
          <w:i/>
          <w:iCs/>
          <w:sz w:val="20"/>
          <w:szCs w:val="20"/>
        </w:rPr>
        <w:t xml:space="preserve"> </w:t>
      </w:r>
      <w:proofErr w:type="spellStart"/>
      <w:r w:rsidRPr="00E542FF">
        <w:rPr>
          <w:i/>
          <w:iCs/>
          <w:sz w:val="20"/>
          <w:szCs w:val="20"/>
        </w:rPr>
        <w:t>hereinafter</w:t>
      </w:r>
      <w:proofErr w:type="spellEnd"/>
      <w:r w:rsidRPr="00E542FF">
        <w:rPr>
          <w:i/>
          <w:iCs/>
          <w:sz w:val="20"/>
          <w:szCs w:val="20"/>
        </w:rPr>
        <w:t xml:space="preserve"> </w:t>
      </w:r>
      <w:proofErr w:type="spellStart"/>
      <w:r w:rsidRPr="00E542FF">
        <w:rPr>
          <w:i/>
          <w:iCs/>
          <w:sz w:val="20"/>
          <w:szCs w:val="20"/>
        </w:rPr>
        <w:t>referred</w:t>
      </w:r>
      <w:proofErr w:type="spellEnd"/>
      <w:r w:rsidRPr="00E542FF">
        <w:rPr>
          <w:i/>
          <w:iCs/>
          <w:sz w:val="20"/>
          <w:szCs w:val="20"/>
        </w:rPr>
        <w:t xml:space="preserve"> </w:t>
      </w:r>
      <w:proofErr w:type="spellStart"/>
      <w:r w:rsidRPr="00E542FF">
        <w:rPr>
          <w:i/>
          <w:iCs/>
          <w:sz w:val="20"/>
          <w:szCs w:val="20"/>
        </w:rPr>
        <w:t>to</w:t>
      </w:r>
      <w:proofErr w:type="spellEnd"/>
      <w:r w:rsidRPr="00E542FF">
        <w:rPr>
          <w:i/>
          <w:iCs/>
          <w:sz w:val="20"/>
          <w:szCs w:val="20"/>
        </w:rPr>
        <w:t xml:space="preserve"> as SUPPLIER.</w:t>
      </w:r>
    </w:p>
    <w:p w14:paraId="1C76AA55" w14:textId="77777777" w:rsidR="00A219B0" w:rsidRPr="00E542FF" w:rsidRDefault="00A219B0" w:rsidP="00676A5B">
      <w:pPr>
        <w:tabs>
          <w:tab w:val="left" w:pos="4536"/>
        </w:tabs>
        <w:ind w:left="567" w:right="566" w:firstLine="0"/>
        <w:rPr>
          <w:i/>
          <w:iCs/>
          <w:sz w:val="20"/>
          <w:szCs w:val="20"/>
        </w:rPr>
      </w:pPr>
    </w:p>
    <w:p w14:paraId="2C2D4066" w14:textId="680053DC" w:rsidR="00E542FF" w:rsidRPr="00A219B0" w:rsidRDefault="00A219B0" w:rsidP="00A219B0">
      <w:pPr>
        <w:ind w:firstLine="0"/>
        <w:jc w:val="center"/>
        <w:rPr>
          <w:i/>
          <w:iCs/>
        </w:rPr>
      </w:pPr>
      <w:proofErr w:type="spellStart"/>
      <w:r w:rsidRPr="0018464C">
        <w:rPr>
          <w:i/>
          <w:iCs/>
        </w:rPr>
        <w:t>Table</w:t>
      </w:r>
      <w:proofErr w:type="spellEnd"/>
      <w:r w:rsidRPr="0018464C">
        <w:rPr>
          <w:i/>
          <w:iCs/>
        </w:rPr>
        <w:t xml:space="preserve"> 2: PRD </w:t>
      </w:r>
      <w:proofErr w:type="spellStart"/>
      <w:r>
        <w:rPr>
          <w:i/>
          <w:iCs/>
        </w:rPr>
        <w:t>Supplier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Information</w:t>
      </w:r>
      <w:proofErr w:type="spellEnd"/>
    </w:p>
    <w:tbl>
      <w:tblPr>
        <w:tblStyle w:val="TabeladeGrade2-nfase2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851"/>
        <w:gridCol w:w="3684"/>
      </w:tblGrid>
      <w:tr w:rsidR="00E350FE" w:rsidRPr="005C2D26" w14:paraId="6F595B37" w14:textId="77777777" w:rsidTr="00B85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7B9AC2" w14:textId="77777777" w:rsidR="00E350FE" w:rsidRPr="005C2D26" w:rsidRDefault="00E350FE" w:rsidP="00B85899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Field</w:t>
            </w:r>
          </w:p>
        </w:tc>
        <w:tc>
          <w:tcPr>
            <w:tcW w:w="2126" w:type="dxa"/>
          </w:tcPr>
          <w:p w14:paraId="31ECEA28" w14:textId="77777777" w:rsidR="00E350FE" w:rsidRPr="005C2D26" w:rsidRDefault="00E350FE" w:rsidP="00B85899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51" w:type="dxa"/>
          </w:tcPr>
          <w:p w14:paraId="68DFC6A9" w14:textId="77777777" w:rsidR="00E350FE" w:rsidRPr="005C2D26" w:rsidRDefault="00E350FE" w:rsidP="00B85899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684" w:type="dxa"/>
          </w:tcPr>
          <w:p w14:paraId="6BD54232" w14:textId="77777777" w:rsidR="00E350FE" w:rsidRPr="005C2D26" w:rsidRDefault="00E350FE" w:rsidP="00B85899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E350FE" w:rsidRPr="005C2D26" w14:paraId="62A3C05D" w14:textId="77777777" w:rsidTr="00B85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0D5247" w14:textId="108637CB" w:rsidR="00E350FE" w:rsidRPr="005C2D26" w:rsidRDefault="00E350FE" w:rsidP="00B85899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</w:t>
            </w:r>
            <w:r w:rsidRPr="005C2D26">
              <w:rPr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2126" w:type="dxa"/>
          </w:tcPr>
          <w:p w14:paraId="641A4D06" w14:textId="7460A183" w:rsidR="00E350FE" w:rsidRPr="005C2D26" w:rsidRDefault="00E350FE" w:rsidP="00B8589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51" w:type="dxa"/>
          </w:tcPr>
          <w:p w14:paraId="6009DA36" w14:textId="1DFEA338" w:rsidR="00E350FE" w:rsidRPr="005C2D26" w:rsidRDefault="00E350FE" w:rsidP="00B8589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684" w:type="dxa"/>
          </w:tcPr>
          <w:p w14:paraId="75052D32" w14:textId="7812BA13" w:rsidR="00E350FE" w:rsidRPr="005C2D26" w:rsidRDefault="00E350FE" w:rsidP="00B8589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supplier</w:t>
            </w:r>
            <w:proofErr w:type="spellEnd"/>
          </w:p>
        </w:tc>
      </w:tr>
      <w:tr w:rsidR="00E350FE" w:rsidRPr="005C2D26" w14:paraId="6E7522C0" w14:textId="77777777" w:rsidTr="00B8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178A86" w14:textId="1298CA24" w:rsidR="00E350FE" w:rsidRPr="005C2D26" w:rsidRDefault="009139BB" w:rsidP="00B85899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</w:t>
            </w:r>
            <w:r w:rsidR="000D6C16" w:rsidRPr="005C2D26">
              <w:rPr>
                <w:sz w:val="20"/>
                <w:szCs w:val="20"/>
              </w:rPr>
              <w:t>_cnpj</w:t>
            </w:r>
            <w:proofErr w:type="spellEnd"/>
          </w:p>
        </w:tc>
        <w:tc>
          <w:tcPr>
            <w:tcW w:w="2126" w:type="dxa"/>
          </w:tcPr>
          <w:p w14:paraId="052A0F40" w14:textId="539EA693" w:rsidR="00E350FE" w:rsidRPr="005C2D26" w:rsidRDefault="000D6C16" w:rsidP="00B8589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</w:t>
            </w:r>
            <w:proofErr w:type="spellEnd"/>
            <w:r>
              <w:rPr>
                <w:sz w:val="20"/>
                <w:szCs w:val="20"/>
              </w:rPr>
              <w:t xml:space="preserve"> CNPJ</w:t>
            </w:r>
          </w:p>
        </w:tc>
        <w:tc>
          <w:tcPr>
            <w:tcW w:w="851" w:type="dxa"/>
          </w:tcPr>
          <w:p w14:paraId="3997B230" w14:textId="20AE4606" w:rsidR="00E350FE" w:rsidRPr="005C2D26" w:rsidRDefault="000D6C16" w:rsidP="00B8589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84" w:type="dxa"/>
          </w:tcPr>
          <w:p w14:paraId="0B9BAE29" w14:textId="32E51376" w:rsidR="00E350FE" w:rsidRPr="005C2D26" w:rsidRDefault="000D6C16" w:rsidP="00B8589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National</w:t>
            </w:r>
            <w:proofErr w:type="spellEnd"/>
            <w:r w:rsidRPr="005C2D26">
              <w:rPr>
                <w:sz w:val="20"/>
                <w:szCs w:val="20"/>
              </w:rPr>
              <w:t xml:space="preserve"> Register of Legal </w:t>
            </w:r>
            <w:proofErr w:type="spellStart"/>
            <w:r w:rsidRPr="005C2D26">
              <w:rPr>
                <w:sz w:val="20"/>
                <w:szCs w:val="20"/>
              </w:rPr>
              <w:t>Persons</w:t>
            </w:r>
            <w:proofErr w:type="spellEnd"/>
            <w:r w:rsidRPr="005C2D26">
              <w:rPr>
                <w:sz w:val="20"/>
                <w:szCs w:val="20"/>
              </w:rPr>
              <w:t xml:space="preserve"> </w:t>
            </w:r>
            <w:proofErr w:type="spellStart"/>
            <w:r w:rsidRPr="005C2D26">
              <w:rPr>
                <w:sz w:val="20"/>
                <w:szCs w:val="20"/>
              </w:rPr>
              <w:t>number</w:t>
            </w:r>
            <w:proofErr w:type="spellEnd"/>
          </w:p>
        </w:tc>
      </w:tr>
      <w:tr w:rsidR="009139BB" w:rsidRPr="005C2D26" w14:paraId="6D19BDE9" w14:textId="77777777" w:rsidTr="00B85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C30102" w14:textId="08278B91" w:rsidR="009139BB" w:rsidRPr="005C2D26" w:rsidRDefault="009139BB" w:rsidP="009139BB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</w:t>
            </w:r>
            <w:r w:rsidRPr="005C2D26">
              <w:rPr>
                <w:sz w:val="20"/>
                <w:szCs w:val="20"/>
              </w:rPr>
              <w:t>_adress</w:t>
            </w:r>
            <w:proofErr w:type="spellEnd"/>
          </w:p>
        </w:tc>
        <w:tc>
          <w:tcPr>
            <w:tcW w:w="2126" w:type="dxa"/>
          </w:tcPr>
          <w:p w14:paraId="3A0A7AE0" w14:textId="6AEFF97B" w:rsidR="009139BB" w:rsidRPr="005C2D26" w:rsidRDefault="009139BB" w:rsidP="009139B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Adress</w:t>
            </w:r>
            <w:proofErr w:type="spellEnd"/>
          </w:p>
        </w:tc>
        <w:tc>
          <w:tcPr>
            <w:tcW w:w="851" w:type="dxa"/>
          </w:tcPr>
          <w:p w14:paraId="3F18B25A" w14:textId="6799AB02" w:rsidR="009139BB" w:rsidRPr="005C2D26" w:rsidRDefault="009139BB" w:rsidP="009139B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684" w:type="dxa"/>
          </w:tcPr>
          <w:p w14:paraId="317EEB68" w14:textId="7916A12A" w:rsidR="009139BB" w:rsidRPr="005C2D26" w:rsidRDefault="009139BB" w:rsidP="009139B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adress</w:t>
            </w:r>
            <w:proofErr w:type="spellEnd"/>
          </w:p>
        </w:tc>
      </w:tr>
      <w:tr w:rsidR="009139BB" w:rsidRPr="005C2D26" w14:paraId="13470A47" w14:textId="77777777" w:rsidTr="00B8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977847" w14:textId="14E051E6" w:rsidR="009139BB" w:rsidRPr="005C2D26" w:rsidRDefault="009139BB" w:rsidP="009139BB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supplier_rep</w:t>
            </w:r>
            <w:proofErr w:type="spellEnd"/>
          </w:p>
        </w:tc>
        <w:tc>
          <w:tcPr>
            <w:tcW w:w="2126" w:type="dxa"/>
          </w:tcPr>
          <w:p w14:paraId="40EDED2C" w14:textId="1277B59B" w:rsidR="009139BB" w:rsidRPr="005C2D26" w:rsidRDefault="009139BB" w:rsidP="009139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Representant</w:t>
            </w:r>
            <w:proofErr w:type="spellEnd"/>
          </w:p>
        </w:tc>
        <w:tc>
          <w:tcPr>
            <w:tcW w:w="851" w:type="dxa"/>
          </w:tcPr>
          <w:p w14:paraId="02B07F5D" w14:textId="29053480" w:rsidR="009139BB" w:rsidRPr="005C2D26" w:rsidRDefault="009139BB" w:rsidP="009139B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684" w:type="dxa"/>
          </w:tcPr>
          <w:p w14:paraId="4812C61C" w14:textId="153FA8BD" w:rsidR="009139BB" w:rsidRPr="005C2D26" w:rsidRDefault="009139BB" w:rsidP="009139B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supplier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representant</w:t>
            </w:r>
            <w:proofErr w:type="spellEnd"/>
          </w:p>
        </w:tc>
      </w:tr>
      <w:tr w:rsidR="009139BB" w:rsidRPr="005C2D26" w14:paraId="58469AC3" w14:textId="77777777" w:rsidTr="00B85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61F1B4" w14:textId="1A7C201E" w:rsidR="009139BB" w:rsidRPr="005C2D26" w:rsidRDefault="009139BB" w:rsidP="009139BB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supplier_rep_email</w:t>
            </w:r>
            <w:proofErr w:type="spellEnd"/>
          </w:p>
        </w:tc>
        <w:tc>
          <w:tcPr>
            <w:tcW w:w="2126" w:type="dxa"/>
          </w:tcPr>
          <w:p w14:paraId="73824ACC" w14:textId="690F595A" w:rsidR="009139BB" w:rsidRPr="005C2D26" w:rsidRDefault="009139BB" w:rsidP="009139B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Representant</w:t>
            </w:r>
            <w:proofErr w:type="spellEnd"/>
            <w:r>
              <w:rPr>
                <w:sz w:val="20"/>
                <w:szCs w:val="20"/>
              </w:rPr>
              <w:t xml:space="preserve"> E-mail</w:t>
            </w:r>
          </w:p>
        </w:tc>
        <w:tc>
          <w:tcPr>
            <w:tcW w:w="851" w:type="dxa"/>
          </w:tcPr>
          <w:p w14:paraId="687C6E17" w14:textId="5FB02402" w:rsidR="009139BB" w:rsidRPr="005C2D26" w:rsidRDefault="009139BB" w:rsidP="009139B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684" w:type="dxa"/>
          </w:tcPr>
          <w:p w14:paraId="08985D79" w14:textId="26983A92" w:rsidR="009139BB" w:rsidRPr="005C2D26" w:rsidRDefault="009139BB" w:rsidP="009139B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 of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Supplier’s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representant</w:t>
            </w:r>
            <w:proofErr w:type="spellEnd"/>
          </w:p>
        </w:tc>
      </w:tr>
      <w:tr w:rsidR="009139BB" w:rsidRPr="005C2D26" w14:paraId="084C416E" w14:textId="77777777" w:rsidTr="00B8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8BF441" w14:textId="1780EB10" w:rsidR="009139BB" w:rsidRDefault="009139BB" w:rsidP="009139BB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supplier_rep_cpf</w:t>
            </w:r>
            <w:proofErr w:type="spellEnd"/>
          </w:p>
        </w:tc>
        <w:tc>
          <w:tcPr>
            <w:tcW w:w="2126" w:type="dxa"/>
          </w:tcPr>
          <w:p w14:paraId="00263AC8" w14:textId="398C8B02" w:rsidR="009139BB" w:rsidRDefault="009139BB" w:rsidP="009139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Supplier’s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representant</w:t>
            </w:r>
            <w:proofErr w:type="spellEnd"/>
            <w:r>
              <w:rPr>
                <w:sz w:val="20"/>
                <w:szCs w:val="20"/>
              </w:rPr>
              <w:t xml:space="preserve"> CPF</w:t>
            </w:r>
          </w:p>
        </w:tc>
        <w:tc>
          <w:tcPr>
            <w:tcW w:w="851" w:type="dxa"/>
          </w:tcPr>
          <w:p w14:paraId="55A9C3FA" w14:textId="44E92E8D" w:rsidR="009139BB" w:rsidRDefault="009139BB" w:rsidP="009139B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84" w:type="dxa"/>
          </w:tcPr>
          <w:p w14:paraId="6CD025EF" w14:textId="62BA973C" w:rsidR="009139BB" w:rsidRDefault="009139BB" w:rsidP="009139B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Supplier’s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representant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BC3840" w:rsidRPr="005C2D26">
              <w:rPr>
                <w:sz w:val="20"/>
                <w:szCs w:val="20"/>
              </w:rPr>
              <w:t>Physical</w:t>
            </w:r>
            <w:proofErr w:type="spellEnd"/>
            <w:r w:rsidR="00BC3840" w:rsidRPr="005C2D26">
              <w:rPr>
                <w:sz w:val="20"/>
                <w:szCs w:val="20"/>
              </w:rPr>
              <w:t xml:space="preserve"> Person </w:t>
            </w:r>
            <w:proofErr w:type="spellStart"/>
            <w:r w:rsidR="00BC3840" w:rsidRPr="005C2D26">
              <w:rPr>
                <w:sz w:val="20"/>
                <w:szCs w:val="20"/>
              </w:rPr>
              <w:t>Registration</w:t>
            </w:r>
            <w:proofErr w:type="spellEnd"/>
            <w:r w:rsidR="00BC3840" w:rsidRPr="005C2D26">
              <w:rPr>
                <w:sz w:val="20"/>
                <w:szCs w:val="20"/>
              </w:rPr>
              <w:t xml:space="preserve"> </w:t>
            </w:r>
            <w:proofErr w:type="spellStart"/>
            <w:r w:rsidR="00BC3840" w:rsidRPr="005C2D26">
              <w:rPr>
                <w:sz w:val="20"/>
                <w:szCs w:val="20"/>
              </w:rPr>
              <w:t>Number</w:t>
            </w:r>
            <w:proofErr w:type="spellEnd"/>
          </w:p>
        </w:tc>
      </w:tr>
      <w:tr w:rsidR="0058338B" w:rsidRPr="005C2D26" w14:paraId="6CDF5D79" w14:textId="77777777" w:rsidTr="00B85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685EC7" w14:textId="2987936D" w:rsidR="0058338B" w:rsidRDefault="0058338B" w:rsidP="0058338B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supplier_rep_</w:t>
            </w:r>
            <w:r w:rsidR="00E542FF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26" w:type="dxa"/>
          </w:tcPr>
          <w:p w14:paraId="6608C8EA" w14:textId="675009A9" w:rsidR="0058338B" w:rsidRDefault="0058338B" w:rsidP="0058338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Supplier’s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representant</w:t>
            </w:r>
            <w:proofErr w:type="spellEnd"/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851" w:type="dxa"/>
          </w:tcPr>
          <w:p w14:paraId="7A10A3ED" w14:textId="49AD8E8F" w:rsidR="0058338B" w:rsidRDefault="0058338B" w:rsidP="0058338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84" w:type="dxa"/>
          </w:tcPr>
          <w:p w14:paraId="6B6DC304" w14:textId="29889757" w:rsidR="0058338B" w:rsidRDefault="0058338B" w:rsidP="0058338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Supplier’s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representant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Identid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</w:p>
        </w:tc>
      </w:tr>
    </w:tbl>
    <w:p w14:paraId="7D8E6821" w14:textId="77777777" w:rsidR="00A219B0" w:rsidRDefault="00A219B0" w:rsidP="00676A5B">
      <w:pPr>
        <w:ind w:firstLine="567"/>
      </w:pPr>
    </w:p>
    <w:p w14:paraId="525EB6A3" w14:textId="479749DC" w:rsidR="00676A5B" w:rsidRDefault="00676A5B" w:rsidP="00676A5B">
      <w:pPr>
        <w:ind w:firstLine="567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comes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 w:rsidR="0088422A">
        <w:t>w</w:t>
      </w:r>
      <w:r>
        <w:t>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itens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Government are </w:t>
      </w:r>
      <w:proofErr w:type="spellStart"/>
      <w:r>
        <w:t>listed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its </w:t>
      </w:r>
      <w:proofErr w:type="spellStart"/>
      <w:r>
        <w:t>prices</w:t>
      </w:r>
      <w:proofErr w:type="spellEnd"/>
      <w:r w:rsidR="00020C84">
        <w:t>,</w:t>
      </w:r>
      <w:r>
        <w:t xml:space="preserve"> </w:t>
      </w:r>
      <w:proofErr w:type="spellStart"/>
      <w:r>
        <w:t>quantities</w:t>
      </w:r>
      <w:proofErr w:type="spellEnd"/>
      <w:r w:rsidR="00020C84">
        <w:t xml:space="preserve"> </w:t>
      </w:r>
      <w:proofErr w:type="spellStart"/>
      <w:r w:rsidR="00020C84">
        <w:t>and</w:t>
      </w:r>
      <w:proofErr w:type="spellEnd"/>
      <w:r w:rsidR="00020C84">
        <w:t xml:space="preserve"> </w:t>
      </w:r>
      <w:proofErr w:type="spellStart"/>
      <w:r w:rsidR="00020C84">
        <w:t>brands</w:t>
      </w:r>
      <w:proofErr w:type="spellEnd"/>
      <w:r w:rsidR="00020C84">
        <w:t xml:space="preserve">, </w:t>
      </w:r>
      <w:proofErr w:type="spellStart"/>
      <w:r w:rsidR="002769C9">
        <w:lastRenderedPageBreak/>
        <w:t>organized</w:t>
      </w:r>
      <w:proofErr w:type="spellEnd"/>
      <w:r w:rsidR="002769C9">
        <w:t xml:space="preserve"> </w:t>
      </w:r>
      <w:proofErr w:type="spellStart"/>
      <w:r w:rsidR="002769C9">
        <w:t>by</w:t>
      </w:r>
      <w:proofErr w:type="spellEnd"/>
      <w:r w:rsidR="002769C9">
        <w:t xml:space="preserve"> </w:t>
      </w:r>
      <w:proofErr w:type="spellStart"/>
      <w:r w:rsidR="00020C84">
        <w:t>Purchase</w:t>
      </w:r>
      <w:proofErr w:type="spellEnd"/>
      <w:r w:rsidR="00020C84">
        <w:t xml:space="preserve"> </w:t>
      </w:r>
      <w:proofErr w:type="spellStart"/>
      <w:r w:rsidR="002769C9">
        <w:t>lots</w:t>
      </w:r>
      <w:proofErr w:type="spellEnd"/>
      <w:r>
        <w:t xml:space="preserve">. The </w:t>
      </w:r>
      <w:proofErr w:type="spellStart"/>
      <w:r>
        <w:t>pu</w:t>
      </w:r>
      <w:r w:rsidR="002769C9">
        <w:t>r</w:t>
      </w:r>
      <w:r>
        <w:t>chase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are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 w:rsidR="002769C9">
        <w:t>either</w:t>
      </w:r>
      <w:proofErr w:type="spellEnd"/>
      <w:r>
        <w:t>.</w:t>
      </w:r>
      <w:r w:rsidR="0088422A">
        <w:t xml:space="preserve"> </w:t>
      </w:r>
      <w:proofErr w:type="spellStart"/>
      <w:r w:rsidR="0088422A">
        <w:t>Below</w:t>
      </w:r>
      <w:proofErr w:type="spellEnd"/>
      <w:r w:rsidR="0088422A">
        <w:t xml:space="preserve"> </w:t>
      </w:r>
      <w:proofErr w:type="spellStart"/>
      <w:r w:rsidR="0088422A">
        <w:t>we</w:t>
      </w:r>
      <w:proofErr w:type="spellEnd"/>
      <w:r w:rsidR="0088422A">
        <w:t xml:space="preserve"> </w:t>
      </w:r>
      <w:proofErr w:type="spellStart"/>
      <w:r w:rsidR="0088422A">
        <w:t>present</w:t>
      </w:r>
      <w:proofErr w:type="spellEnd"/>
      <w:r w:rsidR="0088422A">
        <w:t xml:space="preserve"> </w:t>
      </w:r>
      <w:proofErr w:type="spellStart"/>
      <w:r w:rsidR="0088422A">
        <w:t>the</w:t>
      </w:r>
      <w:proofErr w:type="spellEnd"/>
      <w:r w:rsidR="0088422A">
        <w:t xml:space="preserve"> </w:t>
      </w:r>
      <w:proofErr w:type="spellStart"/>
      <w:r w:rsidR="00020C84">
        <w:t>Purchase</w:t>
      </w:r>
      <w:proofErr w:type="spellEnd"/>
      <w:r w:rsidR="00020C84">
        <w:t xml:space="preserve"> </w:t>
      </w:r>
      <w:proofErr w:type="spellStart"/>
      <w:r w:rsidR="00020C84">
        <w:t>Lots</w:t>
      </w:r>
      <w:proofErr w:type="spellEnd"/>
      <w:r w:rsidR="0088422A">
        <w:t xml:space="preserve"> </w:t>
      </w:r>
      <w:proofErr w:type="spellStart"/>
      <w:r w:rsidR="0088422A">
        <w:t>section</w:t>
      </w:r>
      <w:proofErr w:type="spellEnd"/>
      <w:r w:rsidR="0088422A">
        <w:t xml:space="preserve"> </w:t>
      </w:r>
      <w:proofErr w:type="spellStart"/>
      <w:r w:rsidR="0088422A">
        <w:t>text</w:t>
      </w:r>
      <w:proofErr w:type="spellEnd"/>
      <w:r w:rsidR="0088422A">
        <w:t xml:space="preserve"> </w:t>
      </w:r>
      <w:proofErr w:type="spellStart"/>
      <w:r w:rsidR="0088422A">
        <w:t>and</w:t>
      </w:r>
      <w:proofErr w:type="spellEnd"/>
      <w:r w:rsidR="0088422A">
        <w:t xml:space="preserve"> </w:t>
      </w:r>
      <w:proofErr w:type="spellStart"/>
      <w:r w:rsidR="0088422A">
        <w:t>the</w:t>
      </w:r>
      <w:proofErr w:type="spellEnd"/>
      <w:r w:rsidR="0088422A">
        <w:t xml:space="preserve"> </w:t>
      </w:r>
      <w:proofErr w:type="spellStart"/>
      <w:r w:rsidR="0088422A">
        <w:t>table</w:t>
      </w:r>
      <w:proofErr w:type="spellEnd"/>
      <w:r w:rsidR="0088422A">
        <w:t xml:space="preserve"> </w:t>
      </w:r>
      <w:proofErr w:type="spellStart"/>
      <w:r w:rsidR="0088422A">
        <w:t>with</w:t>
      </w:r>
      <w:proofErr w:type="spellEnd"/>
      <w:r w:rsidR="0088422A">
        <w:t xml:space="preserve"> </w:t>
      </w:r>
      <w:proofErr w:type="spellStart"/>
      <w:r w:rsidR="0088422A">
        <w:t>the</w:t>
      </w:r>
      <w:proofErr w:type="spellEnd"/>
      <w:r w:rsidR="0088422A">
        <w:t xml:space="preserve"> Fields </w:t>
      </w:r>
      <w:proofErr w:type="spellStart"/>
      <w:r w:rsidR="0088422A">
        <w:t>necessary</w:t>
      </w:r>
      <w:proofErr w:type="spellEnd"/>
      <w:r w:rsidR="0088422A">
        <w:t xml:space="preserve"> </w:t>
      </w:r>
      <w:proofErr w:type="spellStart"/>
      <w:r w:rsidR="0088422A">
        <w:t>to</w:t>
      </w:r>
      <w:proofErr w:type="spellEnd"/>
      <w:r w:rsidR="0088422A">
        <w:t xml:space="preserve"> </w:t>
      </w:r>
      <w:proofErr w:type="spellStart"/>
      <w:r w:rsidR="0088422A">
        <w:t>fill</w:t>
      </w:r>
      <w:proofErr w:type="spellEnd"/>
      <w:r w:rsidR="0088422A">
        <w:t>.</w:t>
      </w:r>
      <w:r w:rsidR="00A219B0">
        <w:t xml:space="preserve"> </w:t>
      </w:r>
      <w:proofErr w:type="spellStart"/>
      <w:r w:rsidR="00C432DD">
        <w:t>There</w:t>
      </w:r>
      <w:proofErr w:type="spellEnd"/>
      <w:r w:rsidR="00C432DD">
        <w:t xml:space="preserve"> </w:t>
      </w:r>
      <w:proofErr w:type="spellStart"/>
      <w:r w:rsidR="00C432DD">
        <w:t>can</w:t>
      </w:r>
      <w:proofErr w:type="spellEnd"/>
      <w:r w:rsidR="00C432DD">
        <w:t xml:space="preserve"> </w:t>
      </w:r>
      <w:proofErr w:type="spellStart"/>
      <w:r w:rsidR="00C432DD">
        <w:t>be</w:t>
      </w:r>
      <w:proofErr w:type="spellEnd"/>
      <w:r w:rsidR="00C432DD">
        <w:t xml:space="preserve"> more </w:t>
      </w:r>
      <w:proofErr w:type="spellStart"/>
      <w:r w:rsidR="00C432DD">
        <w:t>than</w:t>
      </w:r>
      <w:proofErr w:type="spellEnd"/>
      <w:r w:rsidR="00C432DD">
        <w:t xml:space="preserve"> </w:t>
      </w:r>
      <w:proofErr w:type="spellStart"/>
      <w:r w:rsidR="00C432DD">
        <w:t>one</w:t>
      </w:r>
      <w:proofErr w:type="spellEnd"/>
      <w:r w:rsidR="00C432DD">
        <w:t xml:space="preserve"> </w:t>
      </w:r>
      <w:proofErr w:type="spellStart"/>
      <w:r w:rsidR="00C432DD">
        <w:t>purchase</w:t>
      </w:r>
      <w:proofErr w:type="spellEnd"/>
      <w:r w:rsidR="00C432DD">
        <w:t xml:space="preserve"> </w:t>
      </w:r>
      <w:proofErr w:type="spellStart"/>
      <w:r w:rsidR="00C432DD">
        <w:t>lot</w:t>
      </w:r>
      <w:proofErr w:type="spellEnd"/>
      <w:r w:rsidR="00C432DD">
        <w:t xml:space="preserve"> for </w:t>
      </w:r>
      <w:proofErr w:type="spellStart"/>
      <w:r w:rsidR="00C432DD">
        <w:t>supplier</w:t>
      </w:r>
      <w:proofErr w:type="spellEnd"/>
      <w:r w:rsidR="00C432DD">
        <w:t>.</w:t>
      </w:r>
    </w:p>
    <w:p w14:paraId="5DFD1D6D" w14:textId="4D753BE1" w:rsidR="00676A5B" w:rsidRDefault="00676A5B" w:rsidP="00D34B65">
      <w:pPr>
        <w:ind w:firstLine="0"/>
      </w:pPr>
    </w:p>
    <w:p w14:paraId="258717F5" w14:textId="11FDD4E8" w:rsidR="003C6E72" w:rsidRPr="003C6E72" w:rsidRDefault="003C6E72" w:rsidP="003C6E72">
      <w:pPr>
        <w:ind w:firstLine="0"/>
        <w:jc w:val="center"/>
        <w:rPr>
          <w:i/>
          <w:iCs/>
        </w:rPr>
      </w:pPr>
      <w:proofErr w:type="spellStart"/>
      <w:r w:rsidRPr="0018464C">
        <w:rPr>
          <w:i/>
          <w:iCs/>
        </w:rPr>
        <w:t>Table</w:t>
      </w:r>
      <w:proofErr w:type="spellEnd"/>
      <w:r w:rsidRPr="0018464C">
        <w:rPr>
          <w:i/>
          <w:iCs/>
        </w:rPr>
        <w:t xml:space="preserve"> </w:t>
      </w:r>
      <w:r>
        <w:rPr>
          <w:i/>
          <w:iCs/>
        </w:rPr>
        <w:t>3</w:t>
      </w:r>
      <w:r w:rsidRPr="0018464C">
        <w:rPr>
          <w:i/>
          <w:iCs/>
        </w:rPr>
        <w:t xml:space="preserve">: </w:t>
      </w:r>
      <w:proofErr w:type="spellStart"/>
      <w:r>
        <w:rPr>
          <w:i/>
          <w:iCs/>
        </w:rPr>
        <w:t>Purchase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Lot</w:t>
      </w:r>
      <w:proofErr w:type="spellEnd"/>
    </w:p>
    <w:tbl>
      <w:tblPr>
        <w:tblStyle w:val="TabeladeGrade2-nfase2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851"/>
        <w:gridCol w:w="3684"/>
      </w:tblGrid>
      <w:tr w:rsidR="003C6E72" w:rsidRPr="005C2D26" w14:paraId="24FC507E" w14:textId="77777777" w:rsidTr="00241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D85EA7" w14:textId="77777777" w:rsidR="003C6E72" w:rsidRPr="005C2D26" w:rsidRDefault="003C6E72" w:rsidP="0024123F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Field</w:t>
            </w:r>
          </w:p>
        </w:tc>
        <w:tc>
          <w:tcPr>
            <w:tcW w:w="2126" w:type="dxa"/>
          </w:tcPr>
          <w:p w14:paraId="1EB3CCF7" w14:textId="77777777" w:rsidR="003C6E72" w:rsidRPr="005C2D26" w:rsidRDefault="003C6E72" w:rsidP="0024123F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51" w:type="dxa"/>
          </w:tcPr>
          <w:p w14:paraId="72CADE38" w14:textId="77777777" w:rsidR="003C6E72" w:rsidRPr="005C2D26" w:rsidRDefault="003C6E72" w:rsidP="0024123F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684" w:type="dxa"/>
          </w:tcPr>
          <w:p w14:paraId="6BBBF6EA" w14:textId="77777777" w:rsidR="003C6E72" w:rsidRPr="005C2D26" w:rsidRDefault="003C6E72" w:rsidP="0024123F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3C6E72" w:rsidRPr="005C2D26" w14:paraId="5C4841B9" w14:textId="77777777" w:rsidTr="00241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A8B162" w14:textId="20864069" w:rsidR="003C6E72" w:rsidRPr="005C2D26" w:rsidRDefault="003C6E72" w:rsidP="0024123F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lot_number</w:t>
            </w:r>
            <w:proofErr w:type="spellEnd"/>
          </w:p>
        </w:tc>
        <w:tc>
          <w:tcPr>
            <w:tcW w:w="2126" w:type="dxa"/>
          </w:tcPr>
          <w:p w14:paraId="28AA04F9" w14:textId="074E3E43" w:rsidR="003C6E72" w:rsidRPr="005C2D26" w:rsidRDefault="003C6E72" w:rsidP="0024123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Purchase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851" w:type="dxa"/>
          </w:tcPr>
          <w:p w14:paraId="1D8D8E6A" w14:textId="6A2AA24F" w:rsidR="003C6E72" w:rsidRPr="005C2D26" w:rsidRDefault="003C6E72" w:rsidP="0024123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84" w:type="dxa"/>
          </w:tcPr>
          <w:p w14:paraId="5A9D36B2" w14:textId="70061925" w:rsidR="003C6E72" w:rsidRPr="005C2D26" w:rsidRDefault="003C6E72" w:rsidP="0024123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Purchase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Lot</w:t>
            </w:r>
            <w:proofErr w:type="spellEnd"/>
            <w:r>
              <w:rPr>
                <w:sz w:val="20"/>
                <w:szCs w:val="20"/>
              </w:rPr>
              <w:t xml:space="preserve"> as </w:t>
            </w:r>
            <w:proofErr w:type="spellStart"/>
            <w:r>
              <w:rPr>
                <w:sz w:val="20"/>
                <w:szCs w:val="20"/>
              </w:rPr>
              <w:t>described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bidding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document</w:t>
            </w:r>
            <w:proofErr w:type="spellEnd"/>
          </w:p>
        </w:tc>
      </w:tr>
      <w:tr w:rsidR="00856EE1" w:rsidRPr="005C2D26" w14:paraId="73BE31D6" w14:textId="77777777" w:rsidTr="00241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FECEEC3" w14:textId="26707958" w:rsidR="00856EE1" w:rsidRDefault="00856EE1" w:rsidP="00856EE1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lot_description</w:t>
            </w:r>
            <w:proofErr w:type="spellEnd"/>
          </w:p>
        </w:tc>
        <w:tc>
          <w:tcPr>
            <w:tcW w:w="2126" w:type="dxa"/>
          </w:tcPr>
          <w:p w14:paraId="1F90AA40" w14:textId="4479B59C" w:rsidR="00856EE1" w:rsidRDefault="00856EE1" w:rsidP="00856EE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Purchase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851" w:type="dxa"/>
          </w:tcPr>
          <w:p w14:paraId="0BE012F3" w14:textId="05535962" w:rsidR="00856EE1" w:rsidRDefault="00856EE1" w:rsidP="00856EE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684" w:type="dxa"/>
          </w:tcPr>
          <w:p w14:paraId="2E43A282" w14:textId="00813E68" w:rsidR="00856EE1" w:rsidRDefault="00856EE1" w:rsidP="00856EE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purchase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lot</w:t>
            </w:r>
            <w:proofErr w:type="spellEnd"/>
            <w:r>
              <w:rPr>
                <w:sz w:val="20"/>
                <w:szCs w:val="20"/>
              </w:rPr>
              <w:t xml:space="preserve"> as </w:t>
            </w:r>
            <w:proofErr w:type="spellStart"/>
            <w:r>
              <w:rPr>
                <w:sz w:val="20"/>
                <w:szCs w:val="20"/>
              </w:rPr>
              <w:t>described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bidding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document</w:t>
            </w:r>
            <w:proofErr w:type="spellEnd"/>
          </w:p>
        </w:tc>
      </w:tr>
    </w:tbl>
    <w:p w14:paraId="36FCB229" w14:textId="702F33B1" w:rsidR="003C6E72" w:rsidRDefault="003C6E72" w:rsidP="003C6E72">
      <w:pPr>
        <w:ind w:firstLine="0"/>
      </w:pPr>
    </w:p>
    <w:p w14:paraId="5DDEF3F3" w14:textId="68897A50" w:rsidR="003D640B" w:rsidRDefault="003D640B" w:rsidP="003D640B">
      <w:pPr>
        <w:ind w:firstLine="0"/>
        <w:jc w:val="center"/>
      </w:pPr>
      <w:proofErr w:type="spellStart"/>
      <w:r w:rsidRPr="0018464C">
        <w:rPr>
          <w:i/>
          <w:iCs/>
        </w:rPr>
        <w:t>Table</w:t>
      </w:r>
      <w:proofErr w:type="spellEnd"/>
      <w:r w:rsidRPr="0018464C">
        <w:rPr>
          <w:i/>
          <w:iCs/>
        </w:rPr>
        <w:t xml:space="preserve"> </w:t>
      </w:r>
      <w:r>
        <w:rPr>
          <w:i/>
          <w:iCs/>
        </w:rPr>
        <w:t>4</w:t>
      </w:r>
      <w:r w:rsidRPr="0018464C">
        <w:rPr>
          <w:i/>
          <w:iCs/>
        </w:rPr>
        <w:t xml:space="preserve">: </w:t>
      </w:r>
      <w:r>
        <w:rPr>
          <w:i/>
          <w:iCs/>
        </w:rPr>
        <w:t xml:space="preserve">Item </w:t>
      </w:r>
      <w:proofErr w:type="spellStart"/>
      <w:r>
        <w:rPr>
          <w:i/>
          <w:iCs/>
        </w:rPr>
        <w:t>Information</w:t>
      </w:r>
      <w:proofErr w:type="spellEnd"/>
    </w:p>
    <w:tbl>
      <w:tblPr>
        <w:tblStyle w:val="TabeladeGrade2-nfase2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851"/>
        <w:gridCol w:w="3684"/>
      </w:tblGrid>
      <w:tr w:rsidR="003D640B" w:rsidRPr="005C2D26" w14:paraId="22E84732" w14:textId="77777777" w:rsidTr="00C96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EB3061" w14:textId="77777777" w:rsidR="003D640B" w:rsidRPr="005C2D26" w:rsidRDefault="003D640B" w:rsidP="00C96BE2">
            <w:pPr>
              <w:spacing w:before="60"/>
              <w:ind w:firstLine="0"/>
              <w:jc w:val="center"/>
              <w:rPr>
                <w:sz w:val="20"/>
                <w:szCs w:val="20"/>
              </w:rPr>
            </w:pPr>
            <w:r w:rsidRPr="005C2D26">
              <w:rPr>
                <w:sz w:val="20"/>
                <w:szCs w:val="20"/>
              </w:rPr>
              <w:t>Field</w:t>
            </w:r>
          </w:p>
        </w:tc>
        <w:tc>
          <w:tcPr>
            <w:tcW w:w="2126" w:type="dxa"/>
          </w:tcPr>
          <w:p w14:paraId="44ABE369" w14:textId="77777777" w:rsidR="003D640B" w:rsidRPr="005C2D26" w:rsidRDefault="003D640B" w:rsidP="00C96BE2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51" w:type="dxa"/>
          </w:tcPr>
          <w:p w14:paraId="11401BBF" w14:textId="77777777" w:rsidR="003D640B" w:rsidRPr="005C2D26" w:rsidRDefault="003D640B" w:rsidP="00C96BE2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684" w:type="dxa"/>
          </w:tcPr>
          <w:p w14:paraId="637537BD" w14:textId="77777777" w:rsidR="003D640B" w:rsidRPr="005C2D26" w:rsidRDefault="003D640B" w:rsidP="00C96BE2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C2D26"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3D640B" w:rsidRPr="005C2D26" w14:paraId="6CB425D0" w14:textId="77777777" w:rsidTr="00C96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A260F" w14:textId="77777777" w:rsidR="003D640B" w:rsidRPr="005C2D26" w:rsidRDefault="003D640B" w:rsidP="00C96BE2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item_number</w:t>
            </w:r>
            <w:proofErr w:type="spellEnd"/>
          </w:p>
        </w:tc>
        <w:tc>
          <w:tcPr>
            <w:tcW w:w="2126" w:type="dxa"/>
          </w:tcPr>
          <w:p w14:paraId="30B2C5F2" w14:textId="77777777" w:rsidR="003D640B" w:rsidRPr="005C2D26" w:rsidRDefault="003D640B" w:rsidP="00C96BE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Item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851" w:type="dxa"/>
          </w:tcPr>
          <w:p w14:paraId="5560AD1B" w14:textId="77777777" w:rsidR="003D640B" w:rsidRPr="005C2D26" w:rsidRDefault="003D640B" w:rsidP="00C96BE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84" w:type="dxa"/>
          </w:tcPr>
          <w:p w14:paraId="78DDB6A1" w14:textId="77777777" w:rsidR="003D640B" w:rsidRPr="005C2D26" w:rsidRDefault="003D640B" w:rsidP="00C96B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Item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as </w:t>
            </w:r>
            <w:proofErr w:type="spellStart"/>
            <w:r>
              <w:rPr>
                <w:sz w:val="20"/>
                <w:szCs w:val="20"/>
              </w:rPr>
              <w:t>described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bidding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document</w:t>
            </w:r>
            <w:proofErr w:type="spellEnd"/>
          </w:p>
        </w:tc>
      </w:tr>
      <w:tr w:rsidR="003D640B" w:rsidRPr="005C2D26" w14:paraId="10E61D3F" w14:textId="77777777" w:rsidTr="00C96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1B88FC" w14:textId="77777777" w:rsidR="003D640B" w:rsidRPr="005C2D26" w:rsidRDefault="003D640B" w:rsidP="00C96BE2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item_classgroup</w:t>
            </w:r>
            <w:proofErr w:type="spellEnd"/>
          </w:p>
        </w:tc>
        <w:tc>
          <w:tcPr>
            <w:tcW w:w="2126" w:type="dxa"/>
          </w:tcPr>
          <w:p w14:paraId="7962FF17" w14:textId="77777777" w:rsidR="003D640B" w:rsidRPr="005C2D26" w:rsidRDefault="003D640B" w:rsidP="00C96BE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Item </w:t>
            </w:r>
            <w:proofErr w:type="spellStart"/>
            <w:r>
              <w:rPr>
                <w:sz w:val="20"/>
                <w:szCs w:val="20"/>
              </w:rPr>
              <w:t>Class</w:t>
            </w:r>
            <w:proofErr w:type="spellEnd"/>
            <w:r>
              <w:rPr>
                <w:sz w:val="20"/>
                <w:szCs w:val="20"/>
              </w:rPr>
              <w:t xml:space="preserve"> Group</w:t>
            </w:r>
          </w:p>
        </w:tc>
        <w:tc>
          <w:tcPr>
            <w:tcW w:w="851" w:type="dxa"/>
          </w:tcPr>
          <w:p w14:paraId="65E10380" w14:textId="77777777" w:rsidR="003D640B" w:rsidRPr="005C2D26" w:rsidRDefault="003D640B" w:rsidP="00C96BE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84" w:type="dxa"/>
          </w:tcPr>
          <w:p w14:paraId="04501FF1" w14:textId="77777777" w:rsidR="003D640B" w:rsidRPr="005C2D26" w:rsidRDefault="003D640B" w:rsidP="00C96BE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 of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item </w:t>
            </w:r>
            <w:proofErr w:type="spellStart"/>
            <w:r>
              <w:rPr>
                <w:sz w:val="20"/>
                <w:szCs w:val="20"/>
              </w:rPr>
              <w:t>class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group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Basic </w:t>
            </w:r>
            <w:proofErr w:type="spellStart"/>
            <w:r>
              <w:rPr>
                <w:sz w:val="20"/>
                <w:szCs w:val="20"/>
              </w:rPr>
              <w:t>Materials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Catalog</w:t>
            </w:r>
            <w:proofErr w:type="spellEnd"/>
          </w:p>
        </w:tc>
      </w:tr>
      <w:tr w:rsidR="003D640B" w:rsidRPr="005C2D26" w14:paraId="25F5C8FB" w14:textId="77777777" w:rsidTr="00C96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6FCB24E" w14:textId="77777777" w:rsidR="003D640B" w:rsidRPr="005C2D26" w:rsidRDefault="003D640B" w:rsidP="00C96BE2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item_code</w:t>
            </w:r>
            <w:proofErr w:type="spellEnd"/>
          </w:p>
        </w:tc>
        <w:tc>
          <w:tcPr>
            <w:tcW w:w="2126" w:type="dxa"/>
          </w:tcPr>
          <w:p w14:paraId="075151ED" w14:textId="77777777" w:rsidR="003D640B" w:rsidRPr="005C2D26" w:rsidRDefault="003D640B" w:rsidP="00C96BE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Code</w:t>
            </w:r>
          </w:p>
        </w:tc>
        <w:tc>
          <w:tcPr>
            <w:tcW w:w="851" w:type="dxa"/>
          </w:tcPr>
          <w:p w14:paraId="55C0A0AD" w14:textId="77777777" w:rsidR="003D640B" w:rsidRPr="005C2D26" w:rsidRDefault="003D640B" w:rsidP="00C96B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84" w:type="dxa"/>
          </w:tcPr>
          <w:p w14:paraId="59E0F3CC" w14:textId="77777777" w:rsidR="003D640B" w:rsidRPr="005C2D26" w:rsidRDefault="003D640B" w:rsidP="00C96B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 of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item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Basic </w:t>
            </w:r>
            <w:proofErr w:type="spellStart"/>
            <w:r>
              <w:rPr>
                <w:sz w:val="20"/>
                <w:szCs w:val="20"/>
              </w:rPr>
              <w:t>Materials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Catalog</w:t>
            </w:r>
            <w:proofErr w:type="spellEnd"/>
          </w:p>
        </w:tc>
      </w:tr>
      <w:tr w:rsidR="003D640B" w:rsidRPr="005C2D26" w14:paraId="6ADDAA34" w14:textId="77777777" w:rsidTr="00C96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2BFFED" w14:textId="77777777" w:rsidR="003D640B" w:rsidRPr="005C2D26" w:rsidRDefault="003D640B" w:rsidP="00C96BE2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item_description</w:t>
            </w:r>
            <w:proofErr w:type="spellEnd"/>
          </w:p>
        </w:tc>
        <w:tc>
          <w:tcPr>
            <w:tcW w:w="2126" w:type="dxa"/>
          </w:tcPr>
          <w:p w14:paraId="70061085" w14:textId="77777777" w:rsidR="003D640B" w:rsidRPr="005C2D26" w:rsidRDefault="003D640B" w:rsidP="00C96BE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Item </w:t>
            </w: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851" w:type="dxa"/>
          </w:tcPr>
          <w:p w14:paraId="33B4ADF6" w14:textId="77777777" w:rsidR="003D640B" w:rsidRPr="005C2D26" w:rsidRDefault="003D640B" w:rsidP="00C96BE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684" w:type="dxa"/>
          </w:tcPr>
          <w:p w14:paraId="358282B8" w14:textId="77777777" w:rsidR="003D640B" w:rsidRPr="005C2D26" w:rsidRDefault="003D640B" w:rsidP="00C96BE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item as </w:t>
            </w:r>
            <w:proofErr w:type="spellStart"/>
            <w:r>
              <w:rPr>
                <w:sz w:val="20"/>
                <w:szCs w:val="20"/>
              </w:rPr>
              <w:t>informed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D220E">
              <w:rPr>
                <w:i/>
                <w:iCs/>
                <w:color w:val="FF0000"/>
                <w:sz w:val="20"/>
                <w:szCs w:val="20"/>
              </w:rPr>
              <w:t>on</w:t>
            </w:r>
            <w:proofErr w:type="spellEnd"/>
            <w:r w:rsidRPr="008D220E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D220E">
              <w:rPr>
                <w:i/>
                <w:iCs/>
                <w:color w:val="FF0000"/>
                <w:sz w:val="20"/>
                <w:szCs w:val="20"/>
              </w:rPr>
              <w:t>the</w:t>
            </w:r>
            <w:proofErr w:type="spellEnd"/>
            <w:r w:rsidRPr="008D220E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D220E">
              <w:rPr>
                <w:i/>
                <w:iCs/>
                <w:color w:val="FF0000"/>
                <w:sz w:val="20"/>
                <w:szCs w:val="20"/>
              </w:rPr>
              <w:t>bidding</w:t>
            </w:r>
            <w:proofErr w:type="spellEnd"/>
            <w:r w:rsidRPr="008D220E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D220E">
              <w:rPr>
                <w:i/>
                <w:iCs/>
                <w:color w:val="FF0000"/>
                <w:sz w:val="20"/>
                <w:szCs w:val="20"/>
              </w:rPr>
              <w:t>document</w:t>
            </w:r>
            <w:proofErr w:type="spellEnd"/>
            <w:r w:rsidRPr="008D220E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D220E">
              <w:rPr>
                <w:i/>
                <w:iCs/>
                <w:color w:val="FF0000"/>
                <w:sz w:val="20"/>
                <w:szCs w:val="20"/>
              </w:rPr>
              <w:t>or</w:t>
            </w:r>
            <w:proofErr w:type="spellEnd"/>
            <w:r w:rsidRPr="008D220E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D220E">
              <w:rPr>
                <w:i/>
                <w:iCs/>
                <w:color w:val="FF0000"/>
                <w:sz w:val="20"/>
                <w:szCs w:val="20"/>
              </w:rPr>
              <w:t>on</w:t>
            </w:r>
            <w:proofErr w:type="spellEnd"/>
            <w:r w:rsidRPr="008D220E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D220E">
              <w:rPr>
                <w:i/>
                <w:iCs/>
                <w:color w:val="FF0000"/>
                <w:sz w:val="20"/>
                <w:szCs w:val="20"/>
              </w:rPr>
              <w:t>the</w:t>
            </w:r>
            <w:proofErr w:type="spellEnd"/>
            <w:r w:rsidRPr="008D220E">
              <w:rPr>
                <w:i/>
                <w:iCs/>
                <w:color w:val="FF0000"/>
                <w:sz w:val="20"/>
                <w:szCs w:val="20"/>
              </w:rPr>
              <w:t xml:space="preserve"> Basic </w:t>
            </w:r>
            <w:proofErr w:type="spellStart"/>
            <w:r w:rsidRPr="008D220E">
              <w:rPr>
                <w:i/>
                <w:iCs/>
                <w:color w:val="FF0000"/>
                <w:sz w:val="20"/>
                <w:szCs w:val="20"/>
              </w:rPr>
              <w:t>Materials</w:t>
            </w:r>
            <w:proofErr w:type="spellEnd"/>
            <w:r w:rsidRPr="008D220E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D220E">
              <w:rPr>
                <w:i/>
                <w:iCs/>
                <w:color w:val="FF0000"/>
                <w:sz w:val="20"/>
                <w:szCs w:val="20"/>
              </w:rPr>
              <w:t>Catalog</w:t>
            </w:r>
            <w:proofErr w:type="spellEnd"/>
            <w:r w:rsidRPr="008D220E">
              <w:rPr>
                <w:i/>
                <w:iCs/>
                <w:color w:val="FF0000"/>
                <w:sz w:val="20"/>
                <w:szCs w:val="20"/>
              </w:rPr>
              <w:t xml:space="preserve"> (?)</w:t>
            </w:r>
            <w:r w:rsidRPr="008D220E">
              <w:rPr>
                <w:color w:val="FF0000"/>
                <w:sz w:val="20"/>
                <w:szCs w:val="20"/>
              </w:rPr>
              <w:t xml:space="preserve"> </w:t>
            </w:r>
          </w:p>
        </w:tc>
      </w:tr>
      <w:tr w:rsidR="003D640B" w:rsidRPr="005C2D26" w14:paraId="1AFC61D3" w14:textId="77777777" w:rsidTr="00C96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D7732B" w14:textId="77777777" w:rsidR="003D640B" w:rsidRDefault="003D640B" w:rsidP="00C96BE2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item_measure_unit</w:t>
            </w:r>
            <w:proofErr w:type="spellEnd"/>
          </w:p>
        </w:tc>
        <w:tc>
          <w:tcPr>
            <w:tcW w:w="2126" w:type="dxa"/>
          </w:tcPr>
          <w:p w14:paraId="686A1036" w14:textId="77777777" w:rsidR="003D640B" w:rsidRDefault="003D640B" w:rsidP="00C96BE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Measure</w:t>
            </w:r>
            <w:proofErr w:type="spellEnd"/>
            <w:r>
              <w:rPr>
                <w:sz w:val="20"/>
                <w:szCs w:val="20"/>
              </w:rPr>
              <w:t xml:space="preserve"> Unit</w:t>
            </w:r>
          </w:p>
        </w:tc>
        <w:tc>
          <w:tcPr>
            <w:tcW w:w="851" w:type="dxa"/>
          </w:tcPr>
          <w:p w14:paraId="47FCCE6B" w14:textId="77777777" w:rsidR="003D640B" w:rsidRDefault="003D640B" w:rsidP="00C96BE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684" w:type="dxa"/>
          </w:tcPr>
          <w:p w14:paraId="4887C0CD" w14:textId="77777777" w:rsidR="003D640B" w:rsidRDefault="003D640B" w:rsidP="00C96B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Measure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utilized</w:t>
            </w:r>
            <w:proofErr w:type="spellEnd"/>
            <w:r>
              <w:rPr>
                <w:sz w:val="20"/>
                <w:szCs w:val="20"/>
              </w:rPr>
              <w:t xml:space="preserve"> for item </w:t>
            </w:r>
            <w:proofErr w:type="spellStart"/>
            <w:r>
              <w:rPr>
                <w:sz w:val="20"/>
                <w:szCs w:val="20"/>
              </w:rPr>
              <w:t>counting</w:t>
            </w:r>
            <w:proofErr w:type="spellEnd"/>
          </w:p>
        </w:tc>
      </w:tr>
      <w:tr w:rsidR="003D640B" w:rsidRPr="005C2D26" w14:paraId="7279E291" w14:textId="77777777" w:rsidTr="00C96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F419DF6" w14:textId="77777777" w:rsidR="003D640B" w:rsidRDefault="003D640B" w:rsidP="00C96BE2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item_quant</w:t>
            </w:r>
            <w:proofErr w:type="spellEnd"/>
          </w:p>
        </w:tc>
        <w:tc>
          <w:tcPr>
            <w:tcW w:w="2126" w:type="dxa"/>
          </w:tcPr>
          <w:p w14:paraId="7355DD0D" w14:textId="77777777" w:rsidR="003D640B" w:rsidRDefault="003D640B" w:rsidP="00C96BE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Quantitie</w:t>
            </w:r>
            <w:proofErr w:type="spellEnd"/>
          </w:p>
        </w:tc>
        <w:tc>
          <w:tcPr>
            <w:tcW w:w="851" w:type="dxa"/>
          </w:tcPr>
          <w:p w14:paraId="400E3123" w14:textId="77777777" w:rsidR="003D640B" w:rsidRDefault="003D640B" w:rsidP="00C96BE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84" w:type="dxa"/>
          </w:tcPr>
          <w:p w14:paraId="7B7FD777" w14:textId="77777777" w:rsidR="003D640B" w:rsidRDefault="003D640B" w:rsidP="00C96BE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Quantitie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item as </w:t>
            </w:r>
            <w:proofErr w:type="spellStart"/>
            <w:r>
              <w:rPr>
                <w:sz w:val="20"/>
                <w:szCs w:val="20"/>
              </w:rPr>
              <w:t>described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bidding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document</w:t>
            </w:r>
            <w:proofErr w:type="spellEnd"/>
          </w:p>
        </w:tc>
      </w:tr>
      <w:tr w:rsidR="003D640B" w:rsidRPr="005C2D26" w14:paraId="3DEAB504" w14:textId="77777777" w:rsidTr="00C96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F5DC12" w14:textId="77777777" w:rsidR="003D640B" w:rsidRDefault="003D640B" w:rsidP="00C96BE2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item_brand</w:t>
            </w:r>
            <w:proofErr w:type="spellEnd"/>
          </w:p>
        </w:tc>
        <w:tc>
          <w:tcPr>
            <w:tcW w:w="2126" w:type="dxa"/>
          </w:tcPr>
          <w:p w14:paraId="1B088113" w14:textId="77777777" w:rsidR="003D640B" w:rsidRDefault="003D640B" w:rsidP="00C96BE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Brand</w:t>
            </w:r>
          </w:p>
        </w:tc>
        <w:tc>
          <w:tcPr>
            <w:tcW w:w="851" w:type="dxa"/>
          </w:tcPr>
          <w:p w14:paraId="304C63E9" w14:textId="77777777" w:rsidR="003D640B" w:rsidRDefault="003D640B" w:rsidP="00C96BE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684" w:type="dxa"/>
          </w:tcPr>
          <w:p w14:paraId="7DA1A959" w14:textId="77777777" w:rsidR="003D640B" w:rsidRDefault="003D640B" w:rsidP="00C96B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Brand of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item as </w:t>
            </w:r>
            <w:proofErr w:type="spellStart"/>
            <w:r>
              <w:rPr>
                <w:sz w:val="20"/>
                <w:szCs w:val="20"/>
              </w:rPr>
              <w:t>described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bidding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document</w:t>
            </w:r>
            <w:proofErr w:type="spellEnd"/>
          </w:p>
        </w:tc>
      </w:tr>
    </w:tbl>
    <w:p w14:paraId="06B4866A" w14:textId="77777777" w:rsidR="003D640B" w:rsidRPr="003C6E72" w:rsidRDefault="003D640B" w:rsidP="003C6E72">
      <w:pPr>
        <w:ind w:firstLine="0"/>
      </w:pPr>
    </w:p>
    <w:p w14:paraId="67CB7214" w14:textId="5036AA84" w:rsidR="00735200" w:rsidRDefault="00015BF3" w:rsidP="000E5A2B">
      <w:pPr>
        <w:pStyle w:val="Ttulo2"/>
        <w:rPr>
          <w:caps w:val="0"/>
        </w:rPr>
      </w:pPr>
      <w:bookmarkStart w:id="10" w:name="_Toc93070740"/>
      <w:r>
        <w:rPr>
          <w:caps w:val="0"/>
        </w:rPr>
        <w:t>SUPPLY AUTHORIZATION DRAFT – SAD</w:t>
      </w:r>
      <w:bookmarkEnd w:id="10"/>
    </w:p>
    <w:p w14:paraId="3D12BE11" w14:textId="0D345F79" w:rsidR="00925454" w:rsidRPr="00925454" w:rsidRDefault="00925454" w:rsidP="00925454">
      <w:pPr>
        <w:rPr>
          <w:color w:val="FF0000"/>
        </w:rPr>
      </w:pPr>
      <w:r w:rsidRPr="00925454">
        <w:rPr>
          <w:color w:val="FF0000"/>
        </w:rPr>
        <w:t>A DEFINIR</w:t>
      </w:r>
    </w:p>
    <w:p w14:paraId="61BEFCB7" w14:textId="1B17771B" w:rsidR="00735200" w:rsidRDefault="00015BF3" w:rsidP="000E5A2B">
      <w:pPr>
        <w:pStyle w:val="Ttulo2"/>
        <w:rPr>
          <w:caps w:val="0"/>
        </w:rPr>
      </w:pPr>
      <w:bookmarkStart w:id="11" w:name="_Toc93070741"/>
      <w:r>
        <w:rPr>
          <w:caps w:val="0"/>
        </w:rPr>
        <w:t>GOVERNAMENTAL AGENCIES</w:t>
      </w:r>
      <w:bookmarkEnd w:id="11"/>
    </w:p>
    <w:p w14:paraId="6E410645" w14:textId="7FB619D0" w:rsidR="0000130A" w:rsidRPr="0000130A" w:rsidRDefault="0000130A" w:rsidP="0000130A">
      <w:r>
        <w:t>Tabela de apoio</w:t>
      </w:r>
      <w:r w:rsidR="003A77E5">
        <w:t xml:space="preserve"> contendo os órgãos do Poder Executivo Estadual para fins de associar aos pedidos realizados.</w:t>
      </w:r>
    </w:p>
    <w:p w14:paraId="78795EF5" w14:textId="1EC1B75E" w:rsidR="00735200" w:rsidRDefault="00015BF3" w:rsidP="000E5A2B">
      <w:pPr>
        <w:pStyle w:val="Ttulo2"/>
        <w:rPr>
          <w:caps w:val="0"/>
        </w:rPr>
      </w:pPr>
      <w:bookmarkStart w:id="12" w:name="_Toc93070742"/>
      <w:r>
        <w:rPr>
          <w:caps w:val="0"/>
        </w:rPr>
        <w:t>SUPPLIERS</w:t>
      </w:r>
      <w:bookmarkEnd w:id="12"/>
    </w:p>
    <w:p w14:paraId="08A4550A" w14:textId="58C61D36" w:rsidR="0000130A" w:rsidRPr="0000130A" w:rsidRDefault="0000130A" w:rsidP="0000130A">
      <w:r>
        <w:t>Tabela de apoio</w:t>
      </w:r>
    </w:p>
    <w:p w14:paraId="28EEDC37" w14:textId="435B8A0B" w:rsidR="000E5A2B" w:rsidRDefault="00015BF3" w:rsidP="000E5A2B">
      <w:pPr>
        <w:pStyle w:val="Ttulo2"/>
        <w:rPr>
          <w:caps w:val="0"/>
        </w:rPr>
      </w:pPr>
      <w:bookmarkStart w:id="13" w:name="_Toc93070743"/>
      <w:r>
        <w:rPr>
          <w:caps w:val="0"/>
        </w:rPr>
        <w:t>BASIC MATERIALS LIST</w:t>
      </w:r>
      <w:bookmarkEnd w:id="13"/>
    </w:p>
    <w:p w14:paraId="29CB9147" w14:textId="140678D9" w:rsidR="0000130A" w:rsidRPr="0000130A" w:rsidRDefault="0000130A" w:rsidP="0000130A">
      <w:r>
        <w:t>Tabela de apoio</w:t>
      </w:r>
    </w:p>
    <w:p w14:paraId="21323C97" w14:textId="385131E9" w:rsidR="000E5A2B" w:rsidRDefault="000E5A2B" w:rsidP="000E5A2B">
      <w:pPr>
        <w:pStyle w:val="Ttulo1"/>
        <w:rPr>
          <w:lang w:val="en"/>
        </w:rPr>
      </w:pPr>
      <w:bookmarkStart w:id="14" w:name="_Toc93070744"/>
      <w:r>
        <w:rPr>
          <w:lang w:val="en"/>
        </w:rPr>
        <w:lastRenderedPageBreak/>
        <w:t>BUSINESS RULES</w:t>
      </w:r>
      <w:bookmarkEnd w:id="14"/>
    </w:p>
    <w:p w14:paraId="229BA829" w14:textId="4F9B46ED" w:rsidR="000E5A2B" w:rsidRDefault="0000130A" w:rsidP="0000130A">
      <w:pPr>
        <w:rPr>
          <w:lang w:val="en"/>
        </w:rPr>
      </w:pPr>
      <w:r>
        <w:rPr>
          <w:lang w:val="en"/>
        </w:rPr>
        <w:t xml:space="preserve">A </w:t>
      </w:r>
      <w:proofErr w:type="spellStart"/>
      <w:r>
        <w:rPr>
          <w:lang w:val="en"/>
        </w:rPr>
        <w:t>tabela</w:t>
      </w:r>
      <w:proofErr w:type="spellEnd"/>
      <w:r>
        <w:rPr>
          <w:lang w:val="en"/>
        </w:rPr>
        <w:t xml:space="preserve"> X </w:t>
      </w:r>
      <w:proofErr w:type="spellStart"/>
      <w:r>
        <w:rPr>
          <w:lang w:val="en"/>
        </w:rPr>
        <w:t>apresenta</w:t>
      </w:r>
      <w:proofErr w:type="spellEnd"/>
      <w:r>
        <w:rPr>
          <w:lang w:val="en"/>
        </w:rPr>
        <w:t xml:space="preserve"> o conjunto de </w:t>
      </w:r>
      <w:proofErr w:type="spellStart"/>
      <w:r>
        <w:rPr>
          <w:lang w:val="en"/>
        </w:rPr>
        <w:t>regras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negócio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propost</w:t>
      </w:r>
      <w:r w:rsidR="0043015F">
        <w:rPr>
          <w:lang w:val="en"/>
        </w:rPr>
        <w:t>o</w:t>
      </w:r>
      <w:proofErr w:type="spellEnd"/>
      <w:r>
        <w:rPr>
          <w:lang w:val="en"/>
        </w:rPr>
        <w:t xml:space="preserve"> pela </w:t>
      </w:r>
      <w:proofErr w:type="spellStart"/>
      <w:r>
        <w:rPr>
          <w:lang w:val="en"/>
        </w:rPr>
        <w:t>equipe</w:t>
      </w:r>
      <w:proofErr w:type="spellEnd"/>
      <w:r>
        <w:rPr>
          <w:lang w:val="en"/>
        </w:rPr>
        <w:t xml:space="preserve"> da </w:t>
      </w:r>
      <w:proofErr w:type="spellStart"/>
      <w:r>
        <w:rPr>
          <w:lang w:val="en"/>
        </w:rPr>
        <w:t>Gerência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Planejamento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Compras</w:t>
      </w:r>
      <w:proofErr w:type="spellEnd"/>
      <w:r>
        <w:rPr>
          <w:lang w:val="en"/>
        </w:rPr>
        <w:t xml:space="preserve"> para fins de </w:t>
      </w:r>
      <w:proofErr w:type="spellStart"/>
      <w:r>
        <w:rPr>
          <w:lang w:val="en"/>
        </w:rPr>
        <w:t>implementação</w:t>
      </w:r>
      <w:proofErr w:type="spellEnd"/>
      <w:r>
        <w:rPr>
          <w:lang w:val="en"/>
        </w:rPr>
        <w:t xml:space="preserve"> no Caso de </w:t>
      </w:r>
      <w:proofErr w:type="spellStart"/>
      <w:r>
        <w:rPr>
          <w:lang w:val="en"/>
        </w:rPr>
        <w:t>Uso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Os</w:t>
      </w:r>
      <w:proofErr w:type="spellEnd"/>
      <w:r>
        <w:rPr>
          <w:lang w:val="en"/>
        </w:rPr>
        <w:t xml:space="preserve"> scripts </w:t>
      </w:r>
      <w:proofErr w:type="spellStart"/>
      <w:r>
        <w:rPr>
          <w:lang w:val="en"/>
        </w:rPr>
        <w:t>desenvolvidos</w:t>
      </w:r>
      <w:proofErr w:type="spellEnd"/>
      <w:r>
        <w:rPr>
          <w:lang w:val="en"/>
        </w:rPr>
        <w:t xml:space="preserve"> para </w:t>
      </w:r>
      <w:proofErr w:type="spellStart"/>
      <w:r>
        <w:rPr>
          <w:lang w:val="en"/>
        </w:rPr>
        <w:t>implementação</w:t>
      </w:r>
      <w:proofErr w:type="spellEnd"/>
      <w:r>
        <w:rPr>
          <w:lang w:val="en"/>
        </w:rPr>
        <w:t xml:space="preserve"> das </w:t>
      </w:r>
      <w:proofErr w:type="spellStart"/>
      <w:r>
        <w:rPr>
          <w:lang w:val="en"/>
        </w:rPr>
        <w:t>regras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negócio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são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disponibilizados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formato</w:t>
      </w:r>
      <w:proofErr w:type="spellEnd"/>
      <w:r>
        <w:rPr>
          <w:lang w:val="en"/>
        </w:rPr>
        <w:t xml:space="preserve"> txt para </w:t>
      </w:r>
      <w:proofErr w:type="spellStart"/>
      <w:r>
        <w:rPr>
          <w:lang w:val="en"/>
        </w:rPr>
        <w:t>possibilitar</w:t>
      </w:r>
      <w:proofErr w:type="spellEnd"/>
      <w:r>
        <w:rPr>
          <w:lang w:val="en"/>
        </w:rPr>
        <w:t xml:space="preserve"> o </w:t>
      </w:r>
      <w:proofErr w:type="spellStart"/>
      <w:r>
        <w:rPr>
          <w:lang w:val="en"/>
        </w:rPr>
        <w:t>escrutínio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público</w:t>
      </w:r>
      <w:proofErr w:type="spellEnd"/>
      <w:r>
        <w:rPr>
          <w:lang w:val="en"/>
        </w:rPr>
        <w:t xml:space="preserve"> e </w:t>
      </w:r>
      <w:proofErr w:type="spellStart"/>
      <w:r w:rsidR="0043015F">
        <w:rPr>
          <w:lang w:val="en"/>
        </w:rPr>
        <w:t>esclarecer</w:t>
      </w:r>
      <w:proofErr w:type="spellEnd"/>
      <w:r w:rsidR="0043015F">
        <w:rPr>
          <w:lang w:val="en"/>
        </w:rPr>
        <w:t xml:space="preserve"> o que </w:t>
      </w:r>
      <w:proofErr w:type="spellStart"/>
      <w:r w:rsidR="0043015F">
        <w:rPr>
          <w:lang w:val="en"/>
        </w:rPr>
        <w:t>motiva</w:t>
      </w:r>
      <w:proofErr w:type="spellEnd"/>
      <w:r w:rsidR="0043015F">
        <w:rPr>
          <w:lang w:val="en"/>
        </w:rPr>
        <w:t xml:space="preserve"> </w:t>
      </w:r>
      <w:proofErr w:type="spellStart"/>
      <w:r w:rsidR="0043015F">
        <w:rPr>
          <w:lang w:val="en"/>
        </w:rPr>
        <w:t>cada</w:t>
      </w:r>
      <w:proofErr w:type="spellEnd"/>
      <w:r w:rsidR="0043015F">
        <w:rPr>
          <w:lang w:val="en"/>
        </w:rPr>
        <w:t xml:space="preserve"> </w:t>
      </w:r>
      <w:proofErr w:type="spellStart"/>
      <w:r w:rsidR="0043015F">
        <w:rPr>
          <w:lang w:val="en"/>
        </w:rPr>
        <w:t>uma</w:t>
      </w:r>
      <w:proofErr w:type="spellEnd"/>
      <w:r w:rsidR="0043015F">
        <w:rPr>
          <w:lang w:val="en"/>
        </w:rPr>
        <w:t xml:space="preserve"> das </w:t>
      </w:r>
      <w:proofErr w:type="spellStart"/>
      <w:r w:rsidR="0043015F">
        <w:rPr>
          <w:lang w:val="en"/>
        </w:rPr>
        <w:t>decisões</w:t>
      </w:r>
      <w:proofErr w:type="spellEnd"/>
      <w:r w:rsidR="0043015F">
        <w:rPr>
          <w:lang w:val="en"/>
        </w:rPr>
        <w:t xml:space="preserve"> </w:t>
      </w:r>
      <w:proofErr w:type="spellStart"/>
      <w:r w:rsidR="0043015F">
        <w:rPr>
          <w:lang w:val="en"/>
        </w:rPr>
        <w:t>propostas</w:t>
      </w:r>
      <w:proofErr w:type="spellEnd"/>
      <w:r w:rsidR="0043015F">
        <w:rPr>
          <w:lang w:val="en"/>
        </w:rPr>
        <w:t xml:space="preserve">. Nos </w:t>
      </w:r>
      <w:proofErr w:type="spellStart"/>
      <w:r w:rsidR="0043015F">
        <w:rPr>
          <w:lang w:val="en"/>
        </w:rPr>
        <w:t>casos</w:t>
      </w:r>
      <w:proofErr w:type="spellEnd"/>
      <w:r w:rsidR="0043015F">
        <w:rPr>
          <w:lang w:val="en"/>
        </w:rPr>
        <w:t xml:space="preserve"> </w:t>
      </w:r>
      <w:proofErr w:type="spellStart"/>
      <w:r w:rsidR="0043015F">
        <w:rPr>
          <w:lang w:val="en"/>
        </w:rPr>
        <w:t>em</w:t>
      </w:r>
      <w:proofErr w:type="spellEnd"/>
      <w:r w:rsidR="0043015F">
        <w:rPr>
          <w:lang w:val="en"/>
        </w:rPr>
        <w:t xml:space="preserve"> que </w:t>
      </w:r>
      <w:proofErr w:type="spellStart"/>
      <w:r w:rsidR="0043015F">
        <w:rPr>
          <w:lang w:val="en"/>
        </w:rPr>
        <w:t>não</w:t>
      </w:r>
      <w:proofErr w:type="spellEnd"/>
      <w:r w:rsidR="0043015F">
        <w:rPr>
          <w:lang w:val="en"/>
        </w:rPr>
        <w:t xml:space="preserve"> é </w:t>
      </w:r>
      <w:proofErr w:type="spellStart"/>
      <w:r w:rsidR="0043015F">
        <w:rPr>
          <w:lang w:val="en"/>
        </w:rPr>
        <w:t>possível</w:t>
      </w:r>
      <w:proofErr w:type="spellEnd"/>
      <w:r w:rsidR="0043015F">
        <w:rPr>
          <w:lang w:val="en"/>
        </w:rPr>
        <w:t xml:space="preserve"> no </w:t>
      </w:r>
      <w:proofErr w:type="spellStart"/>
      <w:r w:rsidR="0043015F">
        <w:rPr>
          <w:lang w:val="en"/>
        </w:rPr>
        <w:t>momento</w:t>
      </w:r>
      <w:proofErr w:type="spellEnd"/>
      <w:r w:rsidR="0043015F">
        <w:rPr>
          <w:lang w:val="en"/>
        </w:rPr>
        <w:t xml:space="preserve"> </w:t>
      </w:r>
      <w:proofErr w:type="spellStart"/>
      <w:r w:rsidR="0043015F">
        <w:rPr>
          <w:lang w:val="en"/>
        </w:rPr>
        <w:t>implementar</w:t>
      </w:r>
      <w:proofErr w:type="spellEnd"/>
      <w:r w:rsidR="0043015F">
        <w:rPr>
          <w:lang w:val="en"/>
        </w:rPr>
        <w:t xml:space="preserve"> a </w:t>
      </w:r>
      <w:proofErr w:type="spellStart"/>
      <w:r w:rsidR="0043015F">
        <w:rPr>
          <w:lang w:val="en"/>
        </w:rPr>
        <w:t>regras</w:t>
      </w:r>
      <w:proofErr w:type="spellEnd"/>
      <w:r w:rsidR="0043015F">
        <w:rPr>
          <w:lang w:val="en"/>
        </w:rPr>
        <w:t xml:space="preserve"> </w:t>
      </w:r>
      <w:proofErr w:type="spellStart"/>
      <w:r w:rsidR="0043015F">
        <w:rPr>
          <w:lang w:val="en"/>
        </w:rPr>
        <w:t>sugerida</w:t>
      </w:r>
      <w:proofErr w:type="spellEnd"/>
      <w:r w:rsidR="0043015F">
        <w:rPr>
          <w:lang w:val="en"/>
        </w:rPr>
        <w:t xml:space="preserve">, </w:t>
      </w:r>
      <w:proofErr w:type="spellStart"/>
      <w:r w:rsidR="0043015F">
        <w:rPr>
          <w:lang w:val="en"/>
        </w:rPr>
        <w:t>na</w:t>
      </w:r>
      <w:proofErr w:type="spellEnd"/>
      <w:r w:rsidR="0043015F">
        <w:rPr>
          <w:lang w:val="en"/>
        </w:rPr>
        <w:t xml:space="preserve"> </w:t>
      </w:r>
      <w:proofErr w:type="spellStart"/>
      <w:r w:rsidR="0043015F">
        <w:rPr>
          <w:lang w:val="en"/>
        </w:rPr>
        <w:t>coluna</w:t>
      </w:r>
      <w:proofErr w:type="spellEnd"/>
      <w:r w:rsidR="0043015F">
        <w:rPr>
          <w:lang w:val="en"/>
        </w:rPr>
        <w:t xml:space="preserve"> </w:t>
      </w:r>
      <w:proofErr w:type="spellStart"/>
      <w:r w:rsidR="0043015F">
        <w:rPr>
          <w:lang w:val="en"/>
        </w:rPr>
        <w:t>referente</w:t>
      </w:r>
      <w:proofErr w:type="spellEnd"/>
      <w:r w:rsidR="0043015F">
        <w:rPr>
          <w:lang w:val="en"/>
        </w:rPr>
        <w:t xml:space="preserve"> </w:t>
      </w:r>
      <w:proofErr w:type="spellStart"/>
      <w:r w:rsidR="0043015F">
        <w:rPr>
          <w:lang w:val="en"/>
        </w:rPr>
        <w:t>ao</w:t>
      </w:r>
      <w:proofErr w:type="spellEnd"/>
      <w:r w:rsidR="0043015F">
        <w:rPr>
          <w:lang w:val="en"/>
        </w:rPr>
        <w:t xml:space="preserve"> script é </w:t>
      </w:r>
      <w:proofErr w:type="spellStart"/>
      <w:r w:rsidR="0043015F">
        <w:rPr>
          <w:lang w:val="en"/>
        </w:rPr>
        <w:t>detalhado</w:t>
      </w:r>
      <w:proofErr w:type="spellEnd"/>
      <w:r w:rsidR="0043015F">
        <w:rPr>
          <w:lang w:val="en"/>
        </w:rPr>
        <w:t xml:space="preserve"> o </w:t>
      </w:r>
      <w:proofErr w:type="spellStart"/>
      <w:r w:rsidR="0043015F">
        <w:rPr>
          <w:lang w:val="en"/>
        </w:rPr>
        <w:t>motivo</w:t>
      </w:r>
      <w:proofErr w:type="spellEnd"/>
      <w:r w:rsidR="0043015F">
        <w:rPr>
          <w:lang w:val="en"/>
        </w:rPr>
        <w:t xml:space="preserve"> da </w:t>
      </w:r>
      <w:proofErr w:type="spellStart"/>
      <w:r w:rsidR="0043015F">
        <w:rPr>
          <w:lang w:val="en"/>
        </w:rPr>
        <w:t>não</w:t>
      </w:r>
      <w:proofErr w:type="spellEnd"/>
      <w:r w:rsidR="0043015F">
        <w:rPr>
          <w:lang w:val="en"/>
        </w:rPr>
        <w:t xml:space="preserve"> </w:t>
      </w:r>
      <w:proofErr w:type="spellStart"/>
      <w:r w:rsidR="0043015F">
        <w:rPr>
          <w:lang w:val="en"/>
        </w:rPr>
        <w:t>implementação</w:t>
      </w:r>
      <w:proofErr w:type="spellEnd"/>
      <w:r w:rsidR="0043015F">
        <w:rPr>
          <w:lang w:val="en"/>
        </w:rPr>
        <w:t>.</w:t>
      </w:r>
    </w:p>
    <w:tbl>
      <w:tblPr>
        <w:tblStyle w:val="TabeladeLista6Colorida-nfase31"/>
        <w:tblW w:w="8505" w:type="dxa"/>
        <w:tblLook w:val="04A0" w:firstRow="1" w:lastRow="0" w:firstColumn="1" w:lastColumn="0" w:noHBand="0" w:noVBand="1"/>
      </w:tblPr>
      <w:tblGrid>
        <w:gridCol w:w="2268"/>
        <w:gridCol w:w="4253"/>
        <w:gridCol w:w="1984"/>
      </w:tblGrid>
      <w:tr w:rsidR="0000130A" w:rsidRPr="00547CB0" w14:paraId="73A64D51" w14:textId="77777777" w:rsidTr="00DA3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8" w:space="0" w:color="auto"/>
            </w:tcBorders>
          </w:tcPr>
          <w:p w14:paraId="3BF50DDA" w14:textId="77777777" w:rsidR="0000130A" w:rsidRPr="00547CB0" w:rsidRDefault="0000130A" w:rsidP="00DA3D26">
            <w:pPr>
              <w:spacing w:before="60"/>
              <w:ind w:left="-113" w:firstLine="0"/>
              <w:jc w:val="center"/>
              <w:rPr>
                <w:i/>
                <w:iCs/>
                <w:color w:val="auto"/>
                <w:sz w:val="20"/>
                <w:szCs w:val="18"/>
              </w:rPr>
            </w:pPr>
            <w:r>
              <w:rPr>
                <w:i/>
                <w:iCs/>
                <w:color w:val="auto"/>
                <w:sz w:val="20"/>
                <w:szCs w:val="18"/>
              </w:rPr>
              <w:t>Requisito / Cláusula Legal ou Contratual</w:t>
            </w:r>
          </w:p>
        </w:tc>
        <w:tc>
          <w:tcPr>
            <w:tcW w:w="4253" w:type="dxa"/>
            <w:tcBorders>
              <w:top w:val="single" w:sz="18" w:space="0" w:color="auto"/>
            </w:tcBorders>
          </w:tcPr>
          <w:p w14:paraId="432144A1" w14:textId="77777777" w:rsidR="0000130A" w:rsidRPr="00547CB0" w:rsidRDefault="0000130A" w:rsidP="00DA3D26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20"/>
                <w:szCs w:val="18"/>
              </w:rPr>
            </w:pPr>
            <w:r>
              <w:rPr>
                <w:i/>
                <w:iCs/>
                <w:color w:val="auto"/>
                <w:sz w:val="20"/>
                <w:szCs w:val="18"/>
              </w:rPr>
              <w:t>Regra de Negócio</w:t>
            </w:r>
          </w:p>
        </w:tc>
        <w:tc>
          <w:tcPr>
            <w:tcW w:w="1984" w:type="dxa"/>
            <w:tcBorders>
              <w:top w:val="single" w:sz="18" w:space="0" w:color="auto"/>
            </w:tcBorders>
          </w:tcPr>
          <w:p w14:paraId="6E52A58F" w14:textId="77777777" w:rsidR="0000130A" w:rsidRDefault="0000130A" w:rsidP="00DA3D26">
            <w:pPr>
              <w:spacing w:before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18"/>
              </w:rPr>
            </w:pPr>
            <w:r w:rsidRPr="00C353A0">
              <w:rPr>
                <w:i/>
                <w:iCs/>
                <w:color w:val="auto"/>
                <w:sz w:val="20"/>
                <w:szCs w:val="18"/>
              </w:rPr>
              <w:t>Script</w:t>
            </w:r>
          </w:p>
        </w:tc>
      </w:tr>
      <w:tr w:rsidR="0000130A" w:rsidRPr="00EB78D5" w14:paraId="7B5B43F7" w14:textId="77777777" w:rsidTr="00DA3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F10BB2" w14:textId="77777777" w:rsidR="0000130A" w:rsidRPr="00EB78D5" w:rsidRDefault="0000130A" w:rsidP="00DA3D26">
            <w:pPr>
              <w:ind w:firstLine="0"/>
              <w:rPr>
                <w:b w:val="0"/>
                <w:bCs w:val="0"/>
                <w:i/>
                <w:iCs/>
                <w:color w:val="5F5F5F" w:themeColor="accent4" w:themeShade="BF"/>
                <w:sz w:val="16"/>
                <w:szCs w:val="16"/>
              </w:rPr>
            </w:pPr>
            <w:r w:rsidRPr="00EB78D5">
              <w:rPr>
                <w:b w:val="0"/>
                <w:bCs w:val="0"/>
                <w:i/>
                <w:iCs/>
                <w:color w:val="5F5F5F" w:themeColor="accent4" w:themeShade="BF"/>
                <w:sz w:val="16"/>
                <w:szCs w:val="16"/>
              </w:rPr>
              <w:t>Apresentar aqui o requisito ou cláusula legal a ser codificada</w:t>
            </w:r>
          </w:p>
        </w:tc>
        <w:tc>
          <w:tcPr>
            <w:tcW w:w="4253" w:type="dxa"/>
          </w:tcPr>
          <w:p w14:paraId="335A7B77" w14:textId="77777777" w:rsidR="0000130A" w:rsidRPr="00EB78D5" w:rsidRDefault="0000130A" w:rsidP="00DA3D26">
            <w:pPr>
              <w:ind w:left="113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5F5F5F" w:themeColor="accent4" w:themeShade="BF"/>
                <w:sz w:val="16"/>
                <w:szCs w:val="16"/>
              </w:rPr>
            </w:pPr>
            <w:r w:rsidRPr="00EB78D5">
              <w:rPr>
                <w:i/>
                <w:iCs/>
                <w:color w:val="5F5F5F" w:themeColor="accent4" w:themeShade="BF"/>
                <w:sz w:val="16"/>
                <w:szCs w:val="16"/>
              </w:rPr>
              <w:t>Descrever a regra de forma a facilitar a codificação, se possível em forma de questões do tipo se/então.</w:t>
            </w:r>
          </w:p>
          <w:p w14:paraId="313F48DE" w14:textId="77777777" w:rsidR="0000130A" w:rsidRPr="00695F8E" w:rsidRDefault="0000130A" w:rsidP="00DA3D26">
            <w:pPr>
              <w:ind w:left="22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5F5F5F" w:themeColor="accent4" w:themeShade="BF"/>
                <w:sz w:val="16"/>
                <w:szCs w:val="16"/>
              </w:rPr>
            </w:pPr>
            <w:r w:rsidRPr="00695F8E">
              <w:rPr>
                <w:b/>
                <w:bCs/>
                <w:i/>
                <w:iCs/>
                <w:color w:val="5F5F5F" w:themeColor="accent4" w:themeShade="BF"/>
                <w:sz w:val="16"/>
                <w:szCs w:val="16"/>
              </w:rPr>
              <w:t>SE</w:t>
            </w:r>
          </w:p>
          <w:p w14:paraId="63DB2ECF" w14:textId="77777777" w:rsidR="0000130A" w:rsidRPr="00EB78D5" w:rsidRDefault="0000130A" w:rsidP="00DA3D26">
            <w:pPr>
              <w:ind w:left="22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5F5F5F" w:themeColor="accent4" w:themeShade="BF"/>
                <w:sz w:val="16"/>
                <w:szCs w:val="16"/>
              </w:rPr>
            </w:pPr>
          </w:p>
          <w:p w14:paraId="6A9FA3F2" w14:textId="77777777" w:rsidR="0000130A" w:rsidRPr="00695F8E" w:rsidRDefault="0000130A" w:rsidP="00DA3D26">
            <w:pPr>
              <w:ind w:left="22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5F5F5F" w:themeColor="accent4" w:themeShade="BF"/>
                <w:sz w:val="16"/>
                <w:szCs w:val="16"/>
              </w:rPr>
            </w:pPr>
            <w:r w:rsidRPr="00695F8E">
              <w:rPr>
                <w:b/>
                <w:bCs/>
                <w:i/>
                <w:iCs/>
                <w:color w:val="5F5F5F" w:themeColor="accent4" w:themeShade="BF"/>
                <w:sz w:val="16"/>
                <w:szCs w:val="16"/>
              </w:rPr>
              <w:t>ENTÃO</w:t>
            </w:r>
          </w:p>
        </w:tc>
        <w:tc>
          <w:tcPr>
            <w:tcW w:w="1984" w:type="dxa"/>
          </w:tcPr>
          <w:p w14:paraId="09617893" w14:textId="77777777" w:rsidR="0000130A" w:rsidRPr="00EB78D5" w:rsidRDefault="0000130A" w:rsidP="00DA3D26">
            <w:pPr>
              <w:ind w:left="113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5F5F5F" w:themeColor="accent4" w:themeShade="BF"/>
                <w:sz w:val="16"/>
                <w:szCs w:val="16"/>
              </w:rPr>
            </w:pPr>
            <w:r w:rsidRPr="00EB78D5">
              <w:rPr>
                <w:i/>
                <w:iCs/>
                <w:color w:val="5F5F5F" w:themeColor="accent4" w:themeShade="BF"/>
                <w:sz w:val="16"/>
                <w:szCs w:val="16"/>
              </w:rPr>
              <w:t>Apresentar aqui o script relacionado à regra de negócio.</w:t>
            </w:r>
          </w:p>
        </w:tc>
      </w:tr>
      <w:tr w:rsidR="0000130A" w:rsidRPr="00C353A0" w14:paraId="401D5EB9" w14:textId="77777777" w:rsidTr="00DA3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4B4D25" w14:textId="77777777" w:rsidR="0000130A" w:rsidRPr="00C353A0" w:rsidRDefault="0000130A" w:rsidP="00DA3D26">
            <w:pPr>
              <w:ind w:firstLine="0"/>
              <w:rPr>
                <w:color w:val="auto"/>
                <w:sz w:val="16"/>
                <w:szCs w:val="16"/>
              </w:rPr>
            </w:pPr>
            <w:r w:rsidRPr="00C917EE">
              <w:rPr>
                <w:color w:val="auto"/>
                <w:sz w:val="16"/>
                <w:szCs w:val="16"/>
              </w:rPr>
              <w:t>Criar contrato</w:t>
            </w:r>
          </w:p>
        </w:tc>
        <w:tc>
          <w:tcPr>
            <w:tcW w:w="4253" w:type="dxa"/>
          </w:tcPr>
          <w:p w14:paraId="1EDB6C5F" w14:textId="77777777" w:rsidR="0000130A" w:rsidRPr="00C353A0" w:rsidRDefault="0000130A" w:rsidP="00DA3D26">
            <w:pPr>
              <w:ind w:left="113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Registrar (ou importar) os dados do contrato para criação do Smart contract.</w:t>
            </w:r>
          </w:p>
        </w:tc>
        <w:tc>
          <w:tcPr>
            <w:tcW w:w="1984" w:type="dxa"/>
          </w:tcPr>
          <w:p w14:paraId="62D92997" w14:textId="77777777" w:rsidR="0000130A" w:rsidRPr="00C353A0" w:rsidRDefault="0000130A" w:rsidP="00DA3D26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741706">
              <w:rPr>
                <w:color w:val="auto"/>
                <w:sz w:val="16"/>
                <w:szCs w:val="16"/>
              </w:rPr>
              <w:object w:dxaOrig="1520" w:dyaOrig="985" w14:anchorId="6BB5E3E7">
                <v:shape id="_x0000_i1026" type="#_x0000_t75" style="width:75pt;height:49.5pt" o:ole="">
                  <v:imagedata r:id="rId16" o:title=""/>
                </v:shape>
                <o:OLEObject Type="Embed" ProgID="Package" ShapeID="_x0000_i1026" DrawAspect="Icon" ObjectID="_1703683499" r:id="rId17"/>
              </w:object>
            </w:r>
          </w:p>
        </w:tc>
      </w:tr>
      <w:tr w:rsidR="0000130A" w:rsidRPr="00EB78D5" w14:paraId="72E51D38" w14:textId="77777777" w:rsidTr="00DA3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C7A304" w14:textId="77777777" w:rsidR="0000130A" w:rsidRPr="00EB78D5" w:rsidRDefault="0000130A" w:rsidP="00DA3D26">
            <w:pPr>
              <w:ind w:firstLine="0"/>
              <w:jc w:val="left"/>
              <w:rPr>
                <w:color w:val="auto"/>
                <w:sz w:val="16"/>
                <w:szCs w:val="16"/>
              </w:rPr>
            </w:pPr>
            <w:r w:rsidRPr="00EB78D5">
              <w:rPr>
                <w:color w:val="auto"/>
                <w:sz w:val="16"/>
                <w:szCs w:val="16"/>
              </w:rPr>
              <w:t>Assinar contrato</w:t>
            </w:r>
          </w:p>
        </w:tc>
        <w:tc>
          <w:tcPr>
            <w:tcW w:w="4253" w:type="dxa"/>
          </w:tcPr>
          <w:p w14:paraId="22C5B90E" w14:textId="77777777" w:rsidR="0000130A" w:rsidRPr="00EB78D5" w:rsidRDefault="0000130A" w:rsidP="00DA3D26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Cada gestor deverá assinar o contrato na blockchain</w:t>
            </w:r>
          </w:p>
        </w:tc>
        <w:tc>
          <w:tcPr>
            <w:tcW w:w="1984" w:type="dxa"/>
          </w:tcPr>
          <w:p w14:paraId="16591772" w14:textId="5AFCA527" w:rsidR="0000130A" w:rsidRPr="00BD2A5F" w:rsidRDefault="00BD2A5F" w:rsidP="00DA3D26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 w:rsidRPr="00BD2A5F">
              <w:rPr>
                <w:color w:val="FF0000"/>
                <w:sz w:val="16"/>
                <w:szCs w:val="16"/>
              </w:rPr>
              <w:t xml:space="preserve">A assinatura da ata, uma vez que é feita no </w:t>
            </w:r>
            <w:proofErr w:type="spellStart"/>
            <w:r w:rsidRPr="00BD2A5F">
              <w:rPr>
                <w:color w:val="FF0000"/>
                <w:sz w:val="16"/>
                <w:szCs w:val="16"/>
              </w:rPr>
              <w:t>SGPe</w:t>
            </w:r>
            <w:proofErr w:type="spellEnd"/>
            <w:r w:rsidRPr="00BD2A5F">
              <w:rPr>
                <w:color w:val="FF0000"/>
                <w:sz w:val="16"/>
                <w:szCs w:val="16"/>
              </w:rPr>
              <w:t xml:space="preserve"> ficará fora do escopo do projeto. O processo ser iniciará somente após as assinaturas estarem devidamente registradas.</w:t>
            </w:r>
          </w:p>
        </w:tc>
      </w:tr>
      <w:tr w:rsidR="0000130A" w:rsidRPr="00EB78D5" w14:paraId="62C1D19D" w14:textId="77777777" w:rsidTr="00DA3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9EDF02" w14:textId="2162709E" w:rsidR="0000130A" w:rsidRPr="00EB78D5" w:rsidRDefault="0000130A" w:rsidP="00DA3D26">
            <w:pPr>
              <w:ind w:firstLine="0"/>
              <w:jc w:val="left"/>
              <w:rPr>
                <w:color w:val="auto"/>
                <w:sz w:val="16"/>
                <w:szCs w:val="16"/>
              </w:rPr>
            </w:pPr>
            <w:r w:rsidRPr="00EB78D5">
              <w:rPr>
                <w:color w:val="auto"/>
                <w:sz w:val="16"/>
                <w:szCs w:val="16"/>
              </w:rPr>
              <w:t xml:space="preserve">Informar </w:t>
            </w:r>
            <w:r w:rsidR="008E35CA">
              <w:rPr>
                <w:color w:val="auto"/>
                <w:sz w:val="16"/>
                <w:szCs w:val="16"/>
              </w:rPr>
              <w:t>envio de material</w:t>
            </w:r>
          </w:p>
        </w:tc>
        <w:tc>
          <w:tcPr>
            <w:tcW w:w="4253" w:type="dxa"/>
          </w:tcPr>
          <w:p w14:paraId="1BDE3EB3" w14:textId="77777777" w:rsidR="0000130A" w:rsidRDefault="0000130A" w:rsidP="00DA3D26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>SE</w:t>
            </w:r>
          </w:p>
          <w:p w14:paraId="38180CE1" w14:textId="6D4D0035" w:rsidR="0000130A" w:rsidRDefault="0000130A" w:rsidP="00DA3D26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Fornecedor </w:t>
            </w:r>
            <w:r w:rsidR="008E35CA">
              <w:rPr>
                <w:i/>
                <w:iCs/>
                <w:color w:val="auto"/>
                <w:sz w:val="16"/>
                <w:szCs w:val="16"/>
              </w:rPr>
              <w:t>enviou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 o</w:t>
            </w:r>
            <w:r w:rsidR="008E35CA">
              <w:rPr>
                <w:i/>
                <w:iCs/>
                <w:color w:val="auto"/>
                <w:sz w:val="16"/>
                <w:szCs w:val="16"/>
              </w:rPr>
              <w:t>s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 ite</w:t>
            </w:r>
            <w:r w:rsidR="008E35CA">
              <w:rPr>
                <w:i/>
                <w:iCs/>
                <w:color w:val="auto"/>
                <w:sz w:val="16"/>
                <w:szCs w:val="16"/>
              </w:rPr>
              <w:t>ns</w:t>
            </w:r>
          </w:p>
          <w:p w14:paraId="0DB2E1E4" w14:textId="77777777" w:rsidR="0000130A" w:rsidRDefault="0000130A" w:rsidP="00DA3D26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>ENTÃO</w:t>
            </w:r>
          </w:p>
          <w:p w14:paraId="2290AC9D" w14:textId="7440DA24" w:rsidR="0000130A" w:rsidRDefault="008E35CA" w:rsidP="00DA3D26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Registrar data de envio dos itens e número da nota fiscal em blockchain</w:t>
            </w:r>
          </w:p>
          <w:p w14:paraId="233AD323" w14:textId="77777777" w:rsidR="0000130A" w:rsidRDefault="0000130A" w:rsidP="00DA3D26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auto"/>
                <w:sz w:val="16"/>
                <w:szCs w:val="16"/>
              </w:rPr>
              <w:t>E ENTÃO</w:t>
            </w:r>
          </w:p>
          <w:p w14:paraId="22C29FDC" w14:textId="77777777" w:rsidR="0000130A" w:rsidRPr="002457AA" w:rsidRDefault="0000130A" w:rsidP="00DA3D26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Disparar mensagem de serviço prestado ao </w:t>
            </w:r>
            <w:r w:rsidRPr="008E35CA">
              <w:rPr>
                <w:i/>
                <w:iCs/>
                <w:color w:val="FF0000"/>
                <w:sz w:val="16"/>
                <w:szCs w:val="16"/>
              </w:rPr>
              <w:t>fiscal do contrato.</w:t>
            </w:r>
          </w:p>
        </w:tc>
        <w:tc>
          <w:tcPr>
            <w:tcW w:w="1984" w:type="dxa"/>
          </w:tcPr>
          <w:p w14:paraId="1F7B92F7" w14:textId="77777777" w:rsidR="0000130A" w:rsidRPr="00EB78D5" w:rsidRDefault="0000130A" w:rsidP="00DA3D26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</w:tr>
      <w:tr w:rsidR="0000130A" w:rsidRPr="00EB78D5" w14:paraId="0FA9A01F" w14:textId="77777777" w:rsidTr="00DA3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il"/>
            </w:tcBorders>
          </w:tcPr>
          <w:p w14:paraId="4093639B" w14:textId="0D1A2809" w:rsidR="0000130A" w:rsidRPr="00EB78D5" w:rsidRDefault="0000130A" w:rsidP="00DA3D26">
            <w:pPr>
              <w:ind w:firstLine="0"/>
              <w:jc w:val="left"/>
              <w:rPr>
                <w:color w:val="auto"/>
                <w:sz w:val="16"/>
                <w:szCs w:val="16"/>
              </w:rPr>
            </w:pPr>
            <w:r w:rsidRPr="00EB78D5">
              <w:rPr>
                <w:color w:val="auto"/>
                <w:sz w:val="16"/>
                <w:szCs w:val="16"/>
              </w:rPr>
              <w:t xml:space="preserve">Informar aceite </w:t>
            </w:r>
            <w:r w:rsidR="008E35CA">
              <w:rPr>
                <w:color w:val="auto"/>
                <w:sz w:val="16"/>
                <w:szCs w:val="16"/>
              </w:rPr>
              <w:t>do material</w:t>
            </w:r>
          </w:p>
        </w:tc>
        <w:tc>
          <w:tcPr>
            <w:tcW w:w="4253" w:type="dxa"/>
            <w:tcBorders>
              <w:bottom w:val="nil"/>
            </w:tcBorders>
          </w:tcPr>
          <w:p w14:paraId="7160F68A" w14:textId="77777777" w:rsidR="0000130A" w:rsidRDefault="0000130A" w:rsidP="00DA3D26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auto"/>
                <w:sz w:val="16"/>
                <w:szCs w:val="16"/>
              </w:rPr>
              <w:t>SE</w:t>
            </w:r>
          </w:p>
          <w:p w14:paraId="2FDF060B" w14:textId="33D5E276" w:rsidR="0000130A" w:rsidRDefault="008E35CA" w:rsidP="00DA3D26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Material recebido é aprovado</w:t>
            </w:r>
          </w:p>
          <w:p w14:paraId="19F79BDB" w14:textId="77777777" w:rsidR="0000130A" w:rsidRDefault="0000130A" w:rsidP="00DA3D26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>ENTÃO</w:t>
            </w:r>
          </w:p>
          <w:p w14:paraId="487953F2" w14:textId="77777777" w:rsidR="0000130A" w:rsidRDefault="008E35CA" w:rsidP="00DA3D26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Disparar mensagem de envio para pagamento</w:t>
            </w:r>
          </w:p>
          <w:p w14:paraId="64D3FC6B" w14:textId="77777777" w:rsidR="008E35CA" w:rsidRDefault="008E35CA" w:rsidP="00DA3D26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6"/>
                <w:szCs w:val="16"/>
              </w:rPr>
            </w:pPr>
            <w:r w:rsidRPr="008E35CA">
              <w:rPr>
                <w:b/>
                <w:bCs/>
                <w:color w:val="auto"/>
                <w:sz w:val="16"/>
                <w:szCs w:val="16"/>
              </w:rPr>
              <w:t>E ENTÃO</w:t>
            </w:r>
          </w:p>
          <w:p w14:paraId="4B22DB74" w14:textId="5CDDC9C3" w:rsidR="008E35CA" w:rsidRPr="008E35CA" w:rsidRDefault="008E35CA" w:rsidP="00DA3D26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Gravar aceite do pedido com data de envio para pagamento em blockchain</w:t>
            </w:r>
          </w:p>
        </w:tc>
        <w:tc>
          <w:tcPr>
            <w:tcW w:w="1984" w:type="dxa"/>
            <w:tcBorders>
              <w:bottom w:val="nil"/>
            </w:tcBorders>
          </w:tcPr>
          <w:p w14:paraId="1349C224" w14:textId="77777777" w:rsidR="0000130A" w:rsidRPr="00EB78D5" w:rsidRDefault="0000130A" w:rsidP="00DA3D26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</w:tr>
      <w:tr w:rsidR="0000130A" w:rsidRPr="00EB78D5" w14:paraId="1B69F6E0" w14:textId="77777777" w:rsidTr="00DA3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bottom w:val="nil"/>
            </w:tcBorders>
          </w:tcPr>
          <w:p w14:paraId="79706BD9" w14:textId="77777777" w:rsidR="0000130A" w:rsidRPr="00EB78D5" w:rsidRDefault="0000130A" w:rsidP="00DA3D26">
            <w:pPr>
              <w:ind w:firstLine="0"/>
              <w:jc w:val="left"/>
              <w:rPr>
                <w:color w:val="auto"/>
                <w:sz w:val="16"/>
                <w:szCs w:val="16"/>
              </w:rPr>
            </w:pPr>
            <w:r w:rsidRPr="00EB78D5">
              <w:rPr>
                <w:color w:val="auto"/>
                <w:sz w:val="16"/>
                <w:szCs w:val="16"/>
              </w:rPr>
              <w:t>Enviar aviso de início de execução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14:paraId="68E65293" w14:textId="77777777" w:rsidR="0000130A" w:rsidRDefault="0000130A" w:rsidP="00DA3D26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auto"/>
                <w:sz w:val="16"/>
                <w:szCs w:val="16"/>
              </w:rPr>
              <w:t>SE</w:t>
            </w:r>
          </w:p>
          <w:p w14:paraId="66FABD39" w14:textId="77777777" w:rsidR="0000130A" w:rsidRPr="00EC3B5F" w:rsidRDefault="0000130A" w:rsidP="00DA3D26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EC3B5F">
              <w:rPr>
                <w:color w:val="auto"/>
                <w:sz w:val="16"/>
                <w:szCs w:val="16"/>
              </w:rPr>
              <w:t>Todas as partes assinaram o contrato</w:t>
            </w:r>
          </w:p>
          <w:p w14:paraId="3C3A1C28" w14:textId="77777777" w:rsidR="0000130A" w:rsidRDefault="0000130A" w:rsidP="00DA3D26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>ENTÃO</w:t>
            </w:r>
          </w:p>
          <w:p w14:paraId="1C570C51" w14:textId="77777777" w:rsidR="0000130A" w:rsidRPr="00EC3B5F" w:rsidRDefault="0000130A" w:rsidP="00DA3D26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Disparar aviso de início de vigência às partes envolvidas (gestores e fiscais do contrato)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1596B5A" w14:textId="77777777" w:rsidR="0000130A" w:rsidRDefault="008E35CA" w:rsidP="00DA3D26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Etapa anterior ao início do caso de uso. Nessa primeira versão o processo se inicia após a ata ter sido assinada</w:t>
            </w:r>
            <w:r w:rsidR="00BD2A5F">
              <w:rPr>
                <w:color w:val="auto"/>
                <w:sz w:val="16"/>
                <w:szCs w:val="16"/>
              </w:rPr>
              <w:t>.</w:t>
            </w:r>
          </w:p>
          <w:p w14:paraId="36CCC1F2" w14:textId="77777777" w:rsidR="00BD2A5F" w:rsidRDefault="00BD2A5F" w:rsidP="00DA3D26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  <w:p w14:paraId="52803479" w14:textId="36CC117D" w:rsidR="00BD2A5F" w:rsidRPr="00EB78D5" w:rsidRDefault="00BD2A5F" w:rsidP="00DA3D26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BD2A5F">
              <w:rPr>
                <w:color w:val="FF0000"/>
                <w:sz w:val="16"/>
                <w:szCs w:val="16"/>
              </w:rPr>
              <w:t xml:space="preserve">Verificar a possibilidade de disparar mensagem a todos os fornecedores </w:t>
            </w:r>
            <w:r w:rsidRPr="00BD2A5F">
              <w:rPr>
                <w:color w:val="FF0000"/>
                <w:sz w:val="16"/>
                <w:szCs w:val="16"/>
              </w:rPr>
              <w:lastRenderedPageBreak/>
              <w:t>da ata avisando início de vigência.</w:t>
            </w:r>
          </w:p>
        </w:tc>
      </w:tr>
      <w:tr w:rsidR="0000130A" w:rsidRPr="00EB78D5" w14:paraId="268B8976" w14:textId="77777777" w:rsidTr="00DA3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bottom w:val="nil"/>
            </w:tcBorders>
          </w:tcPr>
          <w:p w14:paraId="4B30BEF3" w14:textId="77777777" w:rsidR="0000130A" w:rsidRPr="00EB78D5" w:rsidRDefault="0000130A" w:rsidP="00DA3D26">
            <w:pPr>
              <w:ind w:firstLine="0"/>
              <w:jc w:val="left"/>
              <w:rPr>
                <w:color w:val="auto"/>
                <w:sz w:val="16"/>
                <w:szCs w:val="16"/>
              </w:rPr>
            </w:pPr>
            <w:r w:rsidRPr="00EB78D5">
              <w:rPr>
                <w:color w:val="auto"/>
                <w:sz w:val="16"/>
                <w:szCs w:val="16"/>
              </w:rPr>
              <w:lastRenderedPageBreak/>
              <w:t>Preparar pagamento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14:paraId="281A465F" w14:textId="77777777" w:rsidR="0000130A" w:rsidRDefault="0000130A" w:rsidP="00DA3D26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auto"/>
                <w:sz w:val="16"/>
                <w:szCs w:val="16"/>
              </w:rPr>
              <w:t>SE</w:t>
            </w:r>
          </w:p>
          <w:p w14:paraId="130A790A" w14:textId="77777777" w:rsidR="0000130A" w:rsidRDefault="0000130A" w:rsidP="00DA3D26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Fiscal do contrato registra aceite do item (Aprovação)</w:t>
            </w:r>
          </w:p>
          <w:p w14:paraId="13D235E6" w14:textId="77777777" w:rsidR="0000130A" w:rsidRDefault="0000130A" w:rsidP="00DA3D26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>ENTÃO</w:t>
            </w:r>
          </w:p>
          <w:p w14:paraId="026A740D" w14:textId="77777777" w:rsidR="0000130A" w:rsidRPr="00EB78D5" w:rsidRDefault="0000130A" w:rsidP="00DA3D26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Calcular impostos associados e elaborar preparação do pagamento. (Apresentar a </w:t>
            </w:r>
            <w:r w:rsidRPr="00A9062E">
              <w:rPr>
                <w:b/>
                <w:bCs/>
                <w:color w:val="auto"/>
                <w:sz w:val="16"/>
                <w:szCs w:val="16"/>
              </w:rPr>
              <w:t>fórmula de cálculo dos impostos associados</w:t>
            </w:r>
            <w:r>
              <w:rPr>
                <w:color w:val="auto"/>
                <w:sz w:val="16"/>
                <w:szCs w:val="16"/>
              </w:rPr>
              <w:t xml:space="preserve"> e os gatilhos para calcular os valores corretamente)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8F2D2BD" w14:textId="016D0F71" w:rsidR="0000130A" w:rsidRPr="00BD2A5F" w:rsidRDefault="00BD2A5F" w:rsidP="00DA3D26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 w:rsidRPr="00BD2A5F">
              <w:rPr>
                <w:color w:val="FF0000"/>
                <w:sz w:val="16"/>
                <w:szCs w:val="16"/>
              </w:rPr>
              <w:t>Não será implementada nesse primeiro momento. Será feito envio de mensagem ao setor financeiro autorizando o pagamento. A preparação do pagamento ficará a cargo do setor financeiro.</w:t>
            </w:r>
          </w:p>
        </w:tc>
      </w:tr>
      <w:tr w:rsidR="00BD2A5F" w:rsidRPr="00EB78D5" w14:paraId="1552BAE0" w14:textId="77777777" w:rsidTr="00DA3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bottom w:val="nil"/>
            </w:tcBorders>
          </w:tcPr>
          <w:p w14:paraId="52253474" w14:textId="77777777" w:rsidR="00BD2A5F" w:rsidRPr="00EB78D5" w:rsidRDefault="00BD2A5F" w:rsidP="00BD2A5F">
            <w:pPr>
              <w:ind w:firstLine="0"/>
              <w:jc w:val="left"/>
              <w:rPr>
                <w:color w:val="auto"/>
                <w:sz w:val="16"/>
                <w:szCs w:val="16"/>
              </w:rPr>
            </w:pPr>
            <w:r w:rsidRPr="00EB78D5">
              <w:rPr>
                <w:color w:val="auto"/>
                <w:sz w:val="16"/>
                <w:szCs w:val="16"/>
              </w:rPr>
              <w:t>Enviar preparação do pagamento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14:paraId="785A3601" w14:textId="77777777" w:rsidR="00BD2A5F" w:rsidRDefault="00BD2A5F" w:rsidP="00BD2A5F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auto"/>
                <w:sz w:val="16"/>
                <w:szCs w:val="16"/>
              </w:rPr>
              <w:t>SE</w:t>
            </w:r>
          </w:p>
          <w:p w14:paraId="37D6CBD6" w14:textId="77777777" w:rsidR="00BD2A5F" w:rsidRDefault="00BD2A5F" w:rsidP="00BD2A5F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Impostos associados calculados e pagamento preparado</w:t>
            </w:r>
          </w:p>
          <w:p w14:paraId="465693CE" w14:textId="77777777" w:rsidR="00BD2A5F" w:rsidRDefault="00BD2A5F" w:rsidP="00BD2A5F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>ENTÃO</w:t>
            </w:r>
          </w:p>
          <w:p w14:paraId="02710F1F" w14:textId="77777777" w:rsidR="00BD2A5F" w:rsidRPr="00EB78D5" w:rsidRDefault="00BD2A5F" w:rsidP="00BD2A5F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Enviar documento ao setor financeiro para realização do pagamento.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65DBE1A" w14:textId="22CDDC4A" w:rsidR="00BD2A5F" w:rsidRPr="00EB78D5" w:rsidRDefault="00BD2A5F" w:rsidP="00BD2A5F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BD2A5F">
              <w:rPr>
                <w:color w:val="FF0000"/>
                <w:sz w:val="16"/>
                <w:szCs w:val="16"/>
              </w:rPr>
              <w:t>Não será implementada nesse primeiro momento. Será feito envio de mensagem ao setor financeiro autorizando o pagamento. A preparação do pagamento ficará a cargo do setor financeiro.</w:t>
            </w:r>
          </w:p>
        </w:tc>
      </w:tr>
      <w:tr w:rsidR="00BD2A5F" w:rsidRPr="00EB78D5" w14:paraId="2D9E8F2C" w14:textId="77777777" w:rsidTr="00DA3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bottom w:val="nil"/>
            </w:tcBorders>
          </w:tcPr>
          <w:p w14:paraId="21D7DC2C" w14:textId="77777777" w:rsidR="00BD2A5F" w:rsidRPr="00F47317" w:rsidRDefault="00BD2A5F" w:rsidP="00BD2A5F">
            <w:pPr>
              <w:ind w:firstLine="0"/>
              <w:jc w:val="left"/>
              <w:rPr>
                <w:b w:val="0"/>
                <w:bCs w:val="0"/>
                <w:color w:val="auto"/>
                <w:sz w:val="16"/>
                <w:szCs w:val="16"/>
                <w:u w:val="single"/>
              </w:rPr>
            </w:pPr>
            <w:r w:rsidRPr="00F47317">
              <w:rPr>
                <w:color w:val="auto"/>
                <w:sz w:val="16"/>
                <w:szCs w:val="16"/>
                <w:u w:val="single"/>
              </w:rPr>
              <w:t>Encerrar contrato</w:t>
            </w:r>
          </w:p>
          <w:p w14:paraId="712651AF" w14:textId="77777777" w:rsidR="00BD2A5F" w:rsidRPr="0028382C" w:rsidRDefault="00BD2A5F" w:rsidP="00BD2A5F">
            <w:pPr>
              <w:ind w:firstLine="0"/>
              <w:jc w:val="left"/>
              <w:rPr>
                <w:color w:val="auto"/>
                <w:sz w:val="16"/>
                <w:szCs w:val="16"/>
              </w:rPr>
            </w:pPr>
            <w:r w:rsidRPr="0028382C">
              <w:rPr>
                <w:color w:val="auto"/>
                <w:sz w:val="16"/>
                <w:szCs w:val="16"/>
              </w:rPr>
              <w:t>CLÁUSULA SEGUNDA – Da Vigência</w:t>
            </w:r>
          </w:p>
          <w:p w14:paraId="66188E46" w14:textId="77777777" w:rsidR="00BD2A5F" w:rsidRPr="00EB78D5" w:rsidRDefault="00BD2A5F" w:rsidP="00BD2A5F">
            <w:pPr>
              <w:ind w:firstLine="0"/>
              <w:jc w:val="left"/>
              <w:rPr>
                <w:color w:val="auto"/>
                <w:sz w:val="16"/>
                <w:szCs w:val="16"/>
              </w:rPr>
            </w:pPr>
            <w:r w:rsidRPr="0028382C">
              <w:rPr>
                <w:color w:val="auto"/>
                <w:sz w:val="16"/>
                <w:szCs w:val="16"/>
              </w:rPr>
              <w:t>O prazo de vigência da Ata de Registro de Preços tem início na sua assinatura e terá validade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28382C">
              <w:rPr>
                <w:color w:val="auto"/>
                <w:sz w:val="16"/>
                <w:szCs w:val="16"/>
              </w:rPr>
              <w:t>de 12 (doze) meses, vedada a sua prorrogação.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14:paraId="5716FC41" w14:textId="77777777" w:rsidR="00BD2A5F" w:rsidRPr="00695F8E" w:rsidRDefault="00BD2A5F" w:rsidP="00BD2A5F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auto"/>
                <w:sz w:val="16"/>
                <w:szCs w:val="16"/>
              </w:rPr>
              <w:t>SE</w:t>
            </w:r>
          </w:p>
          <w:p w14:paraId="27D827E0" w14:textId="71A11A92" w:rsidR="00BD2A5F" w:rsidRDefault="00BD2A5F" w:rsidP="00BD2A5F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Data atual maior que </w:t>
            </w:r>
            <w:r w:rsidR="00BF09E0">
              <w:rPr>
                <w:color w:val="auto"/>
                <w:sz w:val="16"/>
                <w:szCs w:val="16"/>
              </w:rPr>
              <w:t>365 dias</w:t>
            </w:r>
            <w:r>
              <w:rPr>
                <w:color w:val="auto"/>
                <w:sz w:val="16"/>
                <w:szCs w:val="16"/>
              </w:rPr>
              <w:t xml:space="preserve"> da data de início </w:t>
            </w:r>
            <w:r w:rsidR="0032008C">
              <w:rPr>
                <w:color w:val="auto"/>
                <w:sz w:val="16"/>
                <w:szCs w:val="16"/>
              </w:rPr>
              <w:t>de</w:t>
            </w:r>
            <w:r>
              <w:rPr>
                <w:color w:val="auto"/>
                <w:sz w:val="16"/>
                <w:szCs w:val="16"/>
              </w:rPr>
              <w:t xml:space="preserve"> vigência do contrato.</w:t>
            </w:r>
          </w:p>
          <w:p w14:paraId="2A7E832F" w14:textId="77777777" w:rsidR="00BD2A5F" w:rsidRPr="00695F8E" w:rsidRDefault="00BD2A5F" w:rsidP="00BD2A5F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auto"/>
                <w:sz w:val="16"/>
                <w:szCs w:val="16"/>
              </w:rPr>
              <w:t>ENTÃO</w:t>
            </w:r>
          </w:p>
          <w:p w14:paraId="527B6E80" w14:textId="77777777" w:rsidR="00BD2A5F" w:rsidRPr="00EB78D5" w:rsidRDefault="00BD2A5F" w:rsidP="00BD2A5F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Encerrar contrato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44B08D4" w14:textId="77777777" w:rsidR="00BD2A5F" w:rsidRPr="00EB78D5" w:rsidRDefault="00BD2A5F" w:rsidP="00BD2A5F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</w:tr>
      <w:tr w:rsidR="00BD2A5F" w:rsidRPr="00EB78D5" w14:paraId="5E89A01E" w14:textId="77777777" w:rsidTr="00DA3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</w:tcBorders>
          </w:tcPr>
          <w:p w14:paraId="2C58A484" w14:textId="77777777" w:rsidR="00BD2A5F" w:rsidRPr="00EB78D5" w:rsidRDefault="00BD2A5F" w:rsidP="00BD2A5F">
            <w:pPr>
              <w:ind w:firstLine="0"/>
              <w:jc w:val="left"/>
              <w:rPr>
                <w:color w:val="auto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14:paraId="5FAC3484" w14:textId="77777777" w:rsidR="00BD2A5F" w:rsidRPr="00EB78D5" w:rsidRDefault="00BD2A5F" w:rsidP="00BD2A5F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6C67A09D" w14:textId="77777777" w:rsidR="00BD2A5F" w:rsidRPr="00EB78D5" w:rsidRDefault="00BD2A5F" w:rsidP="00BD2A5F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</w:tr>
      <w:tr w:rsidR="00BD2A5F" w:rsidRPr="00A8793B" w14:paraId="441FC05E" w14:textId="77777777" w:rsidTr="00DA3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0D08D1E" w14:textId="77777777" w:rsidR="00BD2A5F" w:rsidRPr="00A8793B" w:rsidRDefault="00BD2A5F" w:rsidP="00BD2A5F">
            <w:pPr>
              <w:ind w:firstLine="0"/>
              <w:jc w:val="left"/>
              <w:rPr>
                <w:color w:val="C00000"/>
                <w:sz w:val="16"/>
                <w:szCs w:val="16"/>
              </w:rPr>
            </w:pPr>
            <w:r w:rsidRPr="00A8793B">
              <w:rPr>
                <w:color w:val="C00000"/>
                <w:sz w:val="16"/>
                <w:szCs w:val="16"/>
              </w:rPr>
              <w:t>Regra de distribuição de Lotes</w:t>
            </w:r>
          </w:p>
        </w:tc>
        <w:tc>
          <w:tcPr>
            <w:tcW w:w="4253" w:type="dxa"/>
          </w:tcPr>
          <w:p w14:paraId="3BC29928" w14:textId="77777777" w:rsidR="00BD2A5F" w:rsidRPr="00A8793B" w:rsidRDefault="00BD2A5F" w:rsidP="00BD2A5F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A8793B">
              <w:rPr>
                <w:color w:val="C00000"/>
                <w:sz w:val="16"/>
                <w:szCs w:val="16"/>
              </w:rPr>
              <w:t>Acima de R$ 80.000,00, deverá estabelecer, em certames para aquisição de bens de natureza divisível, cota de até 25% do objeto para a contratação de microempresas e empresas e pequeno porte (LC 123 de 14/12/2006).</w:t>
            </w:r>
          </w:p>
          <w:p w14:paraId="337A6488" w14:textId="77777777" w:rsidR="00BD2A5F" w:rsidRPr="00A8793B" w:rsidRDefault="00BD2A5F" w:rsidP="00BD2A5F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A8793B">
              <w:rPr>
                <w:color w:val="C00000"/>
                <w:sz w:val="16"/>
                <w:szCs w:val="16"/>
              </w:rPr>
              <w:t>Então teremos dois lotes para o mesmo “material”.</w:t>
            </w:r>
          </w:p>
        </w:tc>
        <w:tc>
          <w:tcPr>
            <w:tcW w:w="1984" w:type="dxa"/>
          </w:tcPr>
          <w:p w14:paraId="796F7671" w14:textId="77777777" w:rsidR="00BD2A5F" w:rsidRPr="00A8793B" w:rsidRDefault="00BD2A5F" w:rsidP="00BD2A5F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</w:p>
        </w:tc>
      </w:tr>
      <w:tr w:rsidR="00BD2A5F" w:rsidRPr="00A8793B" w14:paraId="79BBA47F" w14:textId="77777777" w:rsidTr="00DA3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1239E9B" w14:textId="77777777" w:rsidR="00BD2A5F" w:rsidRPr="00A8793B" w:rsidRDefault="00BD2A5F" w:rsidP="00BD2A5F">
            <w:pPr>
              <w:ind w:firstLine="0"/>
              <w:jc w:val="left"/>
              <w:rPr>
                <w:color w:val="C00000"/>
                <w:sz w:val="16"/>
                <w:szCs w:val="16"/>
              </w:rPr>
            </w:pPr>
            <w:r w:rsidRPr="00A8793B">
              <w:rPr>
                <w:color w:val="C00000"/>
                <w:sz w:val="16"/>
                <w:szCs w:val="16"/>
              </w:rPr>
              <w:t>Regra de limitação de pedidos por órgão</w:t>
            </w:r>
          </w:p>
        </w:tc>
        <w:tc>
          <w:tcPr>
            <w:tcW w:w="4253" w:type="dxa"/>
          </w:tcPr>
          <w:p w14:paraId="1E886C97" w14:textId="77777777" w:rsidR="00BD2A5F" w:rsidRPr="00A8793B" w:rsidRDefault="00BD2A5F" w:rsidP="00BD2A5F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A8793B">
              <w:rPr>
                <w:color w:val="C00000"/>
                <w:sz w:val="16"/>
                <w:szCs w:val="16"/>
              </w:rPr>
              <w:t>O Anexo XII do Edital de Pregão traz a relação do quantitativo de item por órgão. Informar ao órgão, ao preencher a AF</w:t>
            </w:r>
            <w:r>
              <w:rPr>
                <w:color w:val="C00000"/>
                <w:sz w:val="16"/>
                <w:szCs w:val="16"/>
              </w:rPr>
              <w:t>,</w:t>
            </w:r>
            <w:r w:rsidRPr="00A8793B">
              <w:rPr>
                <w:color w:val="C00000"/>
                <w:sz w:val="16"/>
                <w:szCs w:val="16"/>
              </w:rPr>
              <w:t xml:space="preserve"> o saldo restante para o item </w:t>
            </w:r>
            <w:r>
              <w:rPr>
                <w:color w:val="C00000"/>
                <w:sz w:val="16"/>
                <w:szCs w:val="16"/>
              </w:rPr>
              <w:t>para aquele</w:t>
            </w:r>
            <w:r w:rsidRPr="00A8793B">
              <w:rPr>
                <w:color w:val="C00000"/>
                <w:sz w:val="16"/>
                <w:szCs w:val="16"/>
              </w:rPr>
              <w:t xml:space="preserve"> órgão.</w:t>
            </w:r>
          </w:p>
        </w:tc>
        <w:tc>
          <w:tcPr>
            <w:tcW w:w="1984" w:type="dxa"/>
          </w:tcPr>
          <w:p w14:paraId="72BA8CE2" w14:textId="77777777" w:rsidR="00BD2A5F" w:rsidRPr="00A8793B" w:rsidRDefault="00BD2A5F" w:rsidP="00BD2A5F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</w:p>
        </w:tc>
      </w:tr>
      <w:tr w:rsidR="00BD2A5F" w:rsidRPr="00A8793B" w14:paraId="30BE63E4" w14:textId="77777777" w:rsidTr="00DA3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A299A5" w14:textId="77777777" w:rsidR="00BD2A5F" w:rsidRPr="00A8793B" w:rsidRDefault="00BD2A5F" w:rsidP="00BD2A5F">
            <w:pPr>
              <w:ind w:firstLine="0"/>
              <w:jc w:val="left"/>
              <w:rPr>
                <w:color w:val="C00000"/>
                <w:sz w:val="16"/>
                <w:szCs w:val="16"/>
              </w:rPr>
            </w:pPr>
            <w:r w:rsidRPr="00A8793B">
              <w:rPr>
                <w:color w:val="C00000"/>
                <w:sz w:val="16"/>
                <w:szCs w:val="16"/>
              </w:rPr>
              <w:t>Regra de prazos de entrega por item/material</w:t>
            </w:r>
          </w:p>
        </w:tc>
        <w:tc>
          <w:tcPr>
            <w:tcW w:w="4253" w:type="dxa"/>
          </w:tcPr>
          <w:p w14:paraId="2EED0C02" w14:textId="77777777" w:rsidR="00BD2A5F" w:rsidRPr="00A8793B" w:rsidRDefault="00BD2A5F" w:rsidP="00BD2A5F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A8793B">
              <w:rPr>
                <w:color w:val="C00000"/>
                <w:sz w:val="16"/>
                <w:szCs w:val="16"/>
              </w:rPr>
              <w:t>O Fornecedor deverá entregar o material após o recebimento da AF no prazo de até 20 dias, com exceção da água que deverá ser em até 7 dias.</w:t>
            </w:r>
          </w:p>
        </w:tc>
        <w:tc>
          <w:tcPr>
            <w:tcW w:w="1984" w:type="dxa"/>
          </w:tcPr>
          <w:p w14:paraId="56F283FD" w14:textId="77777777" w:rsidR="00BD2A5F" w:rsidRPr="00A8793B" w:rsidRDefault="00BD2A5F" w:rsidP="00BD2A5F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</w:p>
        </w:tc>
      </w:tr>
      <w:tr w:rsidR="00BD2A5F" w:rsidRPr="00A8793B" w14:paraId="62E64877" w14:textId="77777777" w:rsidTr="00DA3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0AF9A6" w14:textId="77777777" w:rsidR="00BD2A5F" w:rsidRPr="00A8793B" w:rsidRDefault="00BD2A5F" w:rsidP="00BD2A5F">
            <w:pPr>
              <w:ind w:firstLine="0"/>
              <w:jc w:val="left"/>
              <w:rPr>
                <w:color w:val="C00000"/>
                <w:sz w:val="16"/>
                <w:szCs w:val="16"/>
              </w:rPr>
            </w:pPr>
          </w:p>
        </w:tc>
        <w:tc>
          <w:tcPr>
            <w:tcW w:w="4253" w:type="dxa"/>
          </w:tcPr>
          <w:p w14:paraId="27180449" w14:textId="77777777" w:rsidR="00BD2A5F" w:rsidRPr="00A8793B" w:rsidRDefault="00BD2A5F" w:rsidP="00BD2A5F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</w:p>
        </w:tc>
        <w:tc>
          <w:tcPr>
            <w:tcW w:w="1984" w:type="dxa"/>
          </w:tcPr>
          <w:p w14:paraId="5F693A16" w14:textId="77777777" w:rsidR="00BD2A5F" w:rsidRPr="00A8793B" w:rsidRDefault="00BD2A5F" w:rsidP="00BD2A5F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</w:p>
        </w:tc>
      </w:tr>
      <w:tr w:rsidR="00BD2A5F" w:rsidRPr="00A8793B" w14:paraId="1B595A83" w14:textId="77777777" w:rsidTr="00DA3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76DB57" w14:textId="77777777" w:rsidR="00BD2A5F" w:rsidRPr="00A8793B" w:rsidRDefault="00BD2A5F" w:rsidP="00BD2A5F">
            <w:pPr>
              <w:ind w:firstLine="0"/>
              <w:jc w:val="left"/>
              <w:rPr>
                <w:color w:val="C00000"/>
                <w:sz w:val="16"/>
                <w:szCs w:val="16"/>
              </w:rPr>
            </w:pPr>
            <w:r w:rsidRPr="00A8793B">
              <w:rPr>
                <w:color w:val="C00000"/>
                <w:sz w:val="16"/>
                <w:szCs w:val="16"/>
              </w:rPr>
              <w:t xml:space="preserve">Regra de </w:t>
            </w:r>
            <w:r>
              <w:rPr>
                <w:color w:val="C00000"/>
                <w:sz w:val="16"/>
                <w:szCs w:val="16"/>
              </w:rPr>
              <w:t>assinatura</w:t>
            </w:r>
          </w:p>
        </w:tc>
        <w:tc>
          <w:tcPr>
            <w:tcW w:w="4253" w:type="dxa"/>
          </w:tcPr>
          <w:p w14:paraId="65C977D6" w14:textId="77777777" w:rsidR="00BD2A5F" w:rsidRPr="00A8793B" w:rsidRDefault="00BD2A5F" w:rsidP="00BD2A5F">
            <w:pPr>
              <w:ind w:left="11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 w:rsidRPr="00A8793B">
              <w:rPr>
                <w:color w:val="C00000"/>
                <w:sz w:val="16"/>
                <w:szCs w:val="16"/>
              </w:rPr>
              <w:t xml:space="preserve">O Fornecedor deverá </w:t>
            </w:r>
            <w:r>
              <w:rPr>
                <w:color w:val="C00000"/>
                <w:sz w:val="16"/>
                <w:szCs w:val="16"/>
              </w:rPr>
              <w:t>assinar a Ata de Registro de Preço em 1 dia útil, caso contrário Fornecedor é eliminado e é chamado o segundo colocado.</w:t>
            </w:r>
          </w:p>
        </w:tc>
        <w:tc>
          <w:tcPr>
            <w:tcW w:w="1984" w:type="dxa"/>
          </w:tcPr>
          <w:p w14:paraId="7D0747C5" w14:textId="77777777" w:rsidR="00BD2A5F" w:rsidRPr="00A8793B" w:rsidRDefault="00BD2A5F" w:rsidP="00BD2A5F">
            <w:pPr>
              <w:ind w:left="113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</w:p>
        </w:tc>
      </w:tr>
      <w:tr w:rsidR="00BD2A5F" w:rsidRPr="00A8793B" w14:paraId="37D830B4" w14:textId="77777777" w:rsidTr="00DA3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F21680" w14:textId="77777777" w:rsidR="00BD2A5F" w:rsidRPr="00A8793B" w:rsidRDefault="00BD2A5F" w:rsidP="00BD2A5F">
            <w:pPr>
              <w:ind w:firstLine="0"/>
              <w:jc w:val="left"/>
              <w:rPr>
                <w:color w:val="C00000"/>
                <w:sz w:val="16"/>
                <w:szCs w:val="16"/>
              </w:rPr>
            </w:pPr>
            <w:r w:rsidRPr="00A8793B">
              <w:rPr>
                <w:color w:val="C00000"/>
                <w:sz w:val="16"/>
                <w:szCs w:val="16"/>
              </w:rPr>
              <w:t xml:space="preserve">Regra de </w:t>
            </w:r>
            <w:r>
              <w:rPr>
                <w:color w:val="C00000"/>
                <w:sz w:val="16"/>
                <w:szCs w:val="16"/>
              </w:rPr>
              <w:t>documentos</w:t>
            </w:r>
          </w:p>
        </w:tc>
        <w:tc>
          <w:tcPr>
            <w:tcW w:w="4253" w:type="dxa"/>
          </w:tcPr>
          <w:p w14:paraId="5B560E35" w14:textId="77777777" w:rsidR="00BD2A5F" w:rsidRPr="00A8793B" w:rsidRDefault="00BD2A5F" w:rsidP="00BD2A5F">
            <w:pPr>
              <w:ind w:left="113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  <w:r>
              <w:rPr>
                <w:color w:val="C00000"/>
                <w:sz w:val="16"/>
                <w:szCs w:val="16"/>
              </w:rPr>
              <w:t>O Fornecedor deverá ter a assinatura digital para assinar a ARP e apresentar os documentos do representante da empresa</w:t>
            </w:r>
          </w:p>
        </w:tc>
        <w:tc>
          <w:tcPr>
            <w:tcW w:w="1984" w:type="dxa"/>
          </w:tcPr>
          <w:p w14:paraId="0F6BDBB4" w14:textId="77777777" w:rsidR="00BD2A5F" w:rsidRPr="00A8793B" w:rsidRDefault="00BD2A5F" w:rsidP="00BD2A5F">
            <w:pPr>
              <w:ind w:left="113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16"/>
                <w:szCs w:val="16"/>
              </w:rPr>
            </w:pPr>
          </w:p>
        </w:tc>
      </w:tr>
    </w:tbl>
    <w:p w14:paraId="215F9A79" w14:textId="77777777" w:rsidR="0000130A" w:rsidRDefault="0000130A" w:rsidP="009565A8">
      <w:pPr>
        <w:ind w:firstLine="0"/>
        <w:rPr>
          <w:lang w:val="en"/>
        </w:rPr>
      </w:pPr>
    </w:p>
    <w:p w14:paraId="6BCEF8BC" w14:textId="0CA63441" w:rsidR="00547274" w:rsidRDefault="00547274" w:rsidP="00547274">
      <w:pPr>
        <w:pStyle w:val="Ttulo1"/>
        <w:rPr>
          <w:lang w:val="en"/>
        </w:rPr>
      </w:pPr>
      <w:bookmarkStart w:id="15" w:name="_Toc93070745"/>
      <w:r>
        <w:rPr>
          <w:lang w:val="en"/>
        </w:rPr>
        <w:t>REFERENCIES</w:t>
      </w:r>
      <w:bookmarkEnd w:id="15"/>
    </w:p>
    <w:p w14:paraId="42763C39" w14:textId="5CE1EF7F" w:rsidR="00C60A8F" w:rsidRPr="00C60A8F" w:rsidRDefault="00547274" w:rsidP="00D15951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noProof/>
          <w:szCs w:val="24"/>
        </w:rPr>
      </w:pPr>
      <w:r>
        <w:rPr>
          <w:lang w:val="en"/>
        </w:rPr>
        <w:fldChar w:fldCharType="begin" w:fldLock="1"/>
      </w:r>
      <w:r>
        <w:rPr>
          <w:lang w:val="en"/>
        </w:rPr>
        <w:instrText xml:space="preserve">ADDIN Mendeley Bibliography CSL_BIBLIOGRAPHY </w:instrText>
      </w:r>
      <w:r>
        <w:rPr>
          <w:lang w:val="en"/>
        </w:rPr>
        <w:fldChar w:fldCharType="separate"/>
      </w:r>
      <w:r w:rsidR="00C60A8F" w:rsidRPr="00C60A8F">
        <w:rPr>
          <w:rFonts w:cs="Arial"/>
          <w:noProof/>
          <w:szCs w:val="24"/>
        </w:rPr>
        <w:t>Ethereum. (n.d.-a). Ethereum.</w:t>
      </w:r>
    </w:p>
    <w:p w14:paraId="4CF12D66" w14:textId="77777777" w:rsidR="00C60A8F" w:rsidRPr="00C60A8F" w:rsidRDefault="00C60A8F" w:rsidP="00D15951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noProof/>
          <w:szCs w:val="24"/>
        </w:rPr>
      </w:pPr>
      <w:r w:rsidRPr="00C60A8F">
        <w:rPr>
          <w:rFonts w:cs="Arial"/>
          <w:noProof/>
          <w:szCs w:val="24"/>
        </w:rPr>
        <w:t>Ethereum. (n.d.-b). Remix - Ethereum IDE. Retrieved from https://remix.ethereum.org/#optimize=false&amp;runs=200&amp;evmVersion=null&amp;version=soljson-v0.8.4+commit.c7e474f2.js</w:t>
      </w:r>
    </w:p>
    <w:p w14:paraId="5B6781F6" w14:textId="77777777" w:rsidR="00C60A8F" w:rsidRPr="00C60A8F" w:rsidRDefault="00C60A8F" w:rsidP="00D15951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noProof/>
          <w:szCs w:val="24"/>
        </w:rPr>
      </w:pPr>
      <w:r w:rsidRPr="00C60A8F">
        <w:rPr>
          <w:rFonts w:cs="Arial"/>
          <w:noProof/>
          <w:szCs w:val="24"/>
        </w:rPr>
        <w:lastRenderedPageBreak/>
        <w:t>MetaMask. (n.d.). MetaMask. Retrieved from https://metamask.io</w:t>
      </w:r>
    </w:p>
    <w:p w14:paraId="2CF1A764" w14:textId="77777777" w:rsidR="00C60A8F" w:rsidRPr="00C60A8F" w:rsidRDefault="00C60A8F" w:rsidP="00D15951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noProof/>
        </w:rPr>
      </w:pPr>
      <w:r w:rsidRPr="00C60A8F">
        <w:rPr>
          <w:rFonts w:cs="Arial"/>
          <w:noProof/>
          <w:szCs w:val="24"/>
        </w:rPr>
        <w:t>Solidity team. (2021). Solidity Programming Language. Retrieved from https://soliditylang.org/</w:t>
      </w:r>
    </w:p>
    <w:p w14:paraId="5F2F46C7" w14:textId="1E1FE17B" w:rsidR="00547274" w:rsidRPr="00547274" w:rsidRDefault="00547274" w:rsidP="00D15951">
      <w:pPr>
        <w:ind w:firstLine="0"/>
        <w:jc w:val="left"/>
        <w:rPr>
          <w:lang w:val="en"/>
        </w:rPr>
      </w:pPr>
      <w:r>
        <w:rPr>
          <w:lang w:val="en"/>
        </w:rPr>
        <w:fldChar w:fldCharType="end"/>
      </w:r>
    </w:p>
    <w:p w14:paraId="2157C0B7" w14:textId="77777777" w:rsidR="000E5A2B" w:rsidRDefault="000E5A2B" w:rsidP="000E5A2B">
      <w:pPr>
        <w:pStyle w:val="Ttulo1"/>
        <w:numPr>
          <w:ilvl w:val="0"/>
          <w:numId w:val="0"/>
        </w:numPr>
        <w:ind w:left="431" w:hanging="431"/>
      </w:pPr>
      <w:bookmarkStart w:id="16" w:name="_Toc93070746"/>
      <w:r>
        <w:rPr>
          <w:lang w:val="en"/>
        </w:rPr>
        <w:t>ATTACHMENTS</w:t>
      </w:r>
      <w:bookmarkEnd w:id="16"/>
    </w:p>
    <w:p w14:paraId="66BA551C" w14:textId="77777777" w:rsidR="00735200" w:rsidRDefault="00735200" w:rsidP="00BF0037">
      <w:pPr>
        <w:ind w:firstLine="0"/>
      </w:pPr>
    </w:p>
    <w:p w14:paraId="58D9786F" w14:textId="60710967" w:rsidR="00735200" w:rsidRDefault="00735200" w:rsidP="00BF0037">
      <w:pPr>
        <w:ind w:firstLine="0"/>
      </w:pPr>
    </w:p>
    <w:sectPr w:rsidR="00735200" w:rsidSect="00223285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2EA47" w14:textId="77777777" w:rsidR="00A1206F" w:rsidRDefault="00A1206F" w:rsidP="0056150C">
      <w:pPr>
        <w:spacing w:after="0" w:line="240" w:lineRule="auto"/>
      </w:pPr>
      <w:r>
        <w:separator/>
      </w:r>
    </w:p>
  </w:endnote>
  <w:endnote w:type="continuationSeparator" w:id="0">
    <w:p w14:paraId="0B5AE465" w14:textId="77777777" w:rsidR="00A1206F" w:rsidRDefault="00A1206F" w:rsidP="00561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79B5E" w14:textId="77777777" w:rsidR="0041216C" w:rsidRDefault="0041216C" w:rsidP="0041216C">
    <w:pPr>
      <w:pStyle w:val="Rodap"/>
      <w:pBdr>
        <w:top w:val="single" w:sz="4" w:space="1" w:color="auto"/>
      </w:pBdr>
      <w:spacing w:before="120"/>
      <w:ind w:firstLine="0"/>
      <w:jc w:val="left"/>
      <w:rPr>
        <w:sz w:val="20"/>
        <w:szCs w:val="20"/>
      </w:rPr>
    </w:pPr>
    <w:r w:rsidRPr="00324FDA">
      <w:rPr>
        <w:i/>
        <w:iCs/>
        <w:sz w:val="18"/>
        <w:szCs w:val="18"/>
      </w:rPr>
      <w:t>SMART SC: Plataforma de Contratos Inteligentes do Governo do Estado de Santa Catarina</w:t>
    </w:r>
    <w:r>
      <w:rPr>
        <w:i/>
        <w:iCs/>
        <w:sz w:val="18"/>
        <w:szCs w:val="18"/>
      </w:rPr>
      <w:tab/>
    </w:r>
    <w:r w:rsidRPr="00324FDA">
      <w:rPr>
        <w:sz w:val="18"/>
        <w:szCs w:val="18"/>
      </w:rPr>
      <w:fldChar w:fldCharType="begin"/>
    </w:r>
    <w:r w:rsidRPr="00324FDA">
      <w:rPr>
        <w:sz w:val="18"/>
        <w:szCs w:val="18"/>
      </w:rPr>
      <w:instrText>PAGE   \* MERGEFORMAT</w:instrText>
    </w:r>
    <w:r w:rsidRPr="00324FDA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324FDA">
      <w:rPr>
        <w:sz w:val="18"/>
        <w:szCs w:val="18"/>
      </w:rPr>
      <w:fldChar w:fldCharType="end"/>
    </w:r>
  </w:p>
  <w:p w14:paraId="31E7C0AE" w14:textId="77777777" w:rsidR="0041216C" w:rsidRDefault="004121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F420D" w14:textId="77777777" w:rsidR="00A1206F" w:rsidRDefault="00A1206F" w:rsidP="0056150C">
      <w:pPr>
        <w:spacing w:after="0" w:line="240" w:lineRule="auto"/>
      </w:pPr>
      <w:r>
        <w:separator/>
      </w:r>
    </w:p>
  </w:footnote>
  <w:footnote w:type="continuationSeparator" w:id="0">
    <w:p w14:paraId="037F2254" w14:textId="77777777" w:rsidR="00A1206F" w:rsidRDefault="00A1206F" w:rsidP="0056150C">
      <w:pPr>
        <w:spacing w:after="0" w:line="240" w:lineRule="auto"/>
      </w:pPr>
      <w:r>
        <w:continuationSeparator/>
      </w:r>
    </w:p>
  </w:footnote>
  <w:footnote w:id="1">
    <w:p w14:paraId="5B91BB50" w14:textId="2F70C3C0" w:rsidR="007C0AD1" w:rsidRPr="007C0AD1" w:rsidRDefault="007C0AD1" w:rsidP="007C0AD1">
      <w:pPr>
        <w:pStyle w:val="Textodenotaderodap"/>
        <w:ind w:firstLine="0"/>
        <w:rPr>
          <w:sz w:val="18"/>
          <w:szCs w:val="18"/>
        </w:rPr>
      </w:pPr>
      <w:r w:rsidRPr="007C0AD1">
        <w:rPr>
          <w:rStyle w:val="Refdenotaderodap"/>
          <w:sz w:val="18"/>
          <w:szCs w:val="18"/>
        </w:rPr>
        <w:footnoteRef/>
      </w:r>
      <w:r w:rsidRPr="007C0AD1">
        <w:rPr>
          <w:sz w:val="18"/>
          <w:szCs w:val="18"/>
        </w:rPr>
        <w:t xml:space="preserve"> Existem inclusive alegações de fornecedores que dizem preferir não negociar com o Estado dado que o processo de pagamento tende a ser moroso e com riscos de atraso. Em resumo, os fornecedores muitas vezes alegam que o Estado não é bom pagador.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6798"/>
    </w:tblGrid>
    <w:tr w:rsidR="0041216C" w14:paraId="55FDF40F" w14:textId="77777777" w:rsidTr="006446D7">
      <w:tc>
        <w:tcPr>
          <w:tcW w:w="1696" w:type="dxa"/>
        </w:tcPr>
        <w:p w14:paraId="03F26FF5" w14:textId="66D79AE3" w:rsidR="0041216C" w:rsidRDefault="0041216C" w:rsidP="0041216C">
          <w:pPr>
            <w:pStyle w:val="Cabealho"/>
            <w:ind w:firstLine="0"/>
          </w:pPr>
          <w:r>
            <w:rPr>
              <w:noProof/>
              <w:lang w:val="en-US"/>
            </w:rPr>
            <w:drawing>
              <wp:inline distT="0" distB="0" distL="0" distR="0" wp14:anchorId="0A88BD4B" wp14:editId="3AD2918E">
                <wp:extent cx="691764" cy="273156"/>
                <wp:effectExtent l="0" t="0" r="0" b="0"/>
                <wp:docPr id="4" name="Imagem 4" descr="Desenho de rosto de pessoa visto de pert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 descr="Desenho de rosto de pessoa visto de perto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382" cy="326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8" w:type="dxa"/>
        </w:tcPr>
        <w:p w14:paraId="06BDBFCE" w14:textId="77777777" w:rsidR="0041216C" w:rsidRPr="000E0DA7" w:rsidRDefault="0041216C" w:rsidP="0041216C">
          <w:pPr>
            <w:pStyle w:val="Cabealho"/>
            <w:ind w:firstLine="0"/>
            <w:jc w:val="right"/>
            <w:rPr>
              <w:sz w:val="20"/>
              <w:szCs w:val="20"/>
            </w:rPr>
          </w:pPr>
          <w:r w:rsidRPr="000E0DA7">
            <w:rPr>
              <w:sz w:val="20"/>
              <w:szCs w:val="20"/>
            </w:rPr>
            <w:t>Secretaria de Estado da Administração</w:t>
          </w:r>
        </w:p>
        <w:p w14:paraId="38740559" w14:textId="77777777" w:rsidR="0041216C" w:rsidRPr="000E0DA7" w:rsidRDefault="0041216C" w:rsidP="0041216C">
          <w:pPr>
            <w:pStyle w:val="Cabealho"/>
            <w:ind w:firstLine="0"/>
            <w:jc w:val="right"/>
            <w:rPr>
              <w:sz w:val="20"/>
              <w:szCs w:val="20"/>
            </w:rPr>
          </w:pPr>
          <w:r w:rsidRPr="000E0DA7">
            <w:rPr>
              <w:sz w:val="20"/>
              <w:szCs w:val="20"/>
            </w:rPr>
            <w:t>Diretoria de Gestão de Licitações e Contratos</w:t>
          </w:r>
        </w:p>
      </w:tc>
    </w:tr>
  </w:tbl>
  <w:p w14:paraId="138CCA9F" w14:textId="1B45FBBF" w:rsidR="00AE4D9E" w:rsidRDefault="00AE4D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Uma imagem contendo comida&#10;&#10;Descrição gerada automaticamente" style="width:33.5pt;height:37pt;visibility:visible;mso-wrap-style:square" o:bullet="t">
        <v:imagedata r:id="rId1" o:title="Uma imagem contendo comida&#10;&#10;Descrição gerada automaticamente"/>
      </v:shape>
    </w:pict>
  </w:numPicBullet>
  <w:abstractNum w:abstractNumId="0" w15:restartNumberingAfterBreak="0">
    <w:nsid w:val="02936023"/>
    <w:multiLevelType w:val="hybridMultilevel"/>
    <w:tmpl w:val="AD6ED3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265B28"/>
    <w:multiLevelType w:val="hybridMultilevel"/>
    <w:tmpl w:val="BA7CB2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10612B"/>
    <w:multiLevelType w:val="hybridMultilevel"/>
    <w:tmpl w:val="92C2B1FC"/>
    <w:lvl w:ilvl="0" w:tplc="0416001B">
      <w:start w:val="1"/>
      <w:numFmt w:val="lowerRoman"/>
      <w:lvlText w:val="%1."/>
      <w:lvlJc w:val="right"/>
      <w:pPr>
        <w:ind w:left="1429" w:hanging="360"/>
      </w:pPr>
    </w:lvl>
    <w:lvl w:ilvl="1" w:tplc="9014E3D0">
      <w:numFmt w:val="bullet"/>
      <w:lvlText w:val=""/>
      <w:lvlJc w:val="left"/>
      <w:pPr>
        <w:ind w:left="2149" w:hanging="360"/>
      </w:pPr>
      <w:rPr>
        <w:rFonts w:ascii="Symbol" w:eastAsiaTheme="minorHAnsi" w:hAnsi="Symbol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C176A3"/>
    <w:multiLevelType w:val="hybridMultilevel"/>
    <w:tmpl w:val="DF50B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A2519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B7C68"/>
    <w:multiLevelType w:val="hybridMultilevel"/>
    <w:tmpl w:val="E3060628"/>
    <w:lvl w:ilvl="0" w:tplc="6CAA53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285B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7A4F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CC62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1CEF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32C1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3076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6A66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987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1DB7934"/>
    <w:multiLevelType w:val="hybridMultilevel"/>
    <w:tmpl w:val="0B261880"/>
    <w:lvl w:ilvl="0" w:tplc="2E9A1A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E4B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7020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1291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FF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10F5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8CFC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E6AE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2681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72C7D41"/>
    <w:multiLevelType w:val="hybridMultilevel"/>
    <w:tmpl w:val="CE6EE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73573"/>
    <w:multiLevelType w:val="hybridMultilevel"/>
    <w:tmpl w:val="65E2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A62AD"/>
    <w:multiLevelType w:val="hybridMultilevel"/>
    <w:tmpl w:val="09AA20E2"/>
    <w:lvl w:ilvl="0" w:tplc="79121C04">
      <w:start w:val="1"/>
      <w:numFmt w:val="lowerRoman"/>
      <w:lvlText w:val="(%1)"/>
      <w:lvlJc w:val="left"/>
      <w:pPr>
        <w:ind w:left="148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9" w:hanging="360"/>
      </w:pPr>
    </w:lvl>
    <w:lvl w:ilvl="2" w:tplc="0416001B" w:tentative="1">
      <w:start w:val="1"/>
      <w:numFmt w:val="lowerRoman"/>
      <w:lvlText w:val="%3."/>
      <w:lvlJc w:val="right"/>
      <w:pPr>
        <w:ind w:left="2569" w:hanging="180"/>
      </w:pPr>
    </w:lvl>
    <w:lvl w:ilvl="3" w:tplc="0416000F" w:tentative="1">
      <w:start w:val="1"/>
      <w:numFmt w:val="decimal"/>
      <w:lvlText w:val="%4."/>
      <w:lvlJc w:val="left"/>
      <w:pPr>
        <w:ind w:left="3289" w:hanging="360"/>
      </w:pPr>
    </w:lvl>
    <w:lvl w:ilvl="4" w:tplc="04160019" w:tentative="1">
      <w:start w:val="1"/>
      <w:numFmt w:val="lowerLetter"/>
      <w:lvlText w:val="%5."/>
      <w:lvlJc w:val="left"/>
      <w:pPr>
        <w:ind w:left="4009" w:hanging="360"/>
      </w:pPr>
    </w:lvl>
    <w:lvl w:ilvl="5" w:tplc="0416001B" w:tentative="1">
      <w:start w:val="1"/>
      <w:numFmt w:val="lowerRoman"/>
      <w:lvlText w:val="%6."/>
      <w:lvlJc w:val="right"/>
      <w:pPr>
        <w:ind w:left="4729" w:hanging="180"/>
      </w:pPr>
    </w:lvl>
    <w:lvl w:ilvl="6" w:tplc="0416000F" w:tentative="1">
      <w:start w:val="1"/>
      <w:numFmt w:val="decimal"/>
      <w:lvlText w:val="%7."/>
      <w:lvlJc w:val="left"/>
      <w:pPr>
        <w:ind w:left="5449" w:hanging="360"/>
      </w:pPr>
    </w:lvl>
    <w:lvl w:ilvl="7" w:tplc="04160019" w:tentative="1">
      <w:start w:val="1"/>
      <w:numFmt w:val="lowerLetter"/>
      <w:lvlText w:val="%8."/>
      <w:lvlJc w:val="left"/>
      <w:pPr>
        <w:ind w:left="6169" w:hanging="360"/>
      </w:pPr>
    </w:lvl>
    <w:lvl w:ilvl="8" w:tplc="0416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9" w15:restartNumberingAfterBreak="0">
    <w:nsid w:val="30197CDD"/>
    <w:multiLevelType w:val="hybridMultilevel"/>
    <w:tmpl w:val="EDDA6DCA"/>
    <w:lvl w:ilvl="0" w:tplc="04160013">
      <w:start w:val="1"/>
      <w:numFmt w:val="upperRoman"/>
      <w:lvlText w:val="%1."/>
      <w:lvlJc w:val="righ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49A39E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5506B75"/>
    <w:multiLevelType w:val="hybridMultilevel"/>
    <w:tmpl w:val="79FAF524"/>
    <w:lvl w:ilvl="0" w:tplc="4094B7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2404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BEF03FF"/>
    <w:multiLevelType w:val="hybridMultilevel"/>
    <w:tmpl w:val="05DC47AC"/>
    <w:lvl w:ilvl="0" w:tplc="5A50204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05F02"/>
    <w:multiLevelType w:val="hybridMultilevel"/>
    <w:tmpl w:val="24425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84D92"/>
    <w:multiLevelType w:val="hybridMultilevel"/>
    <w:tmpl w:val="11A41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B048C"/>
    <w:multiLevelType w:val="hybridMultilevel"/>
    <w:tmpl w:val="5D086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553E8"/>
    <w:multiLevelType w:val="hybridMultilevel"/>
    <w:tmpl w:val="8B2EF1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0BE599A"/>
    <w:multiLevelType w:val="hybridMultilevel"/>
    <w:tmpl w:val="4F501B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602499"/>
    <w:multiLevelType w:val="hybridMultilevel"/>
    <w:tmpl w:val="A372E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F0F8E"/>
    <w:multiLevelType w:val="hybridMultilevel"/>
    <w:tmpl w:val="F4CA7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82D1B"/>
    <w:multiLevelType w:val="hybridMultilevel"/>
    <w:tmpl w:val="5358C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53E71"/>
    <w:multiLevelType w:val="hybridMultilevel"/>
    <w:tmpl w:val="7B026F4E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4794A"/>
    <w:multiLevelType w:val="hybridMultilevel"/>
    <w:tmpl w:val="849CD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95B03"/>
    <w:multiLevelType w:val="hybridMultilevel"/>
    <w:tmpl w:val="8654C09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51C8E"/>
    <w:multiLevelType w:val="hybridMultilevel"/>
    <w:tmpl w:val="57F847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1E0F08"/>
    <w:multiLevelType w:val="hybridMultilevel"/>
    <w:tmpl w:val="33325A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AF0B04"/>
    <w:multiLevelType w:val="hybridMultilevel"/>
    <w:tmpl w:val="904424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4"/>
  </w:num>
  <w:num w:numId="5">
    <w:abstractNumId w:val="5"/>
  </w:num>
  <w:num w:numId="6">
    <w:abstractNumId w:val="27"/>
  </w:num>
  <w:num w:numId="7">
    <w:abstractNumId w:val="0"/>
  </w:num>
  <w:num w:numId="8">
    <w:abstractNumId w:val="15"/>
  </w:num>
  <w:num w:numId="9">
    <w:abstractNumId w:val="16"/>
  </w:num>
  <w:num w:numId="10">
    <w:abstractNumId w:val="1"/>
  </w:num>
  <w:num w:numId="11">
    <w:abstractNumId w:val="17"/>
  </w:num>
  <w:num w:numId="12">
    <w:abstractNumId w:val="21"/>
  </w:num>
  <w:num w:numId="13">
    <w:abstractNumId w:val="22"/>
  </w:num>
  <w:num w:numId="14">
    <w:abstractNumId w:val="24"/>
  </w:num>
  <w:num w:numId="15">
    <w:abstractNumId w:val="18"/>
  </w:num>
  <w:num w:numId="16">
    <w:abstractNumId w:val="26"/>
  </w:num>
  <w:num w:numId="17">
    <w:abstractNumId w:val="14"/>
  </w:num>
  <w:num w:numId="18">
    <w:abstractNumId w:val="12"/>
  </w:num>
  <w:num w:numId="19">
    <w:abstractNumId w:val="9"/>
  </w:num>
  <w:num w:numId="20">
    <w:abstractNumId w:val="8"/>
  </w:num>
  <w:num w:numId="21">
    <w:abstractNumId w:val="25"/>
  </w:num>
  <w:num w:numId="22">
    <w:abstractNumId w:val="20"/>
  </w:num>
  <w:num w:numId="23">
    <w:abstractNumId w:val="19"/>
  </w:num>
  <w:num w:numId="24">
    <w:abstractNumId w:val="6"/>
  </w:num>
  <w:num w:numId="25">
    <w:abstractNumId w:val="23"/>
  </w:num>
  <w:num w:numId="26">
    <w:abstractNumId w:val="2"/>
  </w:num>
  <w:num w:numId="27">
    <w:abstractNumId w:val="7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9"/>
    <w:rsid w:val="000006D0"/>
    <w:rsid w:val="0000130A"/>
    <w:rsid w:val="00003126"/>
    <w:rsid w:val="000039B0"/>
    <w:rsid w:val="00006E99"/>
    <w:rsid w:val="0000706D"/>
    <w:rsid w:val="0001256A"/>
    <w:rsid w:val="00013688"/>
    <w:rsid w:val="00015298"/>
    <w:rsid w:val="00015BF3"/>
    <w:rsid w:val="0001684D"/>
    <w:rsid w:val="0002040B"/>
    <w:rsid w:val="00020828"/>
    <w:rsid w:val="00020C84"/>
    <w:rsid w:val="00033624"/>
    <w:rsid w:val="000356B9"/>
    <w:rsid w:val="000371D3"/>
    <w:rsid w:val="000445D0"/>
    <w:rsid w:val="00051610"/>
    <w:rsid w:val="0007089C"/>
    <w:rsid w:val="000711CC"/>
    <w:rsid w:val="0007331E"/>
    <w:rsid w:val="00095432"/>
    <w:rsid w:val="00095C32"/>
    <w:rsid w:val="000A1E3D"/>
    <w:rsid w:val="000A4FE7"/>
    <w:rsid w:val="000A7E8A"/>
    <w:rsid w:val="000A7EE8"/>
    <w:rsid w:val="000B4DC2"/>
    <w:rsid w:val="000B4F22"/>
    <w:rsid w:val="000B63F3"/>
    <w:rsid w:val="000B6E17"/>
    <w:rsid w:val="000D3992"/>
    <w:rsid w:val="000D3CEE"/>
    <w:rsid w:val="000D492C"/>
    <w:rsid w:val="000D6C16"/>
    <w:rsid w:val="000E0DA7"/>
    <w:rsid w:val="000E1DC8"/>
    <w:rsid w:val="000E3869"/>
    <w:rsid w:val="000E4B84"/>
    <w:rsid w:val="000E5A2B"/>
    <w:rsid w:val="00102E2C"/>
    <w:rsid w:val="00104124"/>
    <w:rsid w:val="001048E0"/>
    <w:rsid w:val="001063A2"/>
    <w:rsid w:val="00110153"/>
    <w:rsid w:val="00137ECB"/>
    <w:rsid w:val="00140D77"/>
    <w:rsid w:val="001500B0"/>
    <w:rsid w:val="00154DEA"/>
    <w:rsid w:val="00164C60"/>
    <w:rsid w:val="001661CB"/>
    <w:rsid w:val="00170884"/>
    <w:rsid w:val="001833A8"/>
    <w:rsid w:val="00184447"/>
    <w:rsid w:val="0018464C"/>
    <w:rsid w:val="00190345"/>
    <w:rsid w:val="0019042E"/>
    <w:rsid w:val="001912E9"/>
    <w:rsid w:val="0019566B"/>
    <w:rsid w:val="00195C2D"/>
    <w:rsid w:val="00195FF8"/>
    <w:rsid w:val="001961B9"/>
    <w:rsid w:val="001B058A"/>
    <w:rsid w:val="001B7CB3"/>
    <w:rsid w:val="001D2B44"/>
    <w:rsid w:val="001D4E29"/>
    <w:rsid w:val="001E0B75"/>
    <w:rsid w:val="001F063A"/>
    <w:rsid w:val="001F2396"/>
    <w:rsid w:val="001F406A"/>
    <w:rsid w:val="0020240E"/>
    <w:rsid w:val="00206477"/>
    <w:rsid w:val="002138E5"/>
    <w:rsid w:val="00220E0B"/>
    <w:rsid w:val="00223285"/>
    <w:rsid w:val="00225A8A"/>
    <w:rsid w:val="002269C1"/>
    <w:rsid w:val="002271D9"/>
    <w:rsid w:val="00227B83"/>
    <w:rsid w:val="0023337C"/>
    <w:rsid w:val="002333AF"/>
    <w:rsid w:val="002404B5"/>
    <w:rsid w:val="0024276A"/>
    <w:rsid w:val="00244BA7"/>
    <w:rsid w:val="00246032"/>
    <w:rsid w:val="002579E6"/>
    <w:rsid w:val="002607ED"/>
    <w:rsid w:val="002612F0"/>
    <w:rsid w:val="002613D3"/>
    <w:rsid w:val="0026703A"/>
    <w:rsid w:val="00267E7E"/>
    <w:rsid w:val="002718BF"/>
    <w:rsid w:val="002769C9"/>
    <w:rsid w:val="00277B1D"/>
    <w:rsid w:val="00292BDB"/>
    <w:rsid w:val="002A1B0D"/>
    <w:rsid w:val="002A2FFA"/>
    <w:rsid w:val="002A5E97"/>
    <w:rsid w:val="002A6D91"/>
    <w:rsid w:val="002B4D67"/>
    <w:rsid w:val="002C42CA"/>
    <w:rsid w:val="002C4AC8"/>
    <w:rsid w:val="002D0435"/>
    <w:rsid w:val="002D35FF"/>
    <w:rsid w:val="002D4681"/>
    <w:rsid w:val="002E0154"/>
    <w:rsid w:val="002E12BE"/>
    <w:rsid w:val="002E43A8"/>
    <w:rsid w:val="002F1EFF"/>
    <w:rsid w:val="002F78A5"/>
    <w:rsid w:val="002F7EE6"/>
    <w:rsid w:val="00300522"/>
    <w:rsid w:val="003029BB"/>
    <w:rsid w:val="00307692"/>
    <w:rsid w:val="0031205A"/>
    <w:rsid w:val="003166BD"/>
    <w:rsid w:val="0032008C"/>
    <w:rsid w:val="003207DB"/>
    <w:rsid w:val="00323258"/>
    <w:rsid w:val="00324FDA"/>
    <w:rsid w:val="00325447"/>
    <w:rsid w:val="0033153C"/>
    <w:rsid w:val="00336926"/>
    <w:rsid w:val="00337B64"/>
    <w:rsid w:val="00343444"/>
    <w:rsid w:val="00345571"/>
    <w:rsid w:val="003468CE"/>
    <w:rsid w:val="00347A11"/>
    <w:rsid w:val="00350248"/>
    <w:rsid w:val="00361AB1"/>
    <w:rsid w:val="003627BC"/>
    <w:rsid w:val="00377538"/>
    <w:rsid w:val="00377783"/>
    <w:rsid w:val="00381AE6"/>
    <w:rsid w:val="003948BA"/>
    <w:rsid w:val="003A25BA"/>
    <w:rsid w:val="003A308F"/>
    <w:rsid w:val="003A4D80"/>
    <w:rsid w:val="003A5A24"/>
    <w:rsid w:val="003A5EA1"/>
    <w:rsid w:val="003A77E5"/>
    <w:rsid w:val="003C1C6D"/>
    <w:rsid w:val="003C6E72"/>
    <w:rsid w:val="003D31E4"/>
    <w:rsid w:val="003D640B"/>
    <w:rsid w:val="003D6B06"/>
    <w:rsid w:val="003E30BF"/>
    <w:rsid w:val="003E353D"/>
    <w:rsid w:val="003E7C2F"/>
    <w:rsid w:val="003F210B"/>
    <w:rsid w:val="003F5E65"/>
    <w:rsid w:val="0040775A"/>
    <w:rsid w:val="0041028D"/>
    <w:rsid w:val="0041216C"/>
    <w:rsid w:val="0041684A"/>
    <w:rsid w:val="004171E5"/>
    <w:rsid w:val="004178F3"/>
    <w:rsid w:val="00417965"/>
    <w:rsid w:val="0042069E"/>
    <w:rsid w:val="0042672A"/>
    <w:rsid w:val="0043015F"/>
    <w:rsid w:val="004349B0"/>
    <w:rsid w:val="00436780"/>
    <w:rsid w:val="00440135"/>
    <w:rsid w:val="00447456"/>
    <w:rsid w:val="00447BC8"/>
    <w:rsid w:val="00452543"/>
    <w:rsid w:val="00452FFC"/>
    <w:rsid w:val="004658A4"/>
    <w:rsid w:val="0047170C"/>
    <w:rsid w:val="00471E3D"/>
    <w:rsid w:val="0047282A"/>
    <w:rsid w:val="00474033"/>
    <w:rsid w:val="004768CC"/>
    <w:rsid w:val="00480C3A"/>
    <w:rsid w:val="00486498"/>
    <w:rsid w:val="0049436D"/>
    <w:rsid w:val="004A17A3"/>
    <w:rsid w:val="004A26C5"/>
    <w:rsid w:val="004A470A"/>
    <w:rsid w:val="004A4E91"/>
    <w:rsid w:val="004A740A"/>
    <w:rsid w:val="004B7A39"/>
    <w:rsid w:val="004C2CAE"/>
    <w:rsid w:val="004D5B40"/>
    <w:rsid w:val="004D62F6"/>
    <w:rsid w:val="004E40E7"/>
    <w:rsid w:val="004E7F5B"/>
    <w:rsid w:val="004F3FC9"/>
    <w:rsid w:val="0050330B"/>
    <w:rsid w:val="00507B6D"/>
    <w:rsid w:val="00510093"/>
    <w:rsid w:val="005133B6"/>
    <w:rsid w:val="00517922"/>
    <w:rsid w:val="0052641F"/>
    <w:rsid w:val="0052734B"/>
    <w:rsid w:val="0052760B"/>
    <w:rsid w:val="005311FC"/>
    <w:rsid w:val="00532ECB"/>
    <w:rsid w:val="00540EC1"/>
    <w:rsid w:val="00542801"/>
    <w:rsid w:val="00544054"/>
    <w:rsid w:val="00547274"/>
    <w:rsid w:val="00550287"/>
    <w:rsid w:val="00555D45"/>
    <w:rsid w:val="00555E58"/>
    <w:rsid w:val="00557BEF"/>
    <w:rsid w:val="0056150C"/>
    <w:rsid w:val="0056615E"/>
    <w:rsid w:val="00574E21"/>
    <w:rsid w:val="0057529A"/>
    <w:rsid w:val="005773C3"/>
    <w:rsid w:val="0058338B"/>
    <w:rsid w:val="005A18D4"/>
    <w:rsid w:val="005A358C"/>
    <w:rsid w:val="005A6856"/>
    <w:rsid w:val="005A69AC"/>
    <w:rsid w:val="005B121F"/>
    <w:rsid w:val="005B668A"/>
    <w:rsid w:val="005C130F"/>
    <w:rsid w:val="005C2D26"/>
    <w:rsid w:val="005C3264"/>
    <w:rsid w:val="005C467A"/>
    <w:rsid w:val="005D081A"/>
    <w:rsid w:val="005E0FC5"/>
    <w:rsid w:val="005E2B44"/>
    <w:rsid w:val="005E32FF"/>
    <w:rsid w:val="005E7C8F"/>
    <w:rsid w:val="005F2D40"/>
    <w:rsid w:val="005F5B1A"/>
    <w:rsid w:val="00604604"/>
    <w:rsid w:val="006061F4"/>
    <w:rsid w:val="00612134"/>
    <w:rsid w:val="00613157"/>
    <w:rsid w:val="00615FDA"/>
    <w:rsid w:val="00622A85"/>
    <w:rsid w:val="00626B32"/>
    <w:rsid w:val="006300C7"/>
    <w:rsid w:val="0063440B"/>
    <w:rsid w:val="00636010"/>
    <w:rsid w:val="00640C67"/>
    <w:rsid w:val="00656CB8"/>
    <w:rsid w:val="00663FA8"/>
    <w:rsid w:val="00665A15"/>
    <w:rsid w:val="00674A1C"/>
    <w:rsid w:val="00676A5B"/>
    <w:rsid w:val="00680E32"/>
    <w:rsid w:val="006821D6"/>
    <w:rsid w:val="00682A38"/>
    <w:rsid w:val="00682BF6"/>
    <w:rsid w:val="00682CCF"/>
    <w:rsid w:val="006875BA"/>
    <w:rsid w:val="00687767"/>
    <w:rsid w:val="00691E07"/>
    <w:rsid w:val="0069279A"/>
    <w:rsid w:val="00694648"/>
    <w:rsid w:val="006966A3"/>
    <w:rsid w:val="006A117F"/>
    <w:rsid w:val="006A5822"/>
    <w:rsid w:val="006A7488"/>
    <w:rsid w:val="006B2A08"/>
    <w:rsid w:val="006B4328"/>
    <w:rsid w:val="006B486C"/>
    <w:rsid w:val="006B487A"/>
    <w:rsid w:val="006B7A21"/>
    <w:rsid w:val="006C28B7"/>
    <w:rsid w:val="006C34B7"/>
    <w:rsid w:val="006D12F4"/>
    <w:rsid w:val="006D38D9"/>
    <w:rsid w:val="006E077A"/>
    <w:rsid w:val="006E277D"/>
    <w:rsid w:val="006E68A9"/>
    <w:rsid w:val="0070105B"/>
    <w:rsid w:val="007040E2"/>
    <w:rsid w:val="007041B8"/>
    <w:rsid w:val="007041D1"/>
    <w:rsid w:val="00704305"/>
    <w:rsid w:val="00705CF0"/>
    <w:rsid w:val="00720FF4"/>
    <w:rsid w:val="007211BD"/>
    <w:rsid w:val="00721A2B"/>
    <w:rsid w:val="00722BA2"/>
    <w:rsid w:val="00731A6E"/>
    <w:rsid w:val="00735200"/>
    <w:rsid w:val="00755123"/>
    <w:rsid w:val="00755700"/>
    <w:rsid w:val="007606B3"/>
    <w:rsid w:val="00760DBF"/>
    <w:rsid w:val="00762BBB"/>
    <w:rsid w:val="00764352"/>
    <w:rsid w:val="00772899"/>
    <w:rsid w:val="007730EE"/>
    <w:rsid w:val="00781069"/>
    <w:rsid w:val="00781405"/>
    <w:rsid w:val="007821E5"/>
    <w:rsid w:val="0079158F"/>
    <w:rsid w:val="007949E8"/>
    <w:rsid w:val="007974A6"/>
    <w:rsid w:val="007A0A10"/>
    <w:rsid w:val="007A2137"/>
    <w:rsid w:val="007A2CBA"/>
    <w:rsid w:val="007A4691"/>
    <w:rsid w:val="007B37CB"/>
    <w:rsid w:val="007B5A2B"/>
    <w:rsid w:val="007B78C1"/>
    <w:rsid w:val="007C0AD1"/>
    <w:rsid w:val="007C16ED"/>
    <w:rsid w:val="007C3F0D"/>
    <w:rsid w:val="007C43B9"/>
    <w:rsid w:val="007C5DEA"/>
    <w:rsid w:val="007C6D6E"/>
    <w:rsid w:val="007D3DF8"/>
    <w:rsid w:val="007D4B99"/>
    <w:rsid w:val="007E6350"/>
    <w:rsid w:val="007E7006"/>
    <w:rsid w:val="007E7827"/>
    <w:rsid w:val="007F1687"/>
    <w:rsid w:val="007F31ED"/>
    <w:rsid w:val="007F324C"/>
    <w:rsid w:val="0082044B"/>
    <w:rsid w:val="0082156D"/>
    <w:rsid w:val="00826AC9"/>
    <w:rsid w:val="00827B33"/>
    <w:rsid w:val="00832002"/>
    <w:rsid w:val="00834420"/>
    <w:rsid w:val="00836EA9"/>
    <w:rsid w:val="00836EAC"/>
    <w:rsid w:val="008407E1"/>
    <w:rsid w:val="00846DB8"/>
    <w:rsid w:val="00855914"/>
    <w:rsid w:val="00856DF4"/>
    <w:rsid w:val="00856EE1"/>
    <w:rsid w:val="00862F26"/>
    <w:rsid w:val="00874CBD"/>
    <w:rsid w:val="00875D2E"/>
    <w:rsid w:val="0087697F"/>
    <w:rsid w:val="00880531"/>
    <w:rsid w:val="00880A8F"/>
    <w:rsid w:val="008832D1"/>
    <w:rsid w:val="008832D7"/>
    <w:rsid w:val="0088422A"/>
    <w:rsid w:val="00896BAA"/>
    <w:rsid w:val="008B36CE"/>
    <w:rsid w:val="008B4E9E"/>
    <w:rsid w:val="008B609B"/>
    <w:rsid w:val="008B6DFF"/>
    <w:rsid w:val="008C0CDB"/>
    <w:rsid w:val="008D1970"/>
    <w:rsid w:val="008D220E"/>
    <w:rsid w:val="008D5A7B"/>
    <w:rsid w:val="008D7B29"/>
    <w:rsid w:val="008E0886"/>
    <w:rsid w:val="008E095F"/>
    <w:rsid w:val="008E0FDF"/>
    <w:rsid w:val="008E35CA"/>
    <w:rsid w:val="008E44D2"/>
    <w:rsid w:val="008E4D33"/>
    <w:rsid w:val="008F2458"/>
    <w:rsid w:val="008F2DAB"/>
    <w:rsid w:val="008F2EDA"/>
    <w:rsid w:val="008F65E4"/>
    <w:rsid w:val="00901379"/>
    <w:rsid w:val="00907DB2"/>
    <w:rsid w:val="00912FA8"/>
    <w:rsid w:val="009139BB"/>
    <w:rsid w:val="0092048D"/>
    <w:rsid w:val="00925454"/>
    <w:rsid w:val="00926F19"/>
    <w:rsid w:val="00927FAF"/>
    <w:rsid w:val="00934B0C"/>
    <w:rsid w:val="009361AC"/>
    <w:rsid w:val="00937051"/>
    <w:rsid w:val="009376DE"/>
    <w:rsid w:val="009400A4"/>
    <w:rsid w:val="009476F5"/>
    <w:rsid w:val="00951019"/>
    <w:rsid w:val="00952BE0"/>
    <w:rsid w:val="00952D20"/>
    <w:rsid w:val="0095331F"/>
    <w:rsid w:val="009565A8"/>
    <w:rsid w:val="00956AEF"/>
    <w:rsid w:val="009670DD"/>
    <w:rsid w:val="00970A97"/>
    <w:rsid w:val="00972635"/>
    <w:rsid w:val="00984AF0"/>
    <w:rsid w:val="00987019"/>
    <w:rsid w:val="00987F82"/>
    <w:rsid w:val="009903A7"/>
    <w:rsid w:val="00992A87"/>
    <w:rsid w:val="00993120"/>
    <w:rsid w:val="00995907"/>
    <w:rsid w:val="009A60B1"/>
    <w:rsid w:val="009B048F"/>
    <w:rsid w:val="009B49F4"/>
    <w:rsid w:val="009B726C"/>
    <w:rsid w:val="009C3D19"/>
    <w:rsid w:val="009C76F3"/>
    <w:rsid w:val="009C7810"/>
    <w:rsid w:val="009D69F1"/>
    <w:rsid w:val="009E2334"/>
    <w:rsid w:val="009E399B"/>
    <w:rsid w:val="009E4D54"/>
    <w:rsid w:val="009F05B7"/>
    <w:rsid w:val="009F29B5"/>
    <w:rsid w:val="009F2C59"/>
    <w:rsid w:val="00A02A6B"/>
    <w:rsid w:val="00A10A34"/>
    <w:rsid w:val="00A1206F"/>
    <w:rsid w:val="00A1638D"/>
    <w:rsid w:val="00A20158"/>
    <w:rsid w:val="00A219B0"/>
    <w:rsid w:val="00A2366E"/>
    <w:rsid w:val="00A26CB8"/>
    <w:rsid w:val="00A27D97"/>
    <w:rsid w:val="00A36837"/>
    <w:rsid w:val="00A37928"/>
    <w:rsid w:val="00A47801"/>
    <w:rsid w:val="00A47EB2"/>
    <w:rsid w:val="00A53327"/>
    <w:rsid w:val="00A5670E"/>
    <w:rsid w:val="00A5717C"/>
    <w:rsid w:val="00A74D11"/>
    <w:rsid w:val="00A7505B"/>
    <w:rsid w:val="00A82128"/>
    <w:rsid w:val="00A843D4"/>
    <w:rsid w:val="00A8517B"/>
    <w:rsid w:val="00A874F4"/>
    <w:rsid w:val="00A87FA7"/>
    <w:rsid w:val="00A914FF"/>
    <w:rsid w:val="00A918A2"/>
    <w:rsid w:val="00A96C8C"/>
    <w:rsid w:val="00AA05C6"/>
    <w:rsid w:val="00AA23E6"/>
    <w:rsid w:val="00AB2D3D"/>
    <w:rsid w:val="00AC2D60"/>
    <w:rsid w:val="00AC575F"/>
    <w:rsid w:val="00AD3BB5"/>
    <w:rsid w:val="00AD5A5F"/>
    <w:rsid w:val="00AE03A3"/>
    <w:rsid w:val="00AE154B"/>
    <w:rsid w:val="00AE4D9E"/>
    <w:rsid w:val="00AF0F27"/>
    <w:rsid w:val="00AF77A4"/>
    <w:rsid w:val="00B133D7"/>
    <w:rsid w:val="00B226AD"/>
    <w:rsid w:val="00B22F2A"/>
    <w:rsid w:val="00B23346"/>
    <w:rsid w:val="00B23EA1"/>
    <w:rsid w:val="00B328A5"/>
    <w:rsid w:val="00B32EF7"/>
    <w:rsid w:val="00B37B4A"/>
    <w:rsid w:val="00B45F40"/>
    <w:rsid w:val="00B47A80"/>
    <w:rsid w:val="00B52CD2"/>
    <w:rsid w:val="00B54634"/>
    <w:rsid w:val="00B615D7"/>
    <w:rsid w:val="00B636B6"/>
    <w:rsid w:val="00B65684"/>
    <w:rsid w:val="00B7624E"/>
    <w:rsid w:val="00B90E10"/>
    <w:rsid w:val="00B9425E"/>
    <w:rsid w:val="00B95EE4"/>
    <w:rsid w:val="00BA359C"/>
    <w:rsid w:val="00BB1EE9"/>
    <w:rsid w:val="00BC0516"/>
    <w:rsid w:val="00BC2621"/>
    <w:rsid w:val="00BC3840"/>
    <w:rsid w:val="00BD1146"/>
    <w:rsid w:val="00BD2A5F"/>
    <w:rsid w:val="00BD5A82"/>
    <w:rsid w:val="00BE484D"/>
    <w:rsid w:val="00BF0037"/>
    <w:rsid w:val="00BF09E0"/>
    <w:rsid w:val="00BF215B"/>
    <w:rsid w:val="00BF501C"/>
    <w:rsid w:val="00C022E2"/>
    <w:rsid w:val="00C054A6"/>
    <w:rsid w:val="00C112D6"/>
    <w:rsid w:val="00C11824"/>
    <w:rsid w:val="00C12EA1"/>
    <w:rsid w:val="00C34B16"/>
    <w:rsid w:val="00C41534"/>
    <w:rsid w:val="00C42021"/>
    <w:rsid w:val="00C432DD"/>
    <w:rsid w:val="00C4629B"/>
    <w:rsid w:val="00C46DD4"/>
    <w:rsid w:val="00C538BD"/>
    <w:rsid w:val="00C55CCD"/>
    <w:rsid w:val="00C600E5"/>
    <w:rsid w:val="00C602EC"/>
    <w:rsid w:val="00C60A8F"/>
    <w:rsid w:val="00C616D7"/>
    <w:rsid w:val="00C6755C"/>
    <w:rsid w:val="00C74EAB"/>
    <w:rsid w:val="00C770E0"/>
    <w:rsid w:val="00C81753"/>
    <w:rsid w:val="00C84856"/>
    <w:rsid w:val="00C87CFE"/>
    <w:rsid w:val="00C95E47"/>
    <w:rsid w:val="00C97551"/>
    <w:rsid w:val="00CA0F30"/>
    <w:rsid w:val="00CA602E"/>
    <w:rsid w:val="00CA6A78"/>
    <w:rsid w:val="00CB73B1"/>
    <w:rsid w:val="00CC0908"/>
    <w:rsid w:val="00CC2D66"/>
    <w:rsid w:val="00CC4EB6"/>
    <w:rsid w:val="00CD0CF5"/>
    <w:rsid w:val="00CD18C8"/>
    <w:rsid w:val="00CD637C"/>
    <w:rsid w:val="00CE3FD5"/>
    <w:rsid w:val="00CE4C51"/>
    <w:rsid w:val="00CF65E8"/>
    <w:rsid w:val="00D02D9C"/>
    <w:rsid w:val="00D0405E"/>
    <w:rsid w:val="00D05A10"/>
    <w:rsid w:val="00D12BF0"/>
    <w:rsid w:val="00D15951"/>
    <w:rsid w:val="00D16F08"/>
    <w:rsid w:val="00D2380C"/>
    <w:rsid w:val="00D26243"/>
    <w:rsid w:val="00D34B65"/>
    <w:rsid w:val="00D36A79"/>
    <w:rsid w:val="00D36F8F"/>
    <w:rsid w:val="00D409BE"/>
    <w:rsid w:val="00D40C0D"/>
    <w:rsid w:val="00D41830"/>
    <w:rsid w:val="00D430EB"/>
    <w:rsid w:val="00D45824"/>
    <w:rsid w:val="00D46F80"/>
    <w:rsid w:val="00D50BD5"/>
    <w:rsid w:val="00D515F2"/>
    <w:rsid w:val="00D51754"/>
    <w:rsid w:val="00D5283F"/>
    <w:rsid w:val="00D53A94"/>
    <w:rsid w:val="00D53AE5"/>
    <w:rsid w:val="00D56995"/>
    <w:rsid w:val="00D675B8"/>
    <w:rsid w:val="00D71A1D"/>
    <w:rsid w:val="00D720C8"/>
    <w:rsid w:val="00D76DB8"/>
    <w:rsid w:val="00D83C7F"/>
    <w:rsid w:val="00D92802"/>
    <w:rsid w:val="00D93ADF"/>
    <w:rsid w:val="00D94316"/>
    <w:rsid w:val="00DA09BB"/>
    <w:rsid w:val="00DA1A42"/>
    <w:rsid w:val="00DA265C"/>
    <w:rsid w:val="00DA66FF"/>
    <w:rsid w:val="00DA6825"/>
    <w:rsid w:val="00DC186D"/>
    <w:rsid w:val="00DC239C"/>
    <w:rsid w:val="00DC5AF9"/>
    <w:rsid w:val="00DC74E9"/>
    <w:rsid w:val="00DD607E"/>
    <w:rsid w:val="00DD7490"/>
    <w:rsid w:val="00DE0EDA"/>
    <w:rsid w:val="00DE16A4"/>
    <w:rsid w:val="00DE7457"/>
    <w:rsid w:val="00DF24D1"/>
    <w:rsid w:val="00E05DF1"/>
    <w:rsid w:val="00E06DF1"/>
    <w:rsid w:val="00E070B4"/>
    <w:rsid w:val="00E10D58"/>
    <w:rsid w:val="00E3075E"/>
    <w:rsid w:val="00E32901"/>
    <w:rsid w:val="00E350FE"/>
    <w:rsid w:val="00E354D5"/>
    <w:rsid w:val="00E43238"/>
    <w:rsid w:val="00E43561"/>
    <w:rsid w:val="00E447C5"/>
    <w:rsid w:val="00E45F08"/>
    <w:rsid w:val="00E46AE8"/>
    <w:rsid w:val="00E542FF"/>
    <w:rsid w:val="00E605EA"/>
    <w:rsid w:val="00E64E5C"/>
    <w:rsid w:val="00E6523C"/>
    <w:rsid w:val="00E7520D"/>
    <w:rsid w:val="00E767D9"/>
    <w:rsid w:val="00E76FA6"/>
    <w:rsid w:val="00E90DC9"/>
    <w:rsid w:val="00EA3A0C"/>
    <w:rsid w:val="00EA3C4E"/>
    <w:rsid w:val="00EA420E"/>
    <w:rsid w:val="00EA4E17"/>
    <w:rsid w:val="00EA6CD8"/>
    <w:rsid w:val="00EB26B0"/>
    <w:rsid w:val="00EB383B"/>
    <w:rsid w:val="00EB6543"/>
    <w:rsid w:val="00EC32D3"/>
    <w:rsid w:val="00EC5EC5"/>
    <w:rsid w:val="00ED72EF"/>
    <w:rsid w:val="00EE3FE4"/>
    <w:rsid w:val="00EE6236"/>
    <w:rsid w:val="00EF34D3"/>
    <w:rsid w:val="00EF5C0C"/>
    <w:rsid w:val="00EF75B1"/>
    <w:rsid w:val="00F0264B"/>
    <w:rsid w:val="00F05578"/>
    <w:rsid w:val="00F12284"/>
    <w:rsid w:val="00F15850"/>
    <w:rsid w:val="00F235DB"/>
    <w:rsid w:val="00F27FF7"/>
    <w:rsid w:val="00F355A6"/>
    <w:rsid w:val="00F43DCF"/>
    <w:rsid w:val="00F46294"/>
    <w:rsid w:val="00F50E13"/>
    <w:rsid w:val="00F5141F"/>
    <w:rsid w:val="00F55817"/>
    <w:rsid w:val="00F5724C"/>
    <w:rsid w:val="00F6476F"/>
    <w:rsid w:val="00F6567E"/>
    <w:rsid w:val="00F667F1"/>
    <w:rsid w:val="00F8158F"/>
    <w:rsid w:val="00F848F0"/>
    <w:rsid w:val="00F91AF1"/>
    <w:rsid w:val="00F943E9"/>
    <w:rsid w:val="00F947DA"/>
    <w:rsid w:val="00F95F2B"/>
    <w:rsid w:val="00FA4889"/>
    <w:rsid w:val="00FC078C"/>
    <w:rsid w:val="00FC17C3"/>
    <w:rsid w:val="00FE146B"/>
    <w:rsid w:val="00FE184D"/>
    <w:rsid w:val="00FE220C"/>
    <w:rsid w:val="00FE3024"/>
    <w:rsid w:val="00FE3845"/>
    <w:rsid w:val="00FF0E4F"/>
    <w:rsid w:val="00FF5C9A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BCE952"/>
  <w15:chartTrackingRefBased/>
  <w15:docId w15:val="{469D440E-B696-4B30-A2C9-F6137647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8F3"/>
    <w:pPr>
      <w:spacing w:after="120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B133D7"/>
    <w:pPr>
      <w:keepNext/>
      <w:keepLines/>
      <w:numPr>
        <w:numId w:val="2"/>
      </w:numPr>
      <w:pBdr>
        <w:top w:val="single" w:sz="4" w:space="1" w:color="auto"/>
        <w:bottom w:val="single" w:sz="4" w:space="1" w:color="auto"/>
      </w:pBdr>
      <w:shd w:val="clear" w:color="auto" w:fill="EAEAEA" w:themeFill="accent3" w:themeFillTint="33"/>
      <w:spacing w:before="360"/>
      <w:ind w:left="431" w:hanging="431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33D7"/>
    <w:pPr>
      <w:numPr>
        <w:ilvl w:val="1"/>
        <w:numId w:val="2"/>
      </w:numPr>
      <w:spacing w:before="300"/>
      <w:ind w:left="709" w:hanging="709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D19"/>
    <w:pPr>
      <w:keepNext/>
      <w:keepLines/>
      <w:numPr>
        <w:ilvl w:val="2"/>
        <w:numId w:val="2"/>
      </w:numPr>
      <w:spacing w:before="240"/>
      <w:ind w:left="709" w:hanging="709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A117F"/>
    <w:pPr>
      <w:keepNext/>
      <w:keepLines/>
      <w:numPr>
        <w:ilvl w:val="3"/>
        <w:numId w:val="2"/>
      </w:numPr>
      <w:spacing w:before="120"/>
      <w:ind w:left="567" w:hanging="567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2A8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2A8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2A8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2A8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2A8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D7B29"/>
    <w:pPr>
      <w:spacing w:before="120" w:line="240" w:lineRule="atLeast"/>
      <w:ind w:firstLine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7B2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133D7"/>
    <w:rPr>
      <w:rFonts w:ascii="Arial" w:eastAsiaTheme="majorEastAsia" w:hAnsi="Arial" w:cstheme="majorBidi"/>
      <w:b/>
      <w:caps/>
      <w:sz w:val="24"/>
      <w:szCs w:val="32"/>
      <w:shd w:val="clear" w:color="auto" w:fill="EAEAEA" w:themeFill="accent3" w:themeFillTint="33"/>
    </w:rPr>
  </w:style>
  <w:style w:type="character" w:customStyle="1" w:styleId="Ttulo2Char">
    <w:name w:val="Título 2 Char"/>
    <w:basedOn w:val="Fontepargpadro"/>
    <w:link w:val="Ttulo2"/>
    <w:uiPriority w:val="9"/>
    <w:rsid w:val="00B133D7"/>
    <w:rPr>
      <w:rFonts w:ascii="Arial" w:eastAsiaTheme="majorEastAsia" w:hAnsi="Arial" w:cstheme="majorBidi"/>
      <w:cap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D19"/>
    <w:rPr>
      <w:rFonts w:ascii="Arial" w:eastAsiaTheme="majorEastAsia" w:hAnsi="Arial" w:cstheme="majorBidi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A117F"/>
    <w:rPr>
      <w:rFonts w:ascii="Arial" w:eastAsiaTheme="majorEastAsia" w:hAnsi="Arial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2A87"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2A87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2A87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2A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2A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3D19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caps w:val="0"/>
      <w:color w:val="A5A5A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133D7"/>
    <w:pPr>
      <w:tabs>
        <w:tab w:val="left" w:pos="1100"/>
        <w:tab w:val="right" w:leader="dot" w:pos="8494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2404B5"/>
    <w:pPr>
      <w:tabs>
        <w:tab w:val="left" w:pos="1540"/>
        <w:tab w:val="right" w:leader="dot" w:pos="8494"/>
      </w:tabs>
      <w:spacing w:after="100"/>
      <w:ind w:left="200"/>
      <w:jc w:val="left"/>
    </w:pPr>
  </w:style>
  <w:style w:type="character" w:styleId="Hyperlink">
    <w:name w:val="Hyperlink"/>
    <w:basedOn w:val="Fontepargpadro"/>
    <w:uiPriority w:val="99"/>
    <w:unhideWhenUsed/>
    <w:rsid w:val="009C3D19"/>
    <w:rPr>
      <w:color w:val="5F5F5F" w:themeColor="hyperlink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33D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33D7"/>
    <w:rPr>
      <w:rFonts w:ascii="Arial" w:hAnsi="Arial"/>
      <w:i/>
      <w:iCs/>
      <w:sz w:val="20"/>
    </w:rPr>
  </w:style>
  <w:style w:type="character" w:styleId="nfase">
    <w:name w:val="Emphasis"/>
    <w:basedOn w:val="Fontepargpadro"/>
    <w:uiPriority w:val="20"/>
    <w:qFormat/>
    <w:rsid w:val="009C3D19"/>
    <w:rPr>
      <w:i/>
      <w:iCs/>
    </w:rPr>
  </w:style>
  <w:style w:type="character" w:styleId="nfaseIntensa">
    <w:name w:val="Intense Emphasis"/>
    <w:basedOn w:val="Fontepargpadro"/>
    <w:uiPriority w:val="21"/>
    <w:qFormat/>
    <w:rsid w:val="009C3D19"/>
    <w:rPr>
      <w:i/>
      <w:iCs/>
      <w:color w:val="DDDDDD" w:themeColor="accent1"/>
    </w:rPr>
  </w:style>
  <w:style w:type="character" w:styleId="nfaseSutil">
    <w:name w:val="Subtle Emphasis"/>
    <w:basedOn w:val="Fontepargpadro"/>
    <w:uiPriority w:val="19"/>
    <w:qFormat/>
    <w:rsid w:val="009C3D19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3D19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C3D19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271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3">
    <w:name w:val="List Table 6 Colorful Accent 3"/>
    <w:basedOn w:val="Tabelanormal"/>
    <w:uiPriority w:val="51"/>
    <w:rsid w:val="002718B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44013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61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150C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561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150C"/>
    <w:rPr>
      <w:rFonts w:ascii="Arial" w:hAnsi="Arial"/>
    </w:rPr>
  </w:style>
  <w:style w:type="paragraph" w:styleId="Sumrio3">
    <w:name w:val="toc 3"/>
    <w:basedOn w:val="Normal"/>
    <w:next w:val="Normal"/>
    <w:autoRedefine/>
    <w:uiPriority w:val="39"/>
    <w:unhideWhenUsed/>
    <w:rsid w:val="0000706D"/>
    <w:pPr>
      <w:tabs>
        <w:tab w:val="left" w:pos="1701"/>
        <w:tab w:val="right" w:leader="dot" w:pos="8494"/>
      </w:tabs>
      <w:spacing w:after="100"/>
      <w:ind w:left="1701" w:hanging="552"/>
    </w:pPr>
  </w:style>
  <w:style w:type="paragraph" w:styleId="PargrafodaLista">
    <w:name w:val="List Paragraph"/>
    <w:basedOn w:val="Normal"/>
    <w:uiPriority w:val="34"/>
    <w:qFormat/>
    <w:rsid w:val="0040775A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E015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E015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E0154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8E0886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8E0886"/>
    <w:rPr>
      <w:color w:val="919191" w:themeColor="followed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8E0886"/>
    <w:pPr>
      <w:spacing w:after="0"/>
    </w:pPr>
  </w:style>
  <w:style w:type="table" w:styleId="SimplesTabela2">
    <w:name w:val="Plain Table 2"/>
    <w:basedOn w:val="Tabelanormal"/>
    <w:uiPriority w:val="42"/>
    <w:rsid w:val="00C054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2">
    <w:name w:val="Grid Table 2"/>
    <w:basedOn w:val="Tabelanormal"/>
    <w:uiPriority w:val="47"/>
    <w:rsid w:val="00C054A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3">
    <w:name w:val="Plain Table 3"/>
    <w:basedOn w:val="Tabelanormal"/>
    <w:uiPriority w:val="43"/>
    <w:rsid w:val="00C34B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2-nfase2">
    <w:name w:val="Grid Table 2 Accent 2"/>
    <w:basedOn w:val="Tabelanormal"/>
    <w:uiPriority w:val="47"/>
    <w:rsid w:val="00D34B65"/>
    <w:pPr>
      <w:spacing w:after="0"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Simples4">
    <w:name w:val="Plain Table 4"/>
    <w:basedOn w:val="Tabelanormal"/>
    <w:uiPriority w:val="44"/>
    <w:rsid w:val="002D46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00130A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stemas.sc.gov.br/sea/portaldecompras/listabasica2020.asp" TargetMode="Externa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C02C3-142E-4C04-882C-8D9560E74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2902</Words>
  <Characters>15677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Lyrio</dc:creator>
  <cp:keywords/>
  <dc:description/>
  <cp:lastModifiedBy>Mauricio Lyrio</cp:lastModifiedBy>
  <cp:revision>7</cp:revision>
  <cp:lastPrinted>2021-01-27T21:26:00Z</cp:lastPrinted>
  <dcterms:created xsi:type="dcterms:W3CDTF">2022-01-14T18:48:00Z</dcterms:created>
  <dcterms:modified xsi:type="dcterms:W3CDTF">2022-01-14T19:39:00Z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http://www.zotero.org/styles/apa-6th-edition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http://www.zotero.org/styles/national-library-of-medicine</vt:lpwstr>
  </property>
  <property fmtid="{D5CDD505-2E9C-101B-9397-08002B2CF9AE}" pid="15" name="Mendeley Recent Style Name 6_1">
    <vt:lpwstr>National Library of Medicine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http://www.zotero.org/styles/associacao-brasileira-de-normas-tecnicas-ufrgs-initials</vt:lpwstr>
  </property>
  <property fmtid="{D5CDD505-2E9C-101B-9397-08002B2CF9AE}" pid="19" name="Mendeley Recent Style Name 8_1">
    <vt:lpwstr>Universidade Federal do Rio Grande do Sul - ABNT (autoria abreviada) (Portuguese - Brazil)</vt:lpwstr>
  </property>
  <property fmtid="{D5CDD505-2E9C-101B-9397-08002B2CF9AE}" pid="20" name="Mendeley Recent Style Id 9_1">
    <vt:lpwstr>http://www.zotero.org/styles/associacao-brasileira-de-normas-tecnicas-ufrgs</vt:lpwstr>
  </property>
  <property fmtid="{D5CDD505-2E9C-101B-9397-08002B2CF9AE}" pid="21" name="Mendeley Recent Style Name 9_1">
    <vt:lpwstr>Universidade Federal do Rio Grande do Sul - ABNT (autoria completa) (Portuguese - Brazil)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363e5c1b-e37c-3e38-88f1-228526ddb7da</vt:lpwstr>
  </property>
  <property fmtid="{D5CDD505-2E9C-101B-9397-08002B2CF9AE}" pid="24" name="Mendeley Citation Style_1">
    <vt:lpwstr>http://www.zotero.org/styles/apa-6th-edition</vt:lpwstr>
  </property>
</Properties>
</file>