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CCB5" w14:textId="2B46C65D" w:rsidR="00D05A10" w:rsidRDefault="00D05A10" w:rsidP="00D05A10">
      <w:pPr>
        <w:pStyle w:val="Ttulo"/>
        <w:spacing w:before="0" w:line="259" w:lineRule="auto"/>
        <w:jc w:val="center"/>
        <w:rPr>
          <w:sz w:val="120"/>
          <w:szCs w:val="120"/>
        </w:rPr>
      </w:pPr>
    </w:p>
    <w:p w14:paraId="55349F7F" w14:textId="77777777" w:rsidR="00DC239C" w:rsidRPr="00DC239C" w:rsidRDefault="00DC239C" w:rsidP="00DC239C"/>
    <w:p w14:paraId="70A5C0B1" w14:textId="15DB0865" w:rsidR="00C55CCD" w:rsidRDefault="00206477" w:rsidP="00350248">
      <w:pPr>
        <w:ind w:firstLine="0"/>
        <w:jc w:val="center"/>
      </w:pPr>
      <w:r>
        <w:rPr>
          <w:noProof/>
        </w:rPr>
        <w:drawing>
          <wp:inline distT="0" distB="0" distL="0" distR="0" wp14:anchorId="1F8DCB4C" wp14:editId="5CB3D6CF">
            <wp:extent cx="1435100" cy="5921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61" cy="6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082" w14:textId="53AABFD4" w:rsidR="00C55CCD" w:rsidRPr="00223285" w:rsidRDefault="00206477" w:rsidP="00350248">
      <w:pPr>
        <w:spacing w:after="0"/>
        <w:ind w:firstLine="0"/>
        <w:jc w:val="center"/>
        <w:rPr>
          <w:sz w:val="28"/>
          <w:szCs w:val="28"/>
        </w:rPr>
      </w:pPr>
      <w:r w:rsidRPr="00223285">
        <w:rPr>
          <w:sz w:val="28"/>
          <w:szCs w:val="28"/>
        </w:rPr>
        <w:t>Secretaria de Estado da Administração</w:t>
      </w:r>
    </w:p>
    <w:p w14:paraId="588E0A9F" w14:textId="5FF44A4E" w:rsidR="000E0DA7" w:rsidRPr="00223285" w:rsidRDefault="000E0DA7" w:rsidP="00350248">
      <w:pPr>
        <w:ind w:firstLine="0"/>
        <w:jc w:val="center"/>
        <w:rPr>
          <w:sz w:val="28"/>
          <w:szCs w:val="28"/>
        </w:rPr>
      </w:pPr>
      <w:r w:rsidRPr="00223285">
        <w:rPr>
          <w:sz w:val="28"/>
          <w:szCs w:val="28"/>
        </w:rPr>
        <w:t>Diretoria de Gestão de Licitações e Contratos</w:t>
      </w:r>
    </w:p>
    <w:p w14:paraId="66C97A17" w14:textId="77777777" w:rsidR="00350248" w:rsidRDefault="00350248" w:rsidP="00350248">
      <w:pPr>
        <w:pStyle w:val="Ttulo"/>
        <w:spacing w:before="0" w:line="259" w:lineRule="auto"/>
        <w:jc w:val="center"/>
        <w:rPr>
          <w:sz w:val="120"/>
          <w:szCs w:val="120"/>
        </w:rPr>
      </w:pPr>
    </w:p>
    <w:p w14:paraId="066ACA74" w14:textId="77777777" w:rsidR="00BF0037" w:rsidRDefault="006E277D" w:rsidP="00BF0037">
      <w:pPr>
        <w:ind w:right="-1" w:firstLine="0"/>
        <w:jc w:val="center"/>
        <w:rPr>
          <w:i/>
          <w:iCs/>
          <w:sz w:val="36"/>
          <w:szCs w:val="40"/>
        </w:rPr>
      </w:pPr>
      <w:r>
        <w:rPr>
          <w:i/>
          <w:iCs/>
          <w:noProof/>
          <w:sz w:val="36"/>
          <w:szCs w:val="40"/>
        </w:rPr>
        <w:drawing>
          <wp:inline distT="0" distB="0" distL="0" distR="0" wp14:anchorId="12D68C0C" wp14:editId="775FD9D3">
            <wp:extent cx="4191000" cy="681704"/>
            <wp:effectExtent l="0" t="0" r="0" b="4445"/>
            <wp:docPr id="5" name="Imagem 5" descr="Desenho de urso pan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urso pand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89" cy="6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60A" w14:textId="70ABB5CF" w:rsidR="000A1E3D" w:rsidRPr="00BF0037" w:rsidRDefault="000A1E3D" w:rsidP="00BF0037">
      <w:pPr>
        <w:ind w:left="1134" w:right="1133" w:firstLine="0"/>
        <w:jc w:val="center"/>
        <w:rPr>
          <w:i/>
          <w:iCs/>
          <w:sz w:val="32"/>
          <w:szCs w:val="36"/>
        </w:rPr>
      </w:pPr>
      <w:r w:rsidRPr="00BF0037">
        <w:rPr>
          <w:i/>
          <w:iCs/>
          <w:sz w:val="32"/>
          <w:szCs w:val="36"/>
        </w:rPr>
        <w:t>Plataforma de Contratos Inteligentes do Governo do Estado de Santa Catarina</w:t>
      </w:r>
    </w:p>
    <w:p w14:paraId="5E91FE89" w14:textId="1A4B9BDB" w:rsidR="00350248" w:rsidRPr="00540EC1" w:rsidRDefault="00350248" w:rsidP="00540EC1">
      <w:pPr>
        <w:pBdr>
          <w:bottom w:val="single" w:sz="4" w:space="1" w:color="auto"/>
        </w:pBdr>
        <w:ind w:left="567" w:right="566" w:firstLine="0"/>
        <w:jc w:val="center"/>
        <w:rPr>
          <w:sz w:val="120"/>
          <w:szCs w:val="120"/>
        </w:rPr>
      </w:pPr>
    </w:p>
    <w:p w14:paraId="6FCB3684" w14:textId="27BB6324" w:rsidR="00350248" w:rsidRPr="00BF0037" w:rsidRDefault="00BF0037" w:rsidP="00540EC1">
      <w:pPr>
        <w:ind w:right="-1" w:firstLine="0"/>
        <w:jc w:val="center"/>
        <w:rPr>
          <w:i/>
          <w:iCs/>
          <w:sz w:val="56"/>
          <w:szCs w:val="72"/>
        </w:rPr>
      </w:pPr>
      <w:r w:rsidRPr="00BF0037">
        <w:rPr>
          <w:i/>
          <w:iCs/>
          <w:sz w:val="56"/>
          <w:szCs w:val="72"/>
        </w:rPr>
        <w:t>USE CASE 1 – UC1</w:t>
      </w:r>
    </w:p>
    <w:p w14:paraId="5AD735EA" w14:textId="42CC20BC" w:rsidR="00BF0037" w:rsidRPr="00BF0037" w:rsidRDefault="00BE484D" w:rsidP="00540EC1">
      <w:pPr>
        <w:pBdr>
          <w:bottom w:val="single" w:sz="4" w:space="1" w:color="auto"/>
        </w:pBdr>
        <w:ind w:left="567" w:right="566" w:firstLine="0"/>
        <w:jc w:val="center"/>
        <w:rPr>
          <w:b/>
          <w:bCs/>
          <w:i/>
          <w:iCs/>
          <w:sz w:val="56"/>
          <w:szCs w:val="72"/>
        </w:rPr>
      </w:pPr>
      <w:r>
        <w:rPr>
          <w:b/>
          <w:bCs/>
          <w:i/>
          <w:iCs/>
          <w:sz w:val="56"/>
          <w:szCs w:val="72"/>
        </w:rPr>
        <w:t>Gestão da Lista Básica de Materiais</w:t>
      </w:r>
    </w:p>
    <w:p w14:paraId="7DC987A2" w14:textId="77777777" w:rsidR="00350248" w:rsidRPr="00350248" w:rsidRDefault="00350248" w:rsidP="00350248">
      <w:pPr>
        <w:ind w:firstLine="0"/>
        <w:jc w:val="center"/>
        <w:rPr>
          <w:sz w:val="120"/>
          <w:szCs w:val="120"/>
        </w:rPr>
      </w:pPr>
    </w:p>
    <w:p w14:paraId="5E4B0818" w14:textId="0D694E2B" w:rsidR="00350248" w:rsidRPr="00540EC1" w:rsidRDefault="000A1E3D" w:rsidP="00350248">
      <w:pPr>
        <w:ind w:firstLine="0"/>
        <w:jc w:val="center"/>
        <w:rPr>
          <w:i/>
          <w:iCs/>
        </w:rPr>
        <w:sectPr w:rsidR="00350248" w:rsidRPr="00540EC1" w:rsidSect="00AE4D9E">
          <w:headerReference w:type="first" r:id="rId10"/>
          <w:footerReference w:type="first" r:id="rId11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540EC1">
        <w:rPr>
          <w:i/>
          <w:iCs/>
        </w:rPr>
        <w:t xml:space="preserve">Florianópolis, </w:t>
      </w:r>
      <w:r w:rsidR="00BF0037" w:rsidRPr="00540EC1">
        <w:rPr>
          <w:i/>
          <w:iCs/>
        </w:rPr>
        <w:t>XX</w:t>
      </w:r>
      <w:r w:rsidR="00DD7490" w:rsidRPr="00540EC1">
        <w:rPr>
          <w:i/>
          <w:iCs/>
        </w:rPr>
        <w:t xml:space="preserve"> de </w:t>
      </w:r>
      <w:r w:rsidR="00BF0037" w:rsidRPr="00540EC1">
        <w:rPr>
          <w:i/>
          <w:iCs/>
        </w:rPr>
        <w:t>Xxxxxxxxx</w:t>
      </w:r>
      <w:r w:rsidRPr="00540EC1">
        <w:rPr>
          <w:i/>
          <w:iCs/>
        </w:rPr>
        <w:t xml:space="preserve"> de 20</w:t>
      </w:r>
      <w:r w:rsidR="00BF0037" w:rsidRPr="00540EC1">
        <w:rPr>
          <w:i/>
          <w:iCs/>
        </w:rPr>
        <w:t>XX</w:t>
      </w:r>
    </w:p>
    <w:tbl>
      <w:tblPr>
        <w:tblStyle w:val="SimplesTabela3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485"/>
        <w:gridCol w:w="2526"/>
        <w:gridCol w:w="3375"/>
      </w:tblGrid>
      <w:tr w:rsidR="00C34B16" w14:paraId="2B359487" w14:textId="77777777" w:rsidTr="00C3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4"/>
            <w:tcBorders>
              <w:top w:val="double" w:sz="4" w:space="0" w:color="auto"/>
              <w:bottom w:val="single" w:sz="4" w:space="0" w:color="auto"/>
              <w:right w:val="none" w:sz="0" w:space="0" w:color="auto"/>
            </w:tcBorders>
          </w:tcPr>
          <w:p w14:paraId="02A91274" w14:textId="694A8B39" w:rsidR="00C34B16" w:rsidRDefault="00872A68" w:rsidP="00E767D9">
            <w:pPr>
              <w:spacing w:before="120"/>
              <w:ind w:firstLine="0"/>
              <w:jc w:val="center"/>
            </w:pPr>
            <w:r>
              <w:lastRenderedPageBreak/>
              <w:t>CONTROLE DE VERSÃO</w:t>
            </w:r>
          </w:p>
        </w:tc>
      </w:tr>
      <w:tr w:rsidR="00E767D9" w:rsidRPr="00E767D9" w14:paraId="7402425F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8FD537" w14:textId="734DA32A" w:rsidR="00C054A6" w:rsidRPr="00E767D9" w:rsidRDefault="003468CE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</w:tcBorders>
          </w:tcPr>
          <w:p w14:paraId="45F3651D" w14:textId="478AB9EB" w:rsidR="00C054A6" w:rsidRPr="00E767D9" w:rsidRDefault="003468CE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257AE3FA" w14:textId="1E7FEAD9" w:rsidR="00C054A6" w:rsidRPr="00E767D9" w:rsidRDefault="007F324C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01" w:type="dxa"/>
            <w:tcBorders>
              <w:top w:val="single" w:sz="4" w:space="0" w:color="auto"/>
            </w:tcBorders>
          </w:tcPr>
          <w:p w14:paraId="7688AA82" w14:textId="572101EA" w:rsidR="00C054A6" w:rsidRPr="00E767D9" w:rsidRDefault="007F324C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872A68" w:rsidRPr="00872A68" w14:paraId="4B9A0350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15B92E2D" w14:textId="01FCE42A" w:rsidR="00C054A6" w:rsidRPr="00872A68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872A68">
              <w:rPr>
                <w:sz w:val="20"/>
                <w:szCs w:val="20"/>
              </w:rPr>
              <w:t>01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7C2D2AF8" w14:textId="5E7FDF60" w:rsidR="00C054A6" w:rsidRPr="00872A68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A68">
              <w:rPr>
                <w:sz w:val="20"/>
                <w:szCs w:val="20"/>
              </w:rPr>
              <w:t>202</w:t>
            </w:r>
            <w:r w:rsidR="00872A68" w:rsidRPr="00872A68">
              <w:rPr>
                <w:sz w:val="20"/>
                <w:szCs w:val="20"/>
              </w:rPr>
              <w:t>2</w:t>
            </w:r>
            <w:r w:rsidRPr="00872A68">
              <w:rPr>
                <w:sz w:val="20"/>
                <w:szCs w:val="20"/>
              </w:rPr>
              <w:t>-</w:t>
            </w:r>
            <w:r w:rsidR="00872A68" w:rsidRPr="00872A68">
              <w:rPr>
                <w:sz w:val="20"/>
                <w:szCs w:val="20"/>
              </w:rPr>
              <w:t>01-17</w:t>
            </w:r>
          </w:p>
        </w:tc>
        <w:tc>
          <w:tcPr>
            <w:tcW w:w="2545" w:type="dxa"/>
          </w:tcPr>
          <w:p w14:paraId="6BD655E4" w14:textId="65E65554" w:rsidR="00C054A6" w:rsidRPr="00872A68" w:rsidRDefault="00872A68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A68">
              <w:rPr>
                <w:sz w:val="20"/>
                <w:szCs w:val="20"/>
              </w:rPr>
              <w:t>Documento inicial</w:t>
            </w:r>
          </w:p>
        </w:tc>
        <w:tc>
          <w:tcPr>
            <w:tcW w:w="3401" w:type="dxa"/>
          </w:tcPr>
          <w:p w14:paraId="18A9F7F4" w14:textId="7A9707C5" w:rsidR="00C054A6" w:rsidRPr="00872A68" w:rsidRDefault="00872A68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A68">
              <w:rPr>
                <w:sz w:val="20"/>
                <w:szCs w:val="20"/>
              </w:rPr>
              <w:t>Versão inicial do documento para fins de desenvolvimento do protótipo.</w:t>
            </w:r>
          </w:p>
        </w:tc>
      </w:tr>
      <w:tr w:rsidR="003468CE" w:rsidRPr="00E767D9" w14:paraId="76171EA0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4BBDB068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472552A8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7DE0DECE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36D074A1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72A94F97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3298CEB2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2B3E3E02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0DDDA72D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0B6311AA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3E0B9877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4A7771D6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6357022C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1BFB2D40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0E03ACDF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48003EA8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6EBAB840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0C3B6A49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5E692FE2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045EE83E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47AC3C16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right w:val="single" w:sz="4" w:space="0" w:color="auto"/>
            </w:tcBorders>
          </w:tcPr>
          <w:p w14:paraId="15DF262D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2CC84F1C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1B8FB8F2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73B6D23C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4B16" w:rsidRPr="00E767D9" w14:paraId="25CABC7F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right w:val="single" w:sz="4" w:space="0" w:color="auto"/>
            </w:tcBorders>
          </w:tcPr>
          <w:p w14:paraId="5B5D2328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1F1AAB79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5D30F0AF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398E5E77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4B16" w:rsidRPr="00E767D9" w14:paraId="14B422E4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right w:val="single" w:sz="4" w:space="0" w:color="auto"/>
            </w:tcBorders>
          </w:tcPr>
          <w:p w14:paraId="5E191F3F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04D094A0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50E25E58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174A33DB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4B16" w:rsidRPr="00E767D9" w14:paraId="52BBFE00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double" w:sz="4" w:space="0" w:color="auto"/>
              <w:right w:val="single" w:sz="4" w:space="0" w:color="auto"/>
            </w:tcBorders>
          </w:tcPr>
          <w:p w14:paraId="79D56BCC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0B95743D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7F98F6D6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2A42762A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46E560A" w14:textId="77777777" w:rsidR="00FC078C" w:rsidRDefault="00FC078C" w:rsidP="00BF0037">
      <w:pPr>
        <w:ind w:firstLine="0"/>
        <w:sectPr w:rsidR="00FC078C" w:rsidSect="00223285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E953775" w14:textId="77777777" w:rsidR="000E5A2B" w:rsidRPr="000E5A2B" w:rsidRDefault="000E5A2B" w:rsidP="000E5A2B"/>
    <w:sdt>
      <w:sdtPr>
        <w:rPr>
          <w:rFonts w:eastAsiaTheme="minorHAnsi" w:cstheme="minorBidi"/>
          <w:i/>
          <w:iCs/>
          <w:spacing w:val="0"/>
          <w:kern w:val="0"/>
          <w:sz w:val="22"/>
          <w:szCs w:val="22"/>
        </w:rPr>
        <w:id w:val="97451934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</w:rPr>
      </w:sdtEndPr>
      <w:sdtContent>
        <w:p w14:paraId="638DD3BE" w14:textId="1B4DA83B" w:rsidR="0041684A" w:rsidRDefault="0041684A" w:rsidP="002B4D67">
          <w:pPr>
            <w:pStyle w:val="Ttulo"/>
            <w:spacing w:before="0"/>
            <w:jc w:val="center"/>
            <w:rPr>
              <w:i/>
              <w:iCs/>
            </w:rPr>
          </w:pPr>
          <w:r w:rsidRPr="0041684A">
            <w:rPr>
              <w:i/>
              <w:iCs/>
            </w:rPr>
            <w:t>SUMMARY</w:t>
          </w:r>
        </w:p>
        <w:p w14:paraId="0D3B8E1E" w14:textId="77777777" w:rsidR="0041684A" w:rsidRPr="0041684A" w:rsidRDefault="0041684A" w:rsidP="0041684A"/>
        <w:p w14:paraId="67D30C57" w14:textId="6BA517CE" w:rsidR="005E05EB" w:rsidRDefault="0041684A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8034" w:history="1">
            <w:r w:rsidR="005E05EB" w:rsidRPr="00B55546">
              <w:rPr>
                <w:rStyle w:val="Hyperlink"/>
                <w:lang w:val="en"/>
              </w:rPr>
              <w:t>1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DESCRIÇÃO DO CASO DE USO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_Toc93328034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4</w:t>
            </w:r>
            <w:r w:rsidR="005E05EB">
              <w:rPr>
                <w:webHidden/>
              </w:rPr>
              <w:fldChar w:fldCharType="end"/>
            </w:r>
          </w:hyperlink>
        </w:p>
        <w:p w14:paraId="268D55A0" w14:textId="3D91B88F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35" w:history="1">
            <w:r w:rsidR="005E05EB" w:rsidRPr="00B55546">
              <w:rPr>
                <w:rStyle w:val="Hyperlink"/>
                <w:lang w:val="en"/>
              </w:rPr>
              <w:t>2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ARQUITETURA DA APLICAÇÃO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_Toc93328035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5</w:t>
            </w:r>
            <w:r w:rsidR="005E05EB">
              <w:rPr>
                <w:webHidden/>
              </w:rPr>
              <w:fldChar w:fldCharType="end"/>
            </w:r>
          </w:hyperlink>
        </w:p>
        <w:p w14:paraId="171AA3CF" w14:textId="30C15385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36" w:history="1">
            <w:r w:rsidR="005E05EB" w:rsidRPr="00B55546">
              <w:rPr>
                <w:rStyle w:val="Hyperlink"/>
                <w:lang w:val="en"/>
              </w:rPr>
              <w:t>3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EQUIPE DE DESENVOLVIMENTO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_Toc93328036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6</w:t>
            </w:r>
            <w:r w:rsidR="005E05EB">
              <w:rPr>
                <w:webHidden/>
              </w:rPr>
              <w:fldChar w:fldCharType="end"/>
            </w:r>
          </w:hyperlink>
        </w:p>
        <w:p w14:paraId="740AF704" w14:textId="7BB379FA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37" w:history="1">
            <w:r w:rsidR="005E05EB" w:rsidRPr="00B55546">
              <w:rPr>
                <w:rStyle w:val="Hyperlink"/>
                <w:lang w:val="en"/>
              </w:rPr>
              <w:t>4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DIAGRAMA DO CASO DE USO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_Toc93328037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7</w:t>
            </w:r>
            <w:r w:rsidR="005E05EB">
              <w:rPr>
                <w:webHidden/>
              </w:rPr>
              <w:fldChar w:fldCharType="end"/>
            </w:r>
          </w:hyperlink>
        </w:p>
        <w:p w14:paraId="63B344D8" w14:textId="705376DE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38" w:history="1">
            <w:r w:rsidR="005E05EB" w:rsidRPr="00B55546">
              <w:rPr>
                <w:rStyle w:val="Hyperlink"/>
                <w:lang w:val="en"/>
              </w:rPr>
              <w:t>5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DIAGRAMAS DO PROCESSO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_Toc93328038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8</w:t>
            </w:r>
            <w:r w:rsidR="005E05EB">
              <w:rPr>
                <w:webHidden/>
              </w:rPr>
              <w:fldChar w:fldCharType="end"/>
            </w:r>
          </w:hyperlink>
        </w:p>
        <w:p w14:paraId="6F64FDFD" w14:textId="6412CFDE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39" w:history="1">
            <w:r w:rsidR="005E05EB" w:rsidRPr="00B55546">
              <w:rPr>
                <w:rStyle w:val="Hyperlink"/>
              </w:rPr>
              <w:t>6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DICIONÁRIO DE DADOS (TABELAS)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_Toc93328039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9</w:t>
            </w:r>
            <w:r w:rsidR="005E05EB">
              <w:rPr>
                <w:webHidden/>
              </w:rPr>
              <w:fldChar w:fldCharType="end"/>
            </w:r>
          </w:hyperlink>
        </w:p>
        <w:p w14:paraId="1070C5DA" w14:textId="64120D0C" w:rsidR="005E05EB" w:rsidRDefault="009E4023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0" w:history="1">
            <w:r w:rsidR="005E05EB" w:rsidRPr="00B55546">
              <w:rPr>
                <w:rStyle w:val="Hyperlink"/>
                <w:noProof/>
              </w:rPr>
              <w:t>6.1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ATA DE REGISTRO DE PREÇOS – ARP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_Toc93328040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9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5163083F" w14:textId="47B889D3" w:rsidR="005E05EB" w:rsidRDefault="009E4023">
          <w:pPr>
            <w:pStyle w:val="Sumrio3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1" w:history="1">
            <w:r w:rsidR="005E05EB" w:rsidRPr="00B55546">
              <w:rPr>
                <w:rStyle w:val="Hyperlink"/>
                <w:noProof/>
              </w:rPr>
              <w:t>6.1.1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Ata de Registro de Preços – Cabeçalho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_Toc93328041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9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5F4040BC" w14:textId="3DFF3151" w:rsidR="005E05EB" w:rsidRDefault="009E4023">
          <w:pPr>
            <w:pStyle w:val="Sumrio3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2" w:history="1">
            <w:r w:rsidR="005E05EB" w:rsidRPr="00B55546">
              <w:rPr>
                <w:rStyle w:val="Hyperlink"/>
                <w:noProof/>
              </w:rPr>
              <w:t>6.1.2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Ata de Registro de Preços – Corpo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_Toc93328042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10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3F00630F" w14:textId="0DAE9DC1" w:rsidR="005E05EB" w:rsidRDefault="009E4023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3" w:history="1">
            <w:r w:rsidR="005E05EB" w:rsidRPr="00B55546">
              <w:rPr>
                <w:rStyle w:val="Hyperlink"/>
                <w:noProof/>
              </w:rPr>
              <w:t>6.2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MINUTA DE SOLICITAÇÃO DE FORNECIMENTO - MSF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_Toc93328043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11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0CE50C78" w14:textId="7959D426" w:rsidR="005E05EB" w:rsidRDefault="009E4023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4" w:history="1">
            <w:r w:rsidR="005E05EB" w:rsidRPr="00B55546">
              <w:rPr>
                <w:rStyle w:val="Hyperlink"/>
                <w:noProof/>
              </w:rPr>
              <w:t>6.3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TABELAS DE APOIO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_Toc93328044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11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4A1C1F26" w14:textId="3F6D78E9" w:rsidR="005E05EB" w:rsidRDefault="009E4023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5" w:history="1">
            <w:r w:rsidR="005E05EB" w:rsidRPr="00B55546">
              <w:rPr>
                <w:rStyle w:val="Hyperlink"/>
                <w:noProof/>
              </w:rPr>
              <w:t>6.4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SUPPLIERS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_Toc93328045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12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33E3E08D" w14:textId="51912A54" w:rsidR="005E05EB" w:rsidRDefault="009E4023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328046" w:history="1">
            <w:r w:rsidR="005E05EB" w:rsidRPr="00B55546">
              <w:rPr>
                <w:rStyle w:val="Hyperlink"/>
                <w:noProof/>
              </w:rPr>
              <w:t>6.5</w:t>
            </w:r>
            <w:r w:rsidR="005E05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5E05EB" w:rsidRPr="00B55546">
              <w:rPr>
                <w:rStyle w:val="Hyperlink"/>
                <w:noProof/>
              </w:rPr>
              <w:t>BASIC MATERIALS LIST</w:t>
            </w:r>
            <w:r w:rsidR="005E05EB">
              <w:rPr>
                <w:noProof/>
                <w:webHidden/>
              </w:rPr>
              <w:tab/>
            </w:r>
            <w:r w:rsidR="005E05EB">
              <w:rPr>
                <w:noProof/>
                <w:webHidden/>
              </w:rPr>
              <w:fldChar w:fldCharType="begin"/>
            </w:r>
            <w:r w:rsidR="005E05EB">
              <w:rPr>
                <w:noProof/>
                <w:webHidden/>
              </w:rPr>
              <w:instrText xml:space="preserve"> PAGEREF _Toc93328046 \h </w:instrText>
            </w:r>
            <w:r w:rsidR="005E05EB">
              <w:rPr>
                <w:noProof/>
                <w:webHidden/>
              </w:rPr>
            </w:r>
            <w:r w:rsidR="005E05EB">
              <w:rPr>
                <w:noProof/>
                <w:webHidden/>
              </w:rPr>
              <w:fldChar w:fldCharType="separate"/>
            </w:r>
            <w:r w:rsidR="005E05EB">
              <w:rPr>
                <w:noProof/>
                <w:webHidden/>
              </w:rPr>
              <w:t>12</w:t>
            </w:r>
            <w:r w:rsidR="005E05EB">
              <w:rPr>
                <w:noProof/>
                <w:webHidden/>
              </w:rPr>
              <w:fldChar w:fldCharType="end"/>
            </w:r>
          </w:hyperlink>
        </w:p>
        <w:p w14:paraId="482A62B4" w14:textId="4C2888BB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47" w:history="1">
            <w:r w:rsidR="005E05EB" w:rsidRPr="00B55546">
              <w:rPr>
                <w:rStyle w:val="Hyperlink"/>
                <w:lang w:val="en"/>
              </w:rPr>
              <w:t>7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BUSINESS RULES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_Toc93328047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12</w:t>
            </w:r>
            <w:r w:rsidR="005E05EB">
              <w:rPr>
                <w:webHidden/>
              </w:rPr>
              <w:fldChar w:fldCharType="end"/>
            </w:r>
          </w:hyperlink>
        </w:p>
        <w:p w14:paraId="1D19794C" w14:textId="081768F7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48" w:history="1">
            <w:r w:rsidR="005E05EB" w:rsidRPr="00B55546">
              <w:rPr>
                <w:rStyle w:val="Hyperlink"/>
                <w:lang w:val="en"/>
              </w:rPr>
              <w:t>8</w:t>
            </w:r>
            <w:r w:rsidR="005E05EB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5E05EB" w:rsidRPr="00B55546">
              <w:rPr>
                <w:rStyle w:val="Hyperlink"/>
                <w:lang w:val="en"/>
              </w:rPr>
              <w:t>REFERENCIES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_Toc93328048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14</w:t>
            </w:r>
            <w:r w:rsidR="005E05EB">
              <w:rPr>
                <w:webHidden/>
              </w:rPr>
              <w:fldChar w:fldCharType="end"/>
            </w:r>
          </w:hyperlink>
        </w:p>
        <w:p w14:paraId="754F0D48" w14:textId="2A9E0EDC" w:rsidR="005E05EB" w:rsidRDefault="009E4023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328049" w:history="1">
            <w:r w:rsidR="005E05EB" w:rsidRPr="00B55546">
              <w:rPr>
                <w:rStyle w:val="Hyperlink"/>
                <w:lang w:val="en"/>
              </w:rPr>
              <w:t>ATTACHMENTS</w:t>
            </w:r>
            <w:r w:rsidR="005E05EB">
              <w:rPr>
                <w:webHidden/>
              </w:rPr>
              <w:tab/>
            </w:r>
            <w:r w:rsidR="005E05EB">
              <w:rPr>
                <w:webHidden/>
              </w:rPr>
              <w:fldChar w:fldCharType="begin"/>
            </w:r>
            <w:r w:rsidR="005E05EB">
              <w:rPr>
                <w:webHidden/>
              </w:rPr>
              <w:instrText xml:space="preserve"> PAGEREF _Toc93328049 \h </w:instrText>
            </w:r>
            <w:r w:rsidR="005E05EB">
              <w:rPr>
                <w:webHidden/>
              </w:rPr>
            </w:r>
            <w:r w:rsidR="005E05EB">
              <w:rPr>
                <w:webHidden/>
              </w:rPr>
              <w:fldChar w:fldCharType="separate"/>
            </w:r>
            <w:r w:rsidR="005E05EB">
              <w:rPr>
                <w:webHidden/>
              </w:rPr>
              <w:t>14</w:t>
            </w:r>
            <w:r w:rsidR="005E05EB">
              <w:rPr>
                <w:webHidden/>
              </w:rPr>
              <w:fldChar w:fldCharType="end"/>
            </w:r>
          </w:hyperlink>
        </w:p>
        <w:p w14:paraId="538CA894" w14:textId="74BD7798" w:rsidR="00735200" w:rsidRDefault="0041684A" w:rsidP="00FC078C">
          <w:pPr>
            <w:sectPr w:rsidR="00735200" w:rsidSect="00223285">
              <w:pgSz w:w="11906" w:h="16838" w:code="9"/>
              <w:pgMar w:top="1418" w:right="1701" w:bottom="1418" w:left="1701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940AB6C" w14:textId="02DC1D79" w:rsidR="000E5A2B" w:rsidRDefault="00BE484D" w:rsidP="00E605EA">
      <w:pPr>
        <w:pStyle w:val="Ttulo1"/>
        <w:spacing w:before="0"/>
        <w:rPr>
          <w:lang w:val="en"/>
        </w:rPr>
      </w:pPr>
      <w:bookmarkStart w:id="0" w:name="_Toc93328034"/>
      <w:r>
        <w:rPr>
          <w:lang w:val="en"/>
        </w:rPr>
        <w:lastRenderedPageBreak/>
        <w:t>DESCRIÇÃO DO CASO DE USO</w:t>
      </w:r>
      <w:bookmarkEnd w:id="0"/>
    </w:p>
    <w:p w14:paraId="6A8841C9" w14:textId="282B3A88" w:rsidR="005133B6" w:rsidRPr="005133B6" w:rsidRDefault="005133B6" w:rsidP="005133B6">
      <w:pPr>
        <w:rPr>
          <w:lang w:val="en"/>
        </w:rPr>
      </w:pPr>
      <w:r>
        <w:rPr>
          <w:lang w:val="en"/>
        </w:rPr>
        <w:t>O presente Caso de Uso diz respeito à Gestão d</w:t>
      </w:r>
      <w:r w:rsidRPr="005133B6">
        <w:rPr>
          <w:lang w:val="en"/>
        </w:rPr>
        <w:t>a Lista Básica de Materiais. Conforme o Decreto nº 2617 (SANTA CATARINA, 2009), em seu art. 2º, essa lista é elaborada pela DGLC e composta por materiais de uso comum aos órgãos integrantes do Poder Executivo Estadual, sendo sua última atualização ocorrida em Março de 2020.</w:t>
      </w:r>
    </w:p>
    <w:p w14:paraId="0850BB2D" w14:textId="62D61538" w:rsidR="005133B6" w:rsidRPr="005133B6" w:rsidRDefault="005133B6" w:rsidP="005133B6">
      <w:pPr>
        <w:rPr>
          <w:lang w:val="en"/>
        </w:rPr>
      </w:pPr>
      <w:r w:rsidRPr="005133B6">
        <w:rPr>
          <w:lang w:val="en"/>
        </w:rPr>
        <w:t xml:space="preserve">A lista completa de materiais da lista básica pode ser encontrada pelo link </w:t>
      </w:r>
      <w:hyperlink r:id="rId12" w:history="1">
        <w:r w:rsidRPr="005A64C8">
          <w:rPr>
            <w:rStyle w:val="Hyperlink"/>
            <w:lang w:val="en"/>
          </w:rPr>
          <w:t>https://sistemas.sc.gov.br/sea/portaldecompras/listabasica2020.asp</w:t>
        </w:r>
      </w:hyperlink>
      <w:r>
        <w:rPr>
          <w:lang w:val="en"/>
        </w:rPr>
        <w:t xml:space="preserve">. </w:t>
      </w:r>
      <w:r w:rsidRPr="005133B6">
        <w:rPr>
          <w:lang w:val="en"/>
        </w:rPr>
        <w:t xml:space="preserve">Essa lista é composta pelo código do material, sua descrição, unidade de medida e grupo/classe, conforme extrato apresentado na </w:t>
      </w:r>
      <w:r w:rsidRPr="00DC5AF9">
        <w:rPr>
          <w:color w:val="FF0000"/>
          <w:lang w:val="en"/>
        </w:rPr>
        <w:t>Figura X</w:t>
      </w:r>
      <w:r w:rsidRPr="005133B6">
        <w:rPr>
          <w:lang w:val="en"/>
        </w:rPr>
        <w:t>.</w:t>
      </w:r>
    </w:p>
    <w:p w14:paraId="1C296A31" w14:textId="4F0C93BC" w:rsidR="005133B6" w:rsidRPr="005133B6" w:rsidRDefault="005133B6" w:rsidP="005133B6">
      <w:pPr>
        <w:ind w:firstLine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3CFE19FE" wp14:editId="7B380B19">
            <wp:extent cx="4689043" cy="2413093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13"/>
                    <a:srcRect t="1809" b="1"/>
                    <a:stretch/>
                  </pic:blipFill>
                  <pic:spPr bwMode="auto">
                    <a:xfrm>
                      <a:off x="0" y="0"/>
                      <a:ext cx="4700091" cy="241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BA028" w14:textId="77777777" w:rsidR="005133B6" w:rsidRPr="005133B6" w:rsidRDefault="005133B6" w:rsidP="005133B6">
      <w:pPr>
        <w:spacing w:after="0"/>
        <w:ind w:firstLine="0"/>
        <w:jc w:val="center"/>
        <w:rPr>
          <w:sz w:val="20"/>
          <w:szCs w:val="20"/>
          <w:lang w:val="en"/>
        </w:rPr>
      </w:pPr>
      <w:r w:rsidRPr="005133B6">
        <w:rPr>
          <w:color w:val="FF0000"/>
          <w:sz w:val="20"/>
          <w:szCs w:val="20"/>
          <w:lang w:val="en"/>
        </w:rPr>
        <w:t>Figura X</w:t>
      </w:r>
      <w:r w:rsidRPr="005133B6">
        <w:rPr>
          <w:sz w:val="20"/>
          <w:szCs w:val="20"/>
          <w:lang w:val="en"/>
        </w:rPr>
        <w:t>: Extrato da Lista Básica de Materiais</w:t>
      </w:r>
    </w:p>
    <w:p w14:paraId="339C0DE0" w14:textId="77777777" w:rsidR="005133B6" w:rsidRPr="005133B6" w:rsidRDefault="005133B6" w:rsidP="005133B6">
      <w:pPr>
        <w:ind w:firstLine="0"/>
        <w:jc w:val="center"/>
        <w:rPr>
          <w:sz w:val="20"/>
          <w:szCs w:val="20"/>
          <w:lang w:val="en"/>
        </w:rPr>
      </w:pPr>
      <w:r w:rsidRPr="005133B6">
        <w:rPr>
          <w:sz w:val="20"/>
          <w:szCs w:val="20"/>
          <w:lang w:val="en"/>
        </w:rPr>
        <w:t>Fonte: Portal de Compras do Governo do Estado de Santa Catarina ([s. d.])</w:t>
      </w:r>
    </w:p>
    <w:p w14:paraId="2F929E9A" w14:textId="77777777" w:rsidR="007C0AD1" w:rsidRDefault="007C0AD1" w:rsidP="005133B6">
      <w:pPr>
        <w:rPr>
          <w:lang w:val="en"/>
        </w:rPr>
      </w:pPr>
    </w:p>
    <w:p w14:paraId="4433E227" w14:textId="002AB3F6" w:rsidR="007C0AD1" w:rsidRDefault="005133B6" w:rsidP="005133B6">
      <w:pPr>
        <w:rPr>
          <w:lang w:val="en"/>
        </w:rPr>
      </w:pPr>
      <w:r>
        <w:rPr>
          <w:lang w:val="en"/>
        </w:rPr>
        <w:t xml:space="preserve">A escolha do </w:t>
      </w:r>
      <w:r w:rsidR="007C0AD1" w:rsidRPr="007C0AD1">
        <w:rPr>
          <w:lang w:val="en"/>
        </w:rPr>
        <w:t>Caso de Uso</w:t>
      </w:r>
      <w:r>
        <w:rPr>
          <w:lang w:val="en"/>
        </w:rPr>
        <w:t xml:space="preserve"> justifica-se </w:t>
      </w:r>
      <w:r w:rsidR="007C0AD1">
        <w:rPr>
          <w:lang w:val="en"/>
        </w:rPr>
        <w:t>por:</w:t>
      </w:r>
    </w:p>
    <w:p w14:paraId="148C659A" w14:textId="77777777" w:rsidR="007C0AD1" w:rsidRDefault="007C0AD1" w:rsidP="005133B6">
      <w:pPr>
        <w:rPr>
          <w:lang w:val="en"/>
        </w:rPr>
      </w:pPr>
    </w:p>
    <w:p w14:paraId="7A8756AD" w14:textId="02DFEF24" w:rsidR="007C0AD1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r w:rsidRPr="00CA602E">
        <w:rPr>
          <w:b/>
          <w:bCs/>
          <w:sz w:val="20"/>
          <w:szCs w:val="20"/>
          <w:lang w:val="en"/>
        </w:rPr>
        <w:t>V</w:t>
      </w:r>
      <w:r w:rsidR="005133B6" w:rsidRPr="00CA602E">
        <w:rPr>
          <w:b/>
          <w:bCs/>
          <w:sz w:val="20"/>
          <w:szCs w:val="20"/>
          <w:lang w:val="en"/>
        </w:rPr>
        <w:t xml:space="preserve">olume </w:t>
      </w:r>
      <w:r w:rsidR="00051610" w:rsidRPr="00CA602E">
        <w:rPr>
          <w:b/>
          <w:bCs/>
          <w:sz w:val="20"/>
          <w:szCs w:val="20"/>
          <w:lang w:val="en"/>
        </w:rPr>
        <w:t xml:space="preserve">de recursos públicos </w:t>
      </w:r>
      <w:r w:rsidR="005133B6" w:rsidRPr="00CA602E">
        <w:rPr>
          <w:b/>
          <w:bCs/>
          <w:sz w:val="20"/>
          <w:szCs w:val="20"/>
          <w:lang w:val="en"/>
        </w:rPr>
        <w:t>envolvido no processo</w:t>
      </w:r>
      <w:r w:rsidR="005133B6" w:rsidRPr="00CA602E">
        <w:rPr>
          <w:sz w:val="20"/>
          <w:szCs w:val="20"/>
          <w:lang w:val="en"/>
        </w:rPr>
        <w:t xml:space="preserve"> de aquisição de materiais de uso comum</w:t>
      </w:r>
      <w:r w:rsidR="00051610" w:rsidRPr="00CA602E">
        <w:rPr>
          <w:sz w:val="20"/>
          <w:szCs w:val="20"/>
          <w:lang w:val="en"/>
        </w:rPr>
        <w:t>;</w:t>
      </w:r>
    </w:p>
    <w:p w14:paraId="65A4752E" w14:textId="0957D582" w:rsidR="007C0AD1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r w:rsidRPr="00CA602E">
        <w:rPr>
          <w:sz w:val="20"/>
          <w:szCs w:val="20"/>
          <w:lang w:val="en"/>
        </w:rPr>
        <w:t>P</w:t>
      </w:r>
      <w:r w:rsidR="00051610" w:rsidRPr="00CA602E">
        <w:rPr>
          <w:sz w:val="20"/>
          <w:szCs w:val="20"/>
          <w:lang w:val="en"/>
        </w:rPr>
        <w:t xml:space="preserve">rocesso envolve </w:t>
      </w:r>
      <w:r w:rsidR="00051610" w:rsidRPr="00CA602E">
        <w:rPr>
          <w:b/>
          <w:bCs/>
          <w:sz w:val="20"/>
          <w:szCs w:val="20"/>
          <w:lang w:val="en"/>
        </w:rPr>
        <w:t>diversos participantes</w:t>
      </w:r>
      <w:r w:rsidR="00051610" w:rsidRPr="00CA602E">
        <w:rPr>
          <w:sz w:val="20"/>
          <w:szCs w:val="20"/>
          <w:lang w:val="en"/>
        </w:rPr>
        <w:t xml:space="preserve"> em instituições diferentes </w:t>
      </w:r>
      <w:r w:rsidR="00051610" w:rsidRPr="00CA602E">
        <w:rPr>
          <w:b/>
          <w:bCs/>
          <w:sz w:val="20"/>
          <w:szCs w:val="20"/>
          <w:lang w:val="en"/>
        </w:rPr>
        <w:t>com diferentes níveis de confiança</w:t>
      </w:r>
      <w:r w:rsidR="00051610" w:rsidRPr="00CA602E">
        <w:rPr>
          <w:sz w:val="20"/>
          <w:szCs w:val="20"/>
          <w:lang w:val="en"/>
        </w:rPr>
        <w:t xml:space="preserve"> entre as partes</w:t>
      </w:r>
      <w:r w:rsidRPr="00CA602E">
        <w:rPr>
          <w:rStyle w:val="Refdenotaderodap"/>
          <w:sz w:val="20"/>
          <w:szCs w:val="20"/>
          <w:lang w:val="en"/>
        </w:rPr>
        <w:footnoteReference w:id="1"/>
      </w:r>
      <w:r w:rsidRPr="00CA602E">
        <w:rPr>
          <w:sz w:val="20"/>
          <w:szCs w:val="20"/>
          <w:lang w:val="en"/>
        </w:rPr>
        <w:t>;</w:t>
      </w:r>
    </w:p>
    <w:p w14:paraId="2D53B8F0" w14:textId="77777777" w:rsidR="007C0AD1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r w:rsidRPr="00CA602E">
        <w:rPr>
          <w:sz w:val="20"/>
          <w:szCs w:val="20"/>
          <w:lang w:val="en"/>
        </w:rPr>
        <w:t>A</w:t>
      </w:r>
      <w:r w:rsidR="00051610" w:rsidRPr="00CA602E">
        <w:rPr>
          <w:sz w:val="20"/>
          <w:szCs w:val="20"/>
          <w:lang w:val="en"/>
        </w:rPr>
        <w:t xml:space="preserve">tualmente o </w:t>
      </w:r>
      <w:r w:rsidR="00051610" w:rsidRPr="00CA602E">
        <w:rPr>
          <w:b/>
          <w:bCs/>
          <w:sz w:val="20"/>
          <w:szCs w:val="20"/>
          <w:lang w:val="en"/>
        </w:rPr>
        <w:t>processo não é suportado por sistemas computacionais</w:t>
      </w:r>
      <w:r w:rsidR="00051610" w:rsidRPr="00CA602E">
        <w:rPr>
          <w:sz w:val="20"/>
          <w:szCs w:val="20"/>
          <w:lang w:val="en"/>
        </w:rPr>
        <w:t>, sendo executado por meio de registros em planilhas e trocas de e-mails entre os envolvidos, acarretando em problemas de gestão e monitoramento;</w:t>
      </w:r>
    </w:p>
    <w:p w14:paraId="42EA4DE7" w14:textId="7E152720" w:rsidR="005133B6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r w:rsidRPr="00CA602E">
        <w:rPr>
          <w:sz w:val="20"/>
          <w:szCs w:val="20"/>
          <w:lang w:val="en"/>
        </w:rPr>
        <w:t>N</w:t>
      </w:r>
      <w:r w:rsidR="00051610" w:rsidRPr="00CA602E">
        <w:rPr>
          <w:sz w:val="20"/>
          <w:szCs w:val="20"/>
          <w:lang w:val="en"/>
        </w:rPr>
        <w:t xml:space="preserve">ecessidade de </w:t>
      </w:r>
      <w:r w:rsidR="00051610" w:rsidRPr="00CA602E">
        <w:rPr>
          <w:b/>
          <w:bCs/>
          <w:sz w:val="20"/>
          <w:szCs w:val="20"/>
          <w:lang w:val="en"/>
        </w:rPr>
        <w:t>aprimoramento nos controles</w:t>
      </w:r>
      <w:r w:rsidR="00051610" w:rsidRPr="00CA602E">
        <w:rPr>
          <w:sz w:val="20"/>
          <w:szCs w:val="20"/>
          <w:lang w:val="en"/>
        </w:rPr>
        <w:t xml:space="preserve"> com vistas a </w:t>
      </w:r>
      <w:r w:rsidR="00051610" w:rsidRPr="00CA602E">
        <w:rPr>
          <w:b/>
          <w:bCs/>
          <w:sz w:val="20"/>
          <w:szCs w:val="20"/>
          <w:lang w:val="en"/>
        </w:rPr>
        <w:t>minimizar irregularidades</w:t>
      </w:r>
      <w:r w:rsidR="00051610" w:rsidRPr="00CA602E">
        <w:rPr>
          <w:sz w:val="20"/>
          <w:szCs w:val="20"/>
          <w:lang w:val="en"/>
        </w:rPr>
        <w:t xml:space="preserve"> que podem advir de discricionaridade dos gestores na realização de pagamentos; </w:t>
      </w:r>
    </w:p>
    <w:p w14:paraId="7E185D33" w14:textId="77777777" w:rsidR="005133B6" w:rsidRDefault="005133B6" w:rsidP="005133B6">
      <w:pPr>
        <w:rPr>
          <w:lang w:val="en"/>
        </w:rPr>
      </w:pPr>
    </w:p>
    <w:p w14:paraId="4210882E" w14:textId="07F9DDB8" w:rsidR="000E5A2B" w:rsidRDefault="00DC5AF9" w:rsidP="005133B6">
      <w:pPr>
        <w:rPr>
          <w:lang w:val="en"/>
        </w:rPr>
      </w:pPr>
      <w:r>
        <w:rPr>
          <w:lang w:val="en"/>
        </w:rPr>
        <w:t>Além disso, o</w:t>
      </w:r>
      <w:r w:rsidR="005133B6" w:rsidRPr="005133B6">
        <w:rPr>
          <w:lang w:val="en"/>
        </w:rPr>
        <w:t xml:space="preserve">ptou-se pela </w:t>
      </w:r>
      <w:r w:rsidR="005133B6">
        <w:rPr>
          <w:lang w:val="en"/>
        </w:rPr>
        <w:t xml:space="preserve">implementação deste caso de uso </w:t>
      </w:r>
      <w:r w:rsidR="005133B6" w:rsidRPr="005133B6">
        <w:rPr>
          <w:lang w:val="en"/>
        </w:rPr>
        <w:t xml:space="preserve">tendo em vista que se configura como de uso comum </w:t>
      </w:r>
      <w:r>
        <w:rPr>
          <w:lang w:val="en"/>
        </w:rPr>
        <w:t>em todo o</w:t>
      </w:r>
      <w:r w:rsidR="005133B6" w:rsidRPr="005133B6">
        <w:rPr>
          <w:lang w:val="en"/>
        </w:rPr>
        <w:t xml:space="preserve"> Governo do Estado, o que facilita a padronização de regras de negócio a serem adotadas e implementadas de forma homogênea em todos os seus órgãos e entidades.</w:t>
      </w:r>
      <w:r w:rsidR="00B7624E">
        <w:rPr>
          <w:lang w:val="en"/>
        </w:rPr>
        <w:t xml:space="preserve"> Nesse sentido, tem por objetivo geral:</w:t>
      </w:r>
    </w:p>
    <w:p w14:paraId="17BB916C" w14:textId="77777777" w:rsidR="002D35FF" w:rsidRDefault="002D35FF" w:rsidP="005133B6">
      <w:pPr>
        <w:rPr>
          <w:lang w:val="en"/>
        </w:rPr>
      </w:pPr>
    </w:p>
    <w:p w14:paraId="0907E5DB" w14:textId="77777777" w:rsidR="00B7624E" w:rsidRPr="00755700" w:rsidRDefault="00755700" w:rsidP="00755700">
      <w:pPr>
        <w:ind w:left="1134" w:right="1133" w:firstLine="0"/>
        <w:jc w:val="center"/>
        <w:rPr>
          <w:b/>
          <w:bCs/>
          <w:i/>
          <w:iCs/>
          <w:sz w:val="28"/>
          <w:szCs w:val="28"/>
          <w:lang w:val="en"/>
        </w:rPr>
      </w:pPr>
      <w:r w:rsidRPr="00755700">
        <w:rPr>
          <w:b/>
          <w:bCs/>
          <w:i/>
          <w:iCs/>
          <w:sz w:val="28"/>
          <w:szCs w:val="28"/>
          <w:lang w:val="en"/>
        </w:rPr>
        <w:t>Propor um modelo de Smart Contract para Gestão da Lista Básica de Materiais</w:t>
      </w:r>
    </w:p>
    <w:p w14:paraId="6ACCE7F0" w14:textId="4509D761" w:rsidR="005133B6" w:rsidRDefault="005133B6" w:rsidP="005133B6">
      <w:pPr>
        <w:ind w:firstLine="0"/>
        <w:rPr>
          <w:lang w:val="en"/>
        </w:rPr>
      </w:pPr>
    </w:p>
    <w:p w14:paraId="25988054" w14:textId="52699A4E" w:rsidR="00EA420E" w:rsidRDefault="00EA420E" w:rsidP="005133B6">
      <w:pPr>
        <w:ind w:firstLine="0"/>
        <w:rPr>
          <w:lang w:val="en"/>
        </w:rPr>
      </w:pPr>
      <w:r>
        <w:rPr>
          <w:lang w:val="en"/>
        </w:rPr>
        <w:tab/>
        <w:t xml:space="preserve">No desenvolvimento do Caso de Uso as seguintes </w:t>
      </w:r>
      <w:r w:rsidRPr="00555D45">
        <w:rPr>
          <w:b/>
          <w:bCs/>
          <w:lang w:val="en"/>
        </w:rPr>
        <w:t>premissas</w:t>
      </w:r>
      <w:r>
        <w:rPr>
          <w:lang w:val="en"/>
        </w:rPr>
        <w:t xml:space="preserve"> deverão ser respeitadas:</w:t>
      </w:r>
    </w:p>
    <w:p w14:paraId="38517163" w14:textId="6E2A7DC1" w:rsidR="00EA420E" w:rsidRDefault="00EA420E" w:rsidP="00EA420E">
      <w:pPr>
        <w:pStyle w:val="PargrafodaLista"/>
        <w:numPr>
          <w:ilvl w:val="0"/>
          <w:numId w:val="27"/>
        </w:numPr>
        <w:rPr>
          <w:lang w:val="en"/>
        </w:rPr>
      </w:pPr>
      <w:r>
        <w:rPr>
          <w:lang w:val="en"/>
        </w:rPr>
        <w:t xml:space="preserve">O escopo do caso de uso envolve a </w:t>
      </w:r>
      <w:r w:rsidRPr="00EA420E">
        <w:rPr>
          <w:b/>
          <w:bCs/>
          <w:i/>
          <w:iCs/>
          <w:lang w:val="en"/>
        </w:rPr>
        <w:t>gestão administrativa da lista básica de materiais</w:t>
      </w:r>
      <w:r>
        <w:rPr>
          <w:lang w:val="en"/>
        </w:rPr>
        <w:t>, ou seja, visa gerenciar o fluxo aquisição e entrega de materiais por parte dos envolvidos;</w:t>
      </w:r>
    </w:p>
    <w:p w14:paraId="6F274714" w14:textId="30D6DB9A" w:rsidR="00EA420E" w:rsidRDefault="00EA420E" w:rsidP="00EA420E">
      <w:pPr>
        <w:pStyle w:val="PargrafodaLista"/>
        <w:numPr>
          <w:ilvl w:val="0"/>
          <w:numId w:val="27"/>
        </w:numPr>
        <w:rPr>
          <w:lang w:val="en"/>
        </w:rPr>
      </w:pPr>
      <w:r>
        <w:rPr>
          <w:lang w:val="en"/>
        </w:rPr>
        <w:t xml:space="preserve">Deve </w:t>
      </w:r>
      <w:r w:rsidRPr="00EA420E">
        <w:rPr>
          <w:b/>
          <w:bCs/>
          <w:lang w:val="en"/>
        </w:rPr>
        <w:t xml:space="preserve">estabelecer um </w:t>
      </w:r>
      <w:r w:rsidRPr="00EA420E">
        <w:rPr>
          <w:b/>
          <w:bCs/>
          <w:i/>
          <w:iCs/>
          <w:lang w:val="en"/>
        </w:rPr>
        <w:t>tracking</w:t>
      </w:r>
      <w:r w:rsidRPr="00EA420E">
        <w:rPr>
          <w:b/>
          <w:bCs/>
          <w:lang w:val="en"/>
        </w:rPr>
        <w:t xml:space="preserve"> das solicitações de aquisições</w:t>
      </w:r>
      <w:r>
        <w:rPr>
          <w:lang w:val="en"/>
        </w:rPr>
        <w:t>, acompanhando seu status desde o momento de solicitação de fornecimento até a aprovação dos materiais entregues;</w:t>
      </w:r>
    </w:p>
    <w:p w14:paraId="3DB3700C" w14:textId="09F3508F" w:rsidR="00EA420E" w:rsidRDefault="00EA420E" w:rsidP="00EA420E">
      <w:pPr>
        <w:pStyle w:val="PargrafodaLista"/>
        <w:numPr>
          <w:ilvl w:val="0"/>
          <w:numId w:val="27"/>
        </w:numPr>
        <w:rPr>
          <w:lang w:val="en"/>
        </w:rPr>
      </w:pPr>
      <w:r>
        <w:rPr>
          <w:lang w:val="en"/>
        </w:rPr>
        <w:t xml:space="preserve">Deve </w:t>
      </w:r>
      <w:r w:rsidRPr="002269C1">
        <w:rPr>
          <w:b/>
          <w:bCs/>
          <w:lang w:val="en"/>
        </w:rPr>
        <w:t>calcular o saldo disponível de produtos na Ata</w:t>
      </w:r>
      <w:r>
        <w:rPr>
          <w:lang w:val="en"/>
        </w:rPr>
        <w:t xml:space="preserve"> de Registros de Preço e </w:t>
      </w:r>
      <w:r w:rsidR="002269C1">
        <w:rPr>
          <w:lang w:val="en"/>
        </w:rPr>
        <w:t xml:space="preserve">o </w:t>
      </w:r>
      <w:r w:rsidR="002269C1" w:rsidRPr="002269C1">
        <w:rPr>
          <w:b/>
          <w:bCs/>
          <w:lang w:val="en"/>
        </w:rPr>
        <w:t>saldo remanescente para aquisição de cada um dos órgãos do Governo</w:t>
      </w:r>
      <w:r w:rsidR="002269C1">
        <w:rPr>
          <w:lang w:val="en"/>
        </w:rPr>
        <w:t xml:space="preserve"> do Estado</w:t>
      </w:r>
      <w:r w:rsidR="005A69AC">
        <w:rPr>
          <w:lang w:val="en"/>
        </w:rPr>
        <w:t xml:space="preserve"> (gestão de estoque da ata)</w:t>
      </w:r>
      <w:r w:rsidR="002269C1">
        <w:rPr>
          <w:lang w:val="en"/>
        </w:rPr>
        <w:t>;</w:t>
      </w:r>
    </w:p>
    <w:p w14:paraId="585C67F0" w14:textId="20E66BAC" w:rsidR="002269C1" w:rsidRPr="002269C1" w:rsidRDefault="002269C1" w:rsidP="002269C1">
      <w:pPr>
        <w:pStyle w:val="PargrafodaLista"/>
        <w:numPr>
          <w:ilvl w:val="0"/>
          <w:numId w:val="27"/>
        </w:numPr>
        <w:rPr>
          <w:lang w:val="en"/>
        </w:rPr>
      </w:pPr>
      <w:r w:rsidRPr="002269C1">
        <w:rPr>
          <w:lang w:val="en"/>
        </w:rPr>
        <w:t xml:space="preserve">Deve </w:t>
      </w:r>
      <w:r w:rsidRPr="002269C1">
        <w:rPr>
          <w:b/>
          <w:bCs/>
          <w:lang w:val="en"/>
        </w:rPr>
        <w:t>explicitar os momentos críticos do processo de aquisição</w:t>
      </w:r>
      <w:r w:rsidRPr="002269C1">
        <w:rPr>
          <w:lang w:val="en"/>
        </w:rPr>
        <w:t xml:space="preserve">, gerando ao final uma </w:t>
      </w:r>
      <w:r w:rsidRPr="002269C1">
        <w:rPr>
          <w:b/>
          <w:bCs/>
          <w:lang w:val="en"/>
        </w:rPr>
        <w:t>fila de pagamentos por ordem cronológica</w:t>
      </w:r>
      <w:r w:rsidRPr="002269C1">
        <w:rPr>
          <w:lang w:val="en"/>
        </w:rPr>
        <w:t>, imutável, gravada em blockchain</w:t>
      </w:r>
      <w:r>
        <w:rPr>
          <w:lang w:val="en"/>
        </w:rPr>
        <w:t xml:space="preserve"> e </w:t>
      </w:r>
      <w:r w:rsidRPr="002269C1">
        <w:rPr>
          <w:b/>
          <w:bCs/>
          <w:lang w:val="en"/>
        </w:rPr>
        <w:t>disponível para acesso público</w:t>
      </w:r>
      <w:r>
        <w:rPr>
          <w:lang w:val="en"/>
        </w:rPr>
        <w:t>.</w:t>
      </w:r>
    </w:p>
    <w:p w14:paraId="39A8B756" w14:textId="08561449" w:rsidR="005133B6" w:rsidRPr="002269C1" w:rsidRDefault="00A37928" w:rsidP="002269C1">
      <w:pPr>
        <w:pStyle w:val="Ttulo1"/>
        <w:rPr>
          <w:lang w:val="en"/>
        </w:rPr>
      </w:pPr>
      <w:bookmarkStart w:id="1" w:name="_Toc93328035"/>
      <w:r>
        <w:rPr>
          <w:lang w:val="en"/>
        </w:rPr>
        <w:t>A</w:t>
      </w:r>
      <w:r w:rsidR="00BE484D">
        <w:rPr>
          <w:lang w:val="en"/>
        </w:rPr>
        <w:t>RQUITETURA DA APLICAÇÃO</w:t>
      </w:r>
      <w:bookmarkEnd w:id="1"/>
    </w:p>
    <w:p w14:paraId="013BE748" w14:textId="0198B2C4" w:rsidR="00547274" w:rsidRDefault="00C87CFE" w:rsidP="00547274">
      <w:pPr>
        <w:rPr>
          <w:lang w:val="en"/>
        </w:rPr>
      </w:pPr>
      <w:r>
        <w:rPr>
          <w:lang w:val="en"/>
        </w:rPr>
        <w:t xml:space="preserve">A arquitetura proposta para o caso de uso </w:t>
      </w:r>
      <w:r w:rsidR="00D720C8">
        <w:rPr>
          <w:lang w:val="en"/>
        </w:rPr>
        <w:t xml:space="preserve">envolve </w:t>
      </w:r>
      <w:r w:rsidR="001E0B75">
        <w:rPr>
          <w:lang w:val="en"/>
        </w:rPr>
        <w:t>5 componentes, c</w:t>
      </w:r>
      <w:r w:rsidR="00547274">
        <w:rPr>
          <w:lang w:val="en"/>
        </w:rPr>
        <w:t>onforme apresentado na Figura X.</w:t>
      </w:r>
    </w:p>
    <w:p w14:paraId="2538423B" w14:textId="30FD9A5E" w:rsidR="00D720C8" w:rsidRDefault="001E0B75" w:rsidP="001E0B75">
      <w:pPr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0C17D853" wp14:editId="2F083FEB">
            <wp:extent cx="5400040" cy="2510790"/>
            <wp:effectExtent l="0" t="0" r="0" b="381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AF49" w14:textId="2ABB3D7E" w:rsidR="00D720C8" w:rsidRPr="00547274" w:rsidRDefault="00547274" w:rsidP="00547274">
      <w:pPr>
        <w:ind w:firstLine="0"/>
        <w:jc w:val="center"/>
        <w:rPr>
          <w:sz w:val="20"/>
          <w:szCs w:val="20"/>
          <w:lang w:val="en"/>
        </w:rPr>
      </w:pPr>
      <w:r w:rsidRPr="00547274">
        <w:rPr>
          <w:sz w:val="20"/>
          <w:szCs w:val="20"/>
          <w:lang w:val="en"/>
        </w:rPr>
        <w:t xml:space="preserve">Figura X: Arquitetura </w:t>
      </w:r>
      <w:r w:rsidR="001E0B75">
        <w:rPr>
          <w:sz w:val="20"/>
          <w:szCs w:val="20"/>
          <w:lang w:val="en"/>
        </w:rPr>
        <w:t>do</w:t>
      </w:r>
      <w:r w:rsidRPr="00547274">
        <w:rPr>
          <w:sz w:val="20"/>
          <w:szCs w:val="20"/>
          <w:lang w:val="en"/>
        </w:rPr>
        <w:t xml:space="preserve"> caso de uso</w:t>
      </w:r>
    </w:p>
    <w:p w14:paraId="69227C07" w14:textId="067C30E0" w:rsidR="001E0B75" w:rsidRPr="001E0B75" w:rsidRDefault="001E0B75" w:rsidP="001E0B75">
      <w:pPr>
        <w:ind w:firstLine="0"/>
        <w:rPr>
          <w:b/>
          <w:bCs/>
          <w:lang w:val="en"/>
        </w:rPr>
      </w:pPr>
      <w:r w:rsidRPr="001E0B75">
        <w:rPr>
          <w:b/>
          <w:bCs/>
          <w:lang w:val="en"/>
        </w:rPr>
        <w:t>Front-end</w:t>
      </w:r>
    </w:p>
    <w:p w14:paraId="6AFD0F3A" w14:textId="2C14099D" w:rsidR="001E0B75" w:rsidRPr="001E0B75" w:rsidRDefault="001E0B75" w:rsidP="001E0B75">
      <w:pPr>
        <w:pStyle w:val="PargrafodaLista"/>
        <w:numPr>
          <w:ilvl w:val="0"/>
          <w:numId w:val="28"/>
        </w:numPr>
        <w:rPr>
          <w:lang w:val="en"/>
        </w:rPr>
      </w:pPr>
      <w:r w:rsidRPr="001E0B75">
        <w:rPr>
          <w:i/>
          <w:iCs/>
          <w:lang w:val="en"/>
        </w:rPr>
        <w:t>Interface do usuário</w:t>
      </w:r>
      <w:r w:rsidRPr="001E0B75">
        <w:rPr>
          <w:lang w:val="en"/>
        </w:rPr>
        <w:t>: Interação com a aplicação, monitoramento e gestão de processos e tarefas realizada por meio do Camunda BPMS; interação com a blockchain por meio de web3.js e Infura.</w:t>
      </w:r>
    </w:p>
    <w:p w14:paraId="093E197D" w14:textId="77777777" w:rsidR="001E0B75" w:rsidRPr="001E0B75" w:rsidRDefault="001E0B75" w:rsidP="001E0B75">
      <w:pPr>
        <w:ind w:firstLine="0"/>
        <w:rPr>
          <w:lang w:val="en"/>
        </w:rPr>
      </w:pPr>
    </w:p>
    <w:p w14:paraId="2E6475CD" w14:textId="5ADD3712" w:rsidR="001E0B75" w:rsidRPr="001E0B75" w:rsidRDefault="001E0B75" w:rsidP="001E0B75">
      <w:pPr>
        <w:ind w:firstLine="0"/>
        <w:rPr>
          <w:b/>
          <w:bCs/>
          <w:lang w:val="en"/>
        </w:rPr>
      </w:pPr>
      <w:r w:rsidRPr="001E0B75">
        <w:rPr>
          <w:b/>
          <w:bCs/>
          <w:lang w:val="en"/>
        </w:rPr>
        <w:t>Back-end</w:t>
      </w:r>
    </w:p>
    <w:p w14:paraId="5F080573" w14:textId="63E370DB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 w:rsidRPr="001E0B75">
        <w:rPr>
          <w:i/>
          <w:iCs/>
          <w:lang w:val="en"/>
        </w:rPr>
        <w:lastRenderedPageBreak/>
        <w:t>Motor de workflow: suporte à automação de processos, regras off-chain, registro e autenticação de informações na blockchain por meio do Camunda BPMS.</w:t>
      </w:r>
    </w:p>
    <w:p w14:paraId="51C5EDA9" w14:textId="66486FC8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>
        <w:rPr>
          <w:i/>
          <w:iCs/>
          <w:lang w:val="en"/>
        </w:rPr>
        <w:t>C</w:t>
      </w:r>
      <w:r w:rsidRPr="001E0B75">
        <w:rPr>
          <w:i/>
          <w:iCs/>
          <w:lang w:val="en"/>
        </w:rPr>
        <w:t>ontratos inteligentes: Smart contracts desenvolvidos em Solidity para implementação na rede blockchain Ethereum ou similar.</w:t>
      </w:r>
    </w:p>
    <w:p w14:paraId="313B40EA" w14:textId="6F250560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 w:rsidRPr="001E0B75">
        <w:rPr>
          <w:i/>
          <w:iCs/>
          <w:lang w:val="en"/>
        </w:rPr>
        <w:t>Banco de dados relacional: Para armazenamento de dados off-chain (dados de usuários, logs de sistema, regras de negócios relativas ao processo etc.), utiliza-se banco de dados H2, nativo do Camunda BPMS.</w:t>
      </w:r>
    </w:p>
    <w:p w14:paraId="493626A7" w14:textId="557457AC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 w:rsidRPr="001E0B75">
        <w:rPr>
          <w:i/>
          <w:iCs/>
          <w:lang w:val="en"/>
        </w:rPr>
        <w:t>Rede Blockchain: Protótipo construído sobre a rede Ethereum, para armazenamento de dados on-chain e processamento de regras relativas aos contratos inseridos nos smart contracts.</w:t>
      </w:r>
    </w:p>
    <w:p w14:paraId="4ED57712" w14:textId="17EB74F7" w:rsidR="002579E6" w:rsidRDefault="001E0B75" w:rsidP="000E5A2B">
      <w:pPr>
        <w:pStyle w:val="Ttulo1"/>
        <w:rPr>
          <w:lang w:val="en"/>
        </w:rPr>
      </w:pPr>
      <w:bookmarkStart w:id="2" w:name="_Toc93328036"/>
      <w:r>
        <w:rPr>
          <w:lang w:val="en"/>
        </w:rPr>
        <w:t>EQUIPE DE DESENVOLVIMENTO</w:t>
      </w:r>
      <w:bookmarkEnd w:id="2"/>
    </w:p>
    <w:p w14:paraId="1A4D96CD" w14:textId="1B14E69E" w:rsidR="002579E6" w:rsidRDefault="00907DB2" w:rsidP="002579E6">
      <w:pPr>
        <w:rPr>
          <w:lang w:val="en"/>
        </w:rPr>
      </w:pPr>
      <w:r>
        <w:rPr>
          <w:lang w:val="en"/>
        </w:rPr>
        <w:t>Esse caso de uso integra as ações referentes ao Acordo de Cooperação Técnica estabelecido entre a Secretaria de Estado de Administração e a Rutgers University. Em seu desenvolvimento estão envolvidas as seguintes pessoas e instituições:</w:t>
      </w:r>
    </w:p>
    <w:p w14:paraId="0BDFFB64" w14:textId="77777777" w:rsidR="00907DB2" w:rsidRDefault="00907DB2" w:rsidP="002579E6">
      <w:pPr>
        <w:rPr>
          <w:lang w:val="en"/>
        </w:rPr>
      </w:pPr>
    </w:p>
    <w:tbl>
      <w:tblPr>
        <w:tblStyle w:val="TabelaSimples4"/>
        <w:tblW w:w="8505" w:type="dxa"/>
        <w:tblLook w:val="04A0" w:firstRow="1" w:lastRow="0" w:firstColumn="1" w:lastColumn="0" w:noHBand="0" w:noVBand="1"/>
      </w:tblPr>
      <w:tblGrid>
        <w:gridCol w:w="3969"/>
        <w:gridCol w:w="4536"/>
      </w:tblGrid>
      <w:tr w:rsidR="005E05EB" w:rsidRPr="002D4681" w14:paraId="751FB911" w14:textId="77777777" w:rsidTr="005E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F6437D0" w14:textId="5D23A2CB" w:rsidR="005E05EB" w:rsidRPr="002D4681" w:rsidRDefault="005E05EB" w:rsidP="00907DB2">
            <w:pPr>
              <w:ind w:firstLine="0"/>
              <w:jc w:val="center"/>
              <w:rPr>
                <w:lang w:val="en"/>
              </w:rPr>
            </w:pPr>
            <w:r w:rsidRPr="002D4681">
              <w:rPr>
                <w:lang w:val="en"/>
              </w:rPr>
              <w:t>Participante</w:t>
            </w:r>
          </w:p>
        </w:tc>
        <w:tc>
          <w:tcPr>
            <w:tcW w:w="4536" w:type="dxa"/>
          </w:tcPr>
          <w:p w14:paraId="52BDF696" w14:textId="045CC0DC" w:rsidR="005E05EB" w:rsidRPr="002D4681" w:rsidRDefault="005E05EB" w:rsidP="002D468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2D4681">
              <w:rPr>
                <w:lang w:val="en"/>
              </w:rPr>
              <w:t>Instituição</w:t>
            </w:r>
          </w:p>
        </w:tc>
      </w:tr>
      <w:tr w:rsidR="005E05EB" w:rsidRPr="002D4681" w14:paraId="5CDFD7F6" w14:textId="77777777" w:rsidTr="005E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D0BAB0C" w14:textId="4F8CA0B1" w:rsidR="005E05EB" w:rsidRPr="002D4681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Miklos Vasarhelyi</w:t>
            </w:r>
            <w:r>
              <w:rPr>
                <w:sz w:val="20"/>
                <w:szCs w:val="20"/>
                <w:lang w:val="en"/>
              </w:rPr>
              <w:t>, PhD.</w:t>
            </w:r>
          </w:p>
        </w:tc>
        <w:tc>
          <w:tcPr>
            <w:tcW w:w="4536" w:type="dxa"/>
          </w:tcPr>
          <w:p w14:paraId="23ADDE87" w14:textId="57D978EE" w:rsidR="005E05EB" w:rsidRPr="002D4681" w:rsidRDefault="005E05EB" w:rsidP="002D46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Rutgers University</w:t>
            </w:r>
          </w:p>
        </w:tc>
      </w:tr>
      <w:tr w:rsidR="005E05EB" w:rsidRPr="002D4681" w14:paraId="70E96E6E" w14:textId="77777777" w:rsidTr="005E0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26CD222" w14:textId="4565F211" w:rsidR="005E05EB" w:rsidRPr="002D4681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Jun Dai</w:t>
            </w:r>
            <w:r>
              <w:rPr>
                <w:sz w:val="20"/>
                <w:szCs w:val="20"/>
                <w:lang w:val="en"/>
              </w:rPr>
              <w:t>, PhD.</w:t>
            </w:r>
          </w:p>
        </w:tc>
        <w:tc>
          <w:tcPr>
            <w:tcW w:w="4536" w:type="dxa"/>
          </w:tcPr>
          <w:p w14:paraId="73C62D0D" w14:textId="434864C6" w:rsidR="005E05EB" w:rsidRPr="002D4681" w:rsidRDefault="005E05EB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Michigan Technological University</w:t>
            </w:r>
          </w:p>
        </w:tc>
      </w:tr>
      <w:tr w:rsidR="005E05EB" w:rsidRPr="002D4681" w14:paraId="1AB8ED9D" w14:textId="77777777" w:rsidTr="005E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63E6799" w14:textId="3986EE26" w:rsidR="005E05EB" w:rsidRPr="002D4681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Jumi Kim</w:t>
            </w:r>
            <w:r>
              <w:rPr>
                <w:sz w:val="20"/>
                <w:szCs w:val="20"/>
                <w:lang w:val="en"/>
              </w:rPr>
              <w:t>, MSc.</w:t>
            </w:r>
          </w:p>
        </w:tc>
        <w:tc>
          <w:tcPr>
            <w:tcW w:w="4536" w:type="dxa"/>
          </w:tcPr>
          <w:p w14:paraId="63193950" w14:textId="5032D6D6" w:rsidR="005E05EB" w:rsidRPr="002D4681" w:rsidRDefault="005E05EB" w:rsidP="002D46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Rutgers University</w:t>
            </w:r>
          </w:p>
        </w:tc>
      </w:tr>
      <w:tr w:rsidR="005E05EB" w:rsidRPr="002D4681" w14:paraId="4FD1C300" w14:textId="77777777" w:rsidTr="005E0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3806A5D" w14:textId="485BD81C" w:rsidR="005E05EB" w:rsidRPr="002D4681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Maurício Bitencourt</w:t>
            </w:r>
            <w:r>
              <w:rPr>
                <w:sz w:val="20"/>
                <w:szCs w:val="20"/>
                <w:lang w:val="en"/>
              </w:rPr>
              <w:t>, Esp.</w:t>
            </w:r>
          </w:p>
        </w:tc>
        <w:tc>
          <w:tcPr>
            <w:tcW w:w="4536" w:type="dxa"/>
          </w:tcPr>
          <w:p w14:paraId="307D52D2" w14:textId="4D64C967" w:rsidR="005E05EB" w:rsidRPr="002D4681" w:rsidRDefault="005E05EB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Consultor Camunda</w:t>
            </w:r>
          </w:p>
        </w:tc>
      </w:tr>
      <w:tr w:rsidR="005E05EB" w:rsidRPr="002D4681" w14:paraId="276979B3" w14:textId="77777777" w:rsidTr="005E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32C931" w14:textId="48E125C0" w:rsidR="005E05EB" w:rsidRPr="002D4681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Maurício Vasconcellos Leão Lyrio</w:t>
            </w:r>
            <w:r>
              <w:rPr>
                <w:sz w:val="20"/>
                <w:szCs w:val="20"/>
                <w:lang w:val="en"/>
              </w:rPr>
              <w:t>, Dr,</w:t>
            </w:r>
          </w:p>
        </w:tc>
        <w:tc>
          <w:tcPr>
            <w:tcW w:w="4536" w:type="dxa"/>
          </w:tcPr>
          <w:p w14:paraId="32A651F7" w14:textId="77777777" w:rsidR="005E05EB" w:rsidRDefault="005E05EB" w:rsidP="009B72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Analista de Negócios</w:t>
            </w:r>
          </w:p>
          <w:p w14:paraId="605D2FBF" w14:textId="11E8FFB4" w:rsidR="005E05EB" w:rsidRPr="002D4681" w:rsidRDefault="005E05EB" w:rsidP="009B72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DGLC/SEA</w:t>
            </w:r>
          </w:p>
        </w:tc>
      </w:tr>
      <w:tr w:rsidR="005E05EB" w:rsidRPr="0043015F" w14:paraId="3782C27E" w14:textId="77777777" w:rsidTr="005E0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35B3FAD" w14:textId="5F875432" w:rsidR="005E05EB" w:rsidRPr="0043015F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Cíntia Zimmermann Melo</w:t>
            </w:r>
          </w:p>
        </w:tc>
        <w:tc>
          <w:tcPr>
            <w:tcW w:w="4536" w:type="dxa"/>
          </w:tcPr>
          <w:p w14:paraId="3A67913D" w14:textId="77777777" w:rsidR="005E05EB" w:rsidRPr="0043015F" w:rsidRDefault="005E05EB" w:rsidP="009E23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Gerente</w:t>
            </w:r>
          </w:p>
          <w:p w14:paraId="3EA6B719" w14:textId="37C5CD73" w:rsidR="005E05EB" w:rsidRPr="0043015F" w:rsidRDefault="005E05EB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DGLC/SEA</w:t>
            </w:r>
          </w:p>
        </w:tc>
      </w:tr>
      <w:tr w:rsidR="005E05EB" w:rsidRPr="0000130A" w14:paraId="46C9D028" w14:textId="77777777" w:rsidTr="005E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AF3299" w14:textId="2A27E674" w:rsidR="005E05EB" w:rsidRPr="0000130A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00130A">
              <w:rPr>
                <w:sz w:val="20"/>
                <w:szCs w:val="20"/>
                <w:lang w:val="en"/>
              </w:rPr>
              <w:t>Cleyton William Andrade</w:t>
            </w:r>
          </w:p>
        </w:tc>
        <w:tc>
          <w:tcPr>
            <w:tcW w:w="4536" w:type="dxa"/>
          </w:tcPr>
          <w:p w14:paraId="7F35038D" w14:textId="79251778" w:rsidR="005E05EB" w:rsidRPr="0000130A" w:rsidRDefault="005E05EB" w:rsidP="002D46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00130A">
              <w:rPr>
                <w:sz w:val="20"/>
                <w:szCs w:val="20"/>
                <w:lang w:val="en"/>
              </w:rPr>
              <w:t>Analista de Compras DGLC/SEA</w:t>
            </w:r>
          </w:p>
        </w:tc>
      </w:tr>
      <w:tr w:rsidR="005E05EB" w:rsidRPr="002D4681" w14:paraId="0D4D2881" w14:textId="77777777" w:rsidTr="005E0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C57166" w14:textId="4E985E10" w:rsidR="005E05EB" w:rsidRPr="001E0B75" w:rsidRDefault="005E05EB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1E0B75">
              <w:rPr>
                <w:sz w:val="20"/>
                <w:szCs w:val="20"/>
                <w:lang w:val="en"/>
              </w:rPr>
              <w:t>Ênio Lima</w:t>
            </w:r>
          </w:p>
        </w:tc>
        <w:tc>
          <w:tcPr>
            <w:tcW w:w="4536" w:type="dxa"/>
          </w:tcPr>
          <w:p w14:paraId="5FB5BD1E" w14:textId="49EA5937" w:rsidR="005E05EB" w:rsidRDefault="005E05EB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Analista de ARP (Ata de registro de preços)</w:t>
            </w:r>
          </w:p>
          <w:p w14:paraId="2F9C0C61" w14:textId="760E3EE8" w:rsidR="005E05EB" w:rsidRDefault="005E05EB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DGLC/SEA</w:t>
            </w:r>
          </w:p>
        </w:tc>
      </w:tr>
      <w:tr w:rsidR="005E05EB" w:rsidRPr="0043015F" w14:paraId="20535367" w14:textId="77777777" w:rsidTr="005E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174F22" w14:textId="4251406B" w:rsidR="005E05EB" w:rsidRPr="0043015F" w:rsidRDefault="005E05EB" w:rsidP="00D430EB">
            <w:pPr>
              <w:ind w:firstLine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Everaldo Vargas</w:t>
            </w:r>
          </w:p>
        </w:tc>
        <w:tc>
          <w:tcPr>
            <w:tcW w:w="4536" w:type="dxa"/>
          </w:tcPr>
          <w:p w14:paraId="06F1268B" w14:textId="77777777" w:rsidR="005E05EB" w:rsidRPr="0043015F" w:rsidRDefault="005E05EB" w:rsidP="00D430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Analista de Compras</w:t>
            </w:r>
          </w:p>
          <w:p w14:paraId="0243C065" w14:textId="6C605140" w:rsidR="005E05EB" w:rsidRPr="0043015F" w:rsidRDefault="005E05EB" w:rsidP="00D430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DGLC/SEA</w:t>
            </w:r>
          </w:p>
        </w:tc>
      </w:tr>
    </w:tbl>
    <w:p w14:paraId="2E15ABE1" w14:textId="77777777" w:rsidR="00907DB2" w:rsidRPr="002579E6" w:rsidRDefault="00907DB2" w:rsidP="00907DB2">
      <w:pPr>
        <w:ind w:firstLine="0"/>
        <w:rPr>
          <w:lang w:val="en"/>
        </w:rPr>
      </w:pPr>
    </w:p>
    <w:p w14:paraId="3E2A6DB7" w14:textId="1F5A157F" w:rsidR="000E5A2B" w:rsidRDefault="0092048D" w:rsidP="000E5A2B">
      <w:pPr>
        <w:pStyle w:val="Ttulo1"/>
        <w:rPr>
          <w:lang w:val="en"/>
        </w:rPr>
      </w:pPr>
      <w:bookmarkStart w:id="3" w:name="_Toc93328037"/>
      <w:r>
        <w:rPr>
          <w:lang w:val="en"/>
        </w:rPr>
        <w:t>DIAGRAMA DO CASO DE USO</w:t>
      </w:r>
      <w:bookmarkEnd w:id="3"/>
    </w:p>
    <w:p w14:paraId="2624144E" w14:textId="06AE9237" w:rsidR="008F2458" w:rsidRDefault="008F2458" w:rsidP="000E5A2B">
      <w:pPr>
        <w:rPr>
          <w:lang w:val="en"/>
        </w:rPr>
      </w:pPr>
      <w:r>
        <w:rPr>
          <w:lang w:val="en"/>
        </w:rPr>
        <w:t>Aplicações desenvolvidas para implementação em blockchain envolvem 3 tipos de classes de “participantes”, a saber: (i) ativos; (ii) atores; e, (iii) transações.</w:t>
      </w:r>
    </w:p>
    <w:p w14:paraId="656EEDD5" w14:textId="76DCD594" w:rsidR="008F2458" w:rsidRDefault="008F2458" w:rsidP="008F2458">
      <w:pPr>
        <w:rPr>
          <w:lang w:val="en"/>
        </w:rPr>
      </w:pPr>
      <w:r>
        <w:rPr>
          <w:lang w:val="en"/>
        </w:rPr>
        <w:t xml:space="preserve">Nesse caso, conforme apresentado na </w:t>
      </w:r>
      <w:r w:rsidRPr="008F2458">
        <w:rPr>
          <w:color w:val="FF0000"/>
          <w:lang w:val="en"/>
        </w:rPr>
        <w:t>FIGURA X</w:t>
      </w:r>
      <w:r>
        <w:rPr>
          <w:lang w:val="en"/>
        </w:rPr>
        <w:t xml:space="preserve">, são identificados como ativos a </w:t>
      </w:r>
      <w:r w:rsidR="0092048D">
        <w:rPr>
          <w:lang w:val="en"/>
        </w:rPr>
        <w:t>ARP</w:t>
      </w:r>
      <w:r w:rsidR="00D36F8F">
        <w:rPr>
          <w:lang w:val="en"/>
        </w:rPr>
        <w:t xml:space="preserve"> e </w:t>
      </w:r>
      <w:r>
        <w:rPr>
          <w:lang w:val="en"/>
        </w:rPr>
        <w:t xml:space="preserve">a </w:t>
      </w:r>
      <w:r w:rsidR="0092048D">
        <w:rPr>
          <w:lang w:val="en"/>
        </w:rPr>
        <w:t>Solicitação de fornecimento</w:t>
      </w:r>
      <w:r>
        <w:rPr>
          <w:lang w:val="en"/>
        </w:rPr>
        <w:t xml:space="preserve">. Como atores têm-se o </w:t>
      </w:r>
      <w:r w:rsidR="0092048D">
        <w:rPr>
          <w:lang w:val="en"/>
        </w:rPr>
        <w:t>analista de ARP</w:t>
      </w:r>
      <w:r>
        <w:rPr>
          <w:lang w:val="en"/>
        </w:rPr>
        <w:t xml:space="preserve">, servidor da Diretoria de Gestão de Licitações e Contratos que prepara e disponibiliza a </w:t>
      </w:r>
      <w:r w:rsidR="0092048D">
        <w:rPr>
          <w:lang w:val="en"/>
        </w:rPr>
        <w:t>ARP</w:t>
      </w:r>
      <w:r>
        <w:rPr>
          <w:lang w:val="en"/>
        </w:rPr>
        <w:t xml:space="preserve"> para consumo; o </w:t>
      </w:r>
      <w:r w:rsidR="0092048D">
        <w:rPr>
          <w:lang w:val="en"/>
        </w:rPr>
        <w:t>comprador</w:t>
      </w:r>
      <w:r>
        <w:rPr>
          <w:lang w:val="en"/>
        </w:rPr>
        <w:t xml:space="preserve">, servidor lotado na área de apoio operacional dos órgãos do Governo do Estado responsáveis pela solicitação e aprovação de materiais; os fornecedores, que tem o direito de vender os materiais aos órgãos do Estado e; auditores, que, apesar de não participarem de forma ativa, tem a prerrogativa de monitorar e analisar todo o processo. </w:t>
      </w:r>
    </w:p>
    <w:p w14:paraId="47E5C87A" w14:textId="5548D061" w:rsidR="008F2458" w:rsidRDefault="008F2458" w:rsidP="008F2458">
      <w:pPr>
        <w:rPr>
          <w:lang w:val="en"/>
        </w:rPr>
      </w:pPr>
      <w:r>
        <w:rPr>
          <w:lang w:val="en"/>
        </w:rPr>
        <w:lastRenderedPageBreak/>
        <w:t xml:space="preserve">O diagrama de caso de uso tem por objetivo apresentar os participantes do processo, bem como as formas com as quais irão interagir com os ativos na rede blockchain, a </w:t>
      </w:r>
      <w:r w:rsidRPr="008F2458">
        <w:rPr>
          <w:color w:val="FF0000"/>
          <w:lang w:val="en"/>
        </w:rPr>
        <w:t>Figura X</w:t>
      </w:r>
      <w:r>
        <w:rPr>
          <w:lang w:val="en"/>
        </w:rPr>
        <w:t xml:space="preserve"> apresenta o diagrama desenvolvido para a Gestão da Lista Básica de Materiais.</w:t>
      </w:r>
    </w:p>
    <w:p w14:paraId="2756CC3B" w14:textId="7870C4A5" w:rsidR="008F2458" w:rsidRDefault="0092048D" w:rsidP="0092048D">
      <w:pPr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1934F650" wp14:editId="1A3FF06D">
            <wp:extent cx="5400040" cy="33210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AB2" w14:textId="0436D326" w:rsidR="0092048D" w:rsidRPr="00547274" w:rsidRDefault="0092048D" w:rsidP="0092048D">
      <w:pPr>
        <w:ind w:firstLine="0"/>
        <w:jc w:val="center"/>
        <w:rPr>
          <w:sz w:val="20"/>
          <w:szCs w:val="20"/>
          <w:lang w:val="en"/>
        </w:rPr>
      </w:pPr>
      <w:r w:rsidRPr="00547274">
        <w:rPr>
          <w:sz w:val="20"/>
          <w:szCs w:val="20"/>
          <w:lang w:val="en"/>
        </w:rPr>
        <w:t xml:space="preserve">Figura X: </w:t>
      </w:r>
      <w:r>
        <w:rPr>
          <w:sz w:val="20"/>
          <w:szCs w:val="20"/>
          <w:lang w:val="en"/>
        </w:rPr>
        <w:t>Diagrama</w:t>
      </w:r>
      <w:r w:rsidRPr="00547274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do</w:t>
      </w:r>
      <w:r w:rsidRPr="00547274">
        <w:rPr>
          <w:sz w:val="20"/>
          <w:szCs w:val="20"/>
          <w:lang w:val="en"/>
        </w:rPr>
        <w:t xml:space="preserve"> caso de uso</w:t>
      </w:r>
    </w:p>
    <w:p w14:paraId="7CBFEDB4" w14:textId="6F917782" w:rsidR="000E5A2B" w:rsidRDefault="00896BAA" w:rsidP="000E5A2B">
      <w:pPr>
        <w:pStyle w:val="Ttulo1"/>
        <w:rPr>
          <w:lang w:val="en"/>
        </w:rPr>
      </w:pPr>
      <w:bookmarkStart w:id="4" w:name="_Toc93328038"/>
      <w:r>
        <w:rPr>
          <w:lang w:val="en"/>
        </w:rPr>
        <w:t>DIAGRAMAS DO PROCESSO</w:t>
      </w:r>
      <w:bookmarkEnd w:id="4"/>
    </w:p>
    <w:p w14:paraId="4287307B" w14:textId="111DC2D9" w:rsidR="006D24F8" w:rsidRDefault="00A01CFC" w:rsidP="007C3F0D">
      <w:pPr>
        <w:rPr>
          <w:lang w:val="en"/>
        </w:rPr>
      </w:pPr>
      <w:r>
        <w:rPr>
          <w:lang w:val="en"/>
        </w:rPr>
        <w:t xml:space="preserve">Conforme apresentado no diagrama de caso de uso, dois contratos inteligentes </w:t>
      </w:r>
      <w:r w:rsidR="005E48FE">
        <w:rPr>
          <w:lang w:val="en"/>
        </w:rPr>
        <w:t>serão</w:t>
      </w:r>
      <w:r>
        <w:rPr>
          <w:lang w:val="en"/>
        </w:rPr>
        <w:t xml:space="preserve"> elaborados para gestão da lista básica de materiais. </w:t>
      </w:r>
      <w:r w:rsidR="006D24F8">
        <w:rPr>
          <w:lang w:val="en"/>
        </w:rPr>
        <w:t>Para fins de operacionalização, foi elaborado um diagrama que representa o processo de ponta-a-ponta, considerando todos processos relacionados à gestão da lista básica de materiais e destacando-se o escopo do caso de uso em questão, conforme a Figura X.</w:t>
      </w:r>
    </w:p>
    <w:p w14:paraId="75F93062" w14:textId="3DC8CA6F" w:rsidR="006D24F8" w:rsidRDefault="006D24F8" w:rsidP="006613DF">
      <w:pPr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4BCDFBB9" wp14:editId="6B40BBE1">
            <wp:extent cx="4552950" cy="1577257"/>
            <wp:effectExtent l="0" t="0" r="0" b="444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43" cy="15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E8BA" w14:textId="77777777" w:rsidR="006D24F8" w:rsidRDefault="006D24F8" w:rsidP="006D24F8">
      <w:pPr>
        <w:ind w:firstLine="0"/>
        <w:rPr>
          <w:lang w:val="en"/>
        </w:rPr>
      </w:pPr>
    </w:p>
    <w:p w14:paraId="34E24669" w14:textId="2E76EFA3" w:rsidR="007C3F0D" w:rsidRDefault="006D24F8" w:rsidP="007C3F0D">
      <w:pPr>
        <w:rPr>
          <w:lang w:val="en"/>
        </w:rPr>
      </w:pPr>
      <w:r>
        <w:rPr>
          <w:lang w:val="en"/>
        </w:rPr>
        <w:t>Foram elaborados dois diagramas de processo, o</w:t>
      </w:r>
      <w:r w:rsidR="00A01CFC">
        <w:rPr>
          <w:lang w:val="en"/>
        </w:rPr>
        <w:t xml:space="preserve"> primeiro diz respeito à Ata de Registro de Preços – ARP – e o segundo referente à solicitação de fornecimento. </w:t>
      </w:r>
      <w:r w:rsidR="006613DF">
        <w:rPr>
          <w:lang w:val="en"/>
        </w:rPr>
        <w:t xml:space="preserve">No caso do processo referente à gestão da ARP (Figura x), o mesmo se inicia com a importação dos dados da ata do sistema Web-Lic, que posteriormente são conferidas e validadas pelo analista de ata e autorizadas para publicação no DOE. Uma vez </w:t>
      </w:r>
      <w:r w:rsidR="006613DF">
        <w:rPr>
          <w:lang w:val="en"/>
        </w:rPr>
        <w:lastRenderedPageBreak/>
        <w:t>publicada a ARP é gravada em Blockchain e passar a ser o contrato-base, a partir do qual serão buscadas as informações de cada uma das solicitações de fornecimento.</w:t>
      </w:r>
    </w:p>
    <w:p w14:paraId="515805BD" w14:textId="63583A44" w:rsidR="005E48FE" w:rsidRDefault="005E48FE" w:rsidP="005E48FE">
      <w:pPr>
        <w:ind w:firstLine="0"/>
        <w:rPr>
          <w:lang w:val="en"/>
        </w:rPr>
      </w:pPr>
    </w:p>
    <w:p w14:paraId="19CB0276" w14:textId="23D414A9" w:rsidR="006D24F8" w:rsidRDefault="006D24F8" w:rsidP="005E48FE">
      <w:pPr>
        <w:ind w:firstLine="0"/>
        <w:rPr>
          <w:lang w:val="en"/>
        </w:rPr>
      </w:pPr>
      <w:r>
        <w:rPr>
          <w:noProof/>
          <w:lang w:val="en"/>
        </w:rPr>
        <w:drawing>
          <wp:inline distT="0" distB="0" distL="0" distR="0" wp14:anchorId="21FDDD2B" wp14:editId="62824D8E">
            <wp:extent cx="5400040" cy="18872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6612" w14:textId="413D8FBD" w:rsidR="006613DF" w:rsidRDefault="006613DF" w:rsidP="005E48FE">
      <w:pPr>
        <w:ind w:firstLine="0"/>
        <w:rPr>
          <w:lang w:val="en"/>
        </w:rPr>
      </w:pPr>
    </w:p>
    <w:p w14:paraId="71C01F46" w14:textId="34A3E3DB" w:rsidR="006613DF" w:rsidRDefault="006613DF" w:rsidP="005E48FE">
      <w:pPr>
        <w:ind w:firstLine="0"/>
        <w:rPr>
          <w:lang w:val="en"/>
        </w:rPr>
      </w:pPr>
      <w:r>
        <w:rPr>
          <w:lang w:val="en"/>
        </w:rPr>
        <w:tab/>
        <w:t xml:space="preserve">No caso da solicitação de fornecimento, o processo se inicia com o preenchimento, por parte do órgão solicitante, de formulário com os produtos desejados. A partir daí o processo corre conforme apresentado na Figura X. </w:t>
      </w:r>
    </w:p>
    <w:p w14:paraId="06DE0A46" w14:textId="3E6D5D29" w:rsidR="006D24F8" w:rsidRDefault="006D24F8" w:rsidP="005E48FE">
      <w:pPr>
        <w:ind w:firstLine="0"/>
        <w:rPr>
          <w:lang w:val="en"/>
        </w:rPr>
      </w:pPr>
      <w:r>
        <w:rPr>
          <w:noProof/>
          <w:lang w:val="en"/>
        </w:rPr>
        <w:drawing>
          <wp:inline distT="0" distB="0" distL="0" distR="0" wp14:anchorId="7492566D" wp14:editId="5F4A30B5">
            <wp:extent cx="5400040" cy="1050925"/>
            <wp:effectExtent l="0" t="0" r="0" b="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C0FE" w14:textId="77777777" w:rsidR="005E05EB" w:rsidRDefault="005E05EB" w:rsidP="005E48FE">
      <w:pPr>
        <w:ind w:firstLine="0"/>
        <w:rPr>
          <w:lang w:val="en"/>
        </w:rPr>
      </w:pPr>
    </w:p>
    <w:p w14:paraId="6A0F05A1" w14:textId="2095DEB5" w:rsidR="000E5A2B" w:rsidRDefault="006613DF" w:rsidP="000E5A2B">
      <w:pPr>
        <w:pStyle w:val="Ttulo1"/>
      </w:pPr>
      <w:bookmarkStart w:id="5" w:name="_Toc93328039"/>
      <w:r>
        <w:rPr>
          <w:lang w:val="en"/>
        </w:rPr>
        <w:t>DICIONÁRIO DE DADOS (TABELAS)</w:t>
      </w:r>
      <w:bookmarkEnd w:id="5"/>
    </w:p>
    <w:p w14:paraId="752429E0" w14:textId="28061476" w:rsidR="00E2202E" w:rsidRDefault="006613DF" w:rsidP="00E2202E">
      <w:pPr>
        <w:pStyle w:val="Ttulo2"/>
        <w:rPr>
          <w:caps w:val="0"/>
        </w:rPr>
      </w:pPr>
      <w:bookmarkStart w:id="6" w:name="_Toc93328040"/>
      <w:r>
        <w:rPr>
          <w:caps w:val="0"/>
        </w:rPr>
        <w:t xml:space="preserve">ATA DE REGISTRO DE PREÇOS </w:t>
      </w:r>
      <w:r w:rsidR="00E2202E">
        <w:rPr>
          <w:caps w:val="0"/>
        </w:rPr>
        <w:t>–</w:t>
      </w:r>
      <w:r>
        <w:rPr>
          <w:caps w:val="0"/>
        </w:rPr>
        <w:t xml:space="preserve"> ARP</w:t>
      </w:r>
      <w:bookmarkEnd w:id="6"/>
    </w:p>
    <w:p w14:paraId="084AA8D4" w14:textId="0C829E13" w:rsidR="00E2202E" w:rsidRDefault="00E2202E" w:rsidP="00E2202E">
      <w:pPr>
        <w:ind w:firstLine="567"/>
      </w:pPr>
      <w:r>
        <w:t>A ARP</w:t>
      </w:r>
      <w:r w:rsidRPr="00E2202E">
        <w:t xml:space="preserve"> é um documento composto por duas partes</w:t>
      </w:r>
      <w:r>
        <w:t xml:space="preserve">: </w:t>
      </w:r>
      <w:r w:rsidRPr="00E2202E">
        <w:t xml:space="preserve">(i) </w:t>
      </w:r>
      <w:r w:rsidRPr="00E2202E">
        <w:rPr>
          <w:b/>
          <w:bCs/>
        </w:rPr>
        <w:t>Cabeçalho</w:t>
      </w:r>
      <w:r w:rsidRPr="00E2202E">
        <w:t xml:space="preserve">, </w:t>
      </w:r>
      <w:r>
        <w:t>com as informações básicas referentes ao contratante principal (Secretaria de Estado da Administração), seus representantes e informações relativas ao edital de pregão eletrônico a qual está associada; e,</w:t>
      </w:r>
      <w:r w:rsidRPr="00E2202E">
        <w:t xml:space="preserve"> (ii) </w:t>
      </w:r>
      <w:r w:rsidR="002F78FB">
        <w:rPr>
          <w:b/>
          <w:bCs/>
        </w:rPr>
        <w:t>C</w:t>
      </w:r>
      <w:r w:rsidRPr="00E2202E">
        <w:rPr>
          <w:b/>
          <w:bCs/>
        </w:rPr>
        <w:t>orpo</w:t>
      </w:r>
      <w:r w:rsidR="002F78FB">
        <w:rPr>
          <w:b/>
          <w:bCs/>
        </w:rPr>
        <w:t xml:space="preserve"> </w:t>
      </w:r>
      <w:r w:rsidR="002F78FB">
        <w:t>do documento</w:t>
      </w:r>
      <w:r w:rsidRPr="00E2202E">
        <w:t xml:space="preserve">, </w:t>
      </w:r>
      <w:r>
        <w:t>contendo os itens que fazem parte da ARP, seus respectivos preços e quantidades, organizados por fornecedor vencedor da licitação e lotes de compra.</w:t>
      </w:r>
    </w:p>
    <w:p w14:paraId="2BD721AB" w14:textId="1E9B3430" w:rsidR="004740E4" w:rsidRDefault="004740E4" w:rsidP="00E2202E">
      <w:pPr>
        <w:ind w:firstLine="567"/>
      </w:pPr>
      <w:r>
        <w:t>Os dicionários de dados referentes a cada uma das partes é apresentado a seguir. As informações referentes ao corpo da ARP podem ser apresentadas em uma única tabela, detalhada em nível de item e considerando os fornecedores e lotes de compra associados.</w:t>
      </w:r>
    </w:p>
    <w:p w14:paraId="318E70E9" w14:textId="432DCC5C" w:rsidR="00CA6A78" w:rsidRDefault="00CA6A78" w:rsidP="004740E4">
      <w:pPr>
        <w:ind w:firstLine="0"/>
      </w:pPr>
    </w:p>
    <w:p w14:paraId="4F05C4BB" w14:textId="63141B4C" w:rsidR="004740E4" w:rsidRDefault="004740E4" w:rsidP="004740E4">
      <w:pPr>
        <w:pStyle w:val="Ttulo3"/>
      </w:pPr>
      <w:bookmarkStart w:id="7" w:name="_Toc93328041"/>
      <w:r>
        <w:t>Ata de Registro de Preços – Cabeçalho</w:t>
      </w:r>
      <w:bookmarkEnd w:id="7"/>
    </w:p>
    <w:p w14:paraId="4E5AFE52" w14:textId="21F5376A" w:rsidR="004740E4" w:rsidRDefault="004740E4" w:rsidP="004740E4">
      <w:r>
        <w:t>O cabeçalho da ARP deve ser apresentado conforme exemplo abaixo:</w:t>
      </w:r>
    </w:p>
    <w:p w14:paraId="713FB811" w14:textId="34854A01" w:rsidR="00033DF1" w:rsidRDefault="00033DF1" w:rsidP="004740E4">
      <w:pPr>
        <w:ind w:firstLine="0"/>
      </w:pPr>
    </w:p>
    <w:p w14:paraId="7874DC81" w14:textId="102968E5" w:rsidR="00033DF1" w:rsidRPr="00331F1C" w:rsidRDefault="00033DF1" w:rsidP="00331F1C">
      <w:pPr>
        <w:ind w:left="567" w:right="566" w:firstLine="0"/>
        <w:jc w:val="center"/>
        <w:rPr>
          <w:b/>
          <w:bCs/>
          <w:sz w:val="20"/>
          <w:szCs w:val="20"/>
        </w:rPr>
      </w:pPr>
      <w:r w:rsidRPr="00331F1C">
        <w:rPr>
          <w:sz w:val="20"/>
          <w:szCs w:val="20"/>
        </w:rPr>
        <w:t xml:space="preserve">ATA DE REGISTRO DE PREÇOS – ARP nº </w:t>
      </w:r>
      <w:r w:rsidRPr="00331F1C">
        <w:rPr>
          <w:b/>
          <w:bCs/>
          <w:sz w:val="20"/>
          <w:szCs w:val="20"/>
        </w:rPr>
        <w:t>[prd_number]</w:t>
      </w:r>
    </w:p>
    <w:p w14:paraId="1FA9C57A" w14:textId="040D4D7E" w:rsidR="00033DF1" w:rsidRPr="00331F1C" w:rsidRDefault="00033DF1" w:rsidP="00331F1C">
      <w:pPr>
        <w:ind w:left="567" w:right="566" w:firstLine="0"/>
        <w:jc w:val="center"/>
        <w:rPr>
          <w:sz w:val="20"/>
          <w:szCs w:val="20"/>
        </w:rPr>
      </w:pPr>
      <w:r w:rsidRPr="00331F1C">
        <w:rPr>
          <w:sz w:val="20"/>
          <w:szCs w:val="20"/>
        </w:rPr>
        <w:lastRenderedPageBreak/>
        <w:t xml:space="preserve">(Associada ao processo SGPE nº </w:t>
      </w:r>
      <w:r w:rsidRPr="00331F1C">
        <w:rPr>
          <w:b/>
          <w:bCs/>
          <w:sz w:val="20"/>
          <w:szCs w:val="20"/>
        </w:rPr>
        <w:t>[sgpe_number]</w:t>
      </w:r>
      <w:r w:rsidRPr="00331F1C">
        <w:rPr>
          <w:sz w:val="20"/>
          <w:szCs w:val="20"/>
        </w:rPr>
        <w:t>)</w:t>
      </w:r>
    </w:p>
    <w:p w14:paraId="575B9F72" w14:textId="7A92EA9E" w:rsidR="004740E4" w:rsidRPr="004740E4" w:rsidRDefault="004740E4" w:rsidP="00331F1C">
      <w:pPr>
        <w:ind w:left="567" w:right="566" w:firstLine="0"/>
      </w:pPr>
      <w:r w:rsidRPr="00331F1C">
        <w:rPr>
          <w:sz w:val="20"/>
          <w:szCs w:val="20"/>
        </w:rPr>
        <w:t xml:space="preserve">Em </w:t>
      </w:r>
      <w:r w:rsidRPr="00331F1C">
        <w:rPr>
          <w:b/>
          <w:bCs/>
          <w:sz w:val="20"/>
          <w:szCs w:val="20"/>
        </w:rPr>
        <w:t>[contract_term_start_date]</w:t>
      </w:r>
      <w:r w:rsidRPr="00331F1C">
        <w:rPr>
          <w:sz w:val="20"/>
          <w:szCs w:val="20"/>
        </w:rPr>
        <w:t xml:space="preserve">, o Estado de Santa Catarina, por intermédio da Secretaria de Estado da Administração, com sede na Rodovia SC 401, km 05, nº 4600, Bloco II, Bairro Saco Grande II, Florianópolis/SC, inscrita no CNPJ sob nº 82.951.351/0001-42, doravante denominado Órgão Gerenciador, neste ato representada pelo seu Secretário de Estado da Administração, designado, Sr. </w:t>
      </w:r>
      <w:r w:rsidRPr="00331F1C">
        <w:rPr>
          <w:b/>
          <w:bCs/>
          <w:sz w:val="20"/>
          <w:szCs w:val="20"/>
        </w:rPr>
        <w:t>[contractor_exp_ord_name]</w:t>
      </w:r>
      <w:r w:rsidRPr="00331F1C">
        <w:rPr>
          <w:sz w:val="20"/>
          <w:szCs w:val="20"/>
        </w:rPr>
        <w:t xml:space="preserve">, portador do CPF nº </w:t>
      </w:r>
      <w:r w:rsidRPr="00331F1C">
        <w:rPr>
          <w:b/>
          <w:bCs/>
          <w:sz w:val="20"/>
          <w:szCs w:val="20"/>
        </w:rPr>
        <w:t>[contractor_exp_ord_cpf]</w:t>
      </w:r>
      <w:r w:rsidRPr="00331F1C">
        <w:rPr>
          <w:i/>
          <w:iCs/>
          <w:sz w:val="20"/>
          <w:szCs w:val="20"/>
        </w:rPr>
        <w:t>,</w:t>
      </w:r>
      <w:r w:rsidRPr="00331F1C">
        <w:rPr>
          <w:sz w:val="20"/>
          <w:szCs w:val="20"/>
        </w:rPr>
        <w:t xml:space="preserve"> nos termos do </w:t>
      </w:r>
      <w:r w:rsidRPr="00331F1C">
        <w:rPr>
          <w:color w:val="FF0000"/>
          <w:sz w:val="20"/>
          <w:szCs w:val="20"/>
          <w:highlight w:val="yellow"/>
        </w:rPr>
        <w:t>art. 15 da lei nº 8.666. de 21 de junho de 1993</w:t>
      </w:r>
      <w:r w:rsidRPr="00331F1C">
        <w:rPr>
          <w:sz w:val="20"/>
          <w:szCs w:val="20"/>
        </w:rPr>
        <w:t xml:space="preserve">, em face da classificação das propostas apresentadas no pregão eletrônico nº </w:t>
      </w:r>
      <w:r w:rsidRPr="00331F1C">
        <w:rPr>
          <w:b/>
          <w:bCs/>
          <w:sz w:val="20"/>
          <w:szCs w:val="20"/>
        </w:rPr>
        <w:t>[bidding_process_number]</w:t>
      </w:r>
      <w:r w:rsidRPr="00331F1C">
        <w:rPr>
          <w:sz w:val="20"/>
          <w:szCs w:val="20"/>
        </w:rPr>
        <w:t xml:space="preserve">, para Registro de Preços, resolve REGISTRAR OS PREÇOS das empresas com preços mais vantajosos, por lote, sujeitando-se as partes ao edital de pregão eletrônico </w:t>
      </w:r>
      <w:r w:rsidRPr="00331F1C">
        <w:rPr>
          <w:b/>
          <w:bCs/>
          <w:sz w:val="20"/>
          <w:szCs w:val="20"/>
        </w:rPr>
        <w:t>[bidding_process_number]</w:t>
      </w:r>
      <w:r w:rsidRPr="00331F1C">
        <w:rPr>
          <w:sz w:val="20"/>
          <w:szCs w:val="20"/>
        </w:rPr>
        <w:t xml:space="preserve">, às determinações da </w:t>
      </w:r>
      <w:r w:rsidRPr="00331F1C">
        <w:rPr>
          <w:color w:val="FF0000"/>
          <w:sz w:val="20"/>
          <w:szCs w:val="20"/>
          <w:highlight w:val="yellow"/>
        </w:rPr>
        <w:t>Lei Federal nº 10.520, de 17 de Julho de 2002, Lei Estadual nº 12.337, de 5 de Julho de 2002</w:t>
      </w:r>
      <w:r w:rsidRPr="00331F1C">
        <w:rPr>
          <w:sz w:val="20"/>
          <w:szCs w:val="20"/>
        </w:rPr>
        <w:t xml:space="preserve">, com aplicação subsidiária da </w:t>
      </w:r>
      <w:r w:rsidRPr="00331F1C">
        <w:rPr>
          <w:color w:val="FF0000"/>
          <w:sz w:val="20"/>
          <w:szCs w:val="20"/>
          <w:highlight w:val="yellow"/>
        </w:rPr>
        <w:t>Lei Federal nº 8.666, de 21 de Junho de 1993, Decreto Estadual nº 2.617, de 16 de Setembro de 2009</w:t>
      </w:r>
      <w:r w:rsidRPr="00331F1C">
        <w:rPr>
          <w:sz w:val="20"/>
          <w:szCs w:val="20"/>
        </w:rPr>
        <w:t>, alterações posteriores, demais normas legais federais e estaduais vigentes e pelas cláusulas e condições que se seguem:</w:t>
      </w:r>
    </w:p>
    <w:p w14:paraId="7C76F78A" w14:textId="77777777" w:rsidR="00A219B0" w:rsidRPr="008832D7" w:rsidRDefault="00A219B0" w:rsidP="00C81753">
      <w:pPr>
        <w:tabs>
          <w:tab w:val="left" w:pos="4536"/>
        </w:tabs>
        <w:ind w:left="567" w:right="566" w:firstLine="0"/>
        <w:rPr>
          <w:i/>
          <w:iCs/>
          <w:sz w:val="20"/>
          <w:szCs w:val="20"/>
        </w:rPr>
      </w:pPr>
    </w:p>
    <w:p w14:paraId="69FE726F" w14:textId="0FBFDA33" w:rsidR="00E350FE" w:rsidRPr="00A219B0" w:rsidRDefault="007443B9" w:rsidP="00A219B0">
      <w:pPr>
        <w:ind w:firstLine="0"/>
        <w:jc w:val="center"/>
        <w:rPr>
          <w:i/>
          <w:iCs/>
        </w:rPr>
      </w:pPr>
      <w:r>
        <w:rPr>
          <w:i/>
          <w:iCs/>
        </w:rPr>
        <w:t>Tabela</w:t>
      </w:r>
      <w:r w:rsidR="00A219B0" w:rsidRPr="0018464C">
        <w:rPr>
          <w:i/>
          <w:iCs/>
        </w:rPr>
        <w:t xml:space="preserve"> 1: </w:t>
      </w:r>
      <w:r w:rsidR="004740E4">
        <w:rPr>
          <w:i/>
          <w:iCs/>
        </w:rPr>
        <w:t>Campos referentes ao cabeçalho da ARP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8E4D33" w:rsidRPr="005C2D26" w14:paraId="74C65200" w14:textId="77777777" w:rsidTr="00764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08808" w14:textId="7A59A7BD" w:rsidR="00D34B65" w:rsidRPr="005C2D26" w:rsidRDefault="00D34B65" w:rsidP="006446D7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bookmarkStart w:id="8" w:name="_Hlk80378004"/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7DEF714C" w14:textId="3673BEC6" w:rsidR="00D34B65" w:rsidRPr="005C2D26" w:rsidRDefault="00D34B65" w:rsidP="006446D7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65DA5B01" w14:textId="79E9BDDF" w:rsidR="00D34B65" w:rsidRPr="005C2D26" w:rsidRDefault="00D34B65" w:rsidP="00A5717C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Type</w:t>
            </w:r>
          </w:p>
        </w:tc>
        <w:tc>
          <w:tcPr>
            <w:tcW w:w="3684" w:type="dxa"/>
          </w:tcPr>
          <w:p w14:paraId="04E232DF" w14:textId="4F41F5F6" w:rsidR="00D34B65" w:rsidRPr="005C2D26" w:rsidRDefault="00D34B65" w:rsidP="006446D7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Description</w:t>
            </w:r>
          </w:p>
        </w:tc>
      </w:tr>
      <w:tr w:rsidR="00C42021" w:rsidRPr="005C2D26" w14:paraId="746CC7F0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44C4A8" w14:textId="3723B370" w:rsidR="00D34B65" w:rsidRPr="005C2D26" w:rsidRDefault="00D34B65" w:rsidP="006446D7">
            <w:pPr>
              <w:ind w:firstLine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prd_number</w:t>
            </w:r>
          </w:p>
        </w:tc>
        <w:tc>
          <w:tcPr>
            <w:tcW w:w="2126" w:type="dxa"/>
          </w:tcPr>
          <w:p w14:paraId="24394836" w14:textId="1134C107" w:rsidR="00D34B65" w:rsidRPr="005C2D26" w:rsidRDefault="00D34B65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PRD Number</w:t>
            </w:r>
          </w:p>
        </w:tc>
        <w:tc>
          <w:tcPr>
            <w:tcW w:w="851" w:type="dxa"/>
          </w:tcPr>
          <w:p w14:paraId="4493F7BD" w14:textId="632B32BD" w:rsidR="00D34B65" w:rsidRPr="005C2D26" w:rsidRDefault="00A5717C" w:rsidP="00A5717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7B93E95E" w14:textId="69646946" w:rsidR="00D34B65" w:rsidRPr="005C2D26" w:rsidRDefault="00A5717C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Number of the Price Registration Document – PRD</w:t>
            </w:r>
          </w:p>
        </w:tc>
      </w:tr>
      <w:tr w:rsidR="00871CD2" w:rsidRPr="00871CD2" w14:paraId="54557FA0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7E849E" w14:textId="73FFDB3E" w:rsidR="00C42021" w:rsidRPr="00871CD2" w:rsidRDefault="00C42021" w:rsidP="00C42021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contractor_exp_ord_name</w:t>
            </w:r>
          </w:p>
        </w:tc>
        <w:tc>
          <w:tcPr>
            <w:tcW w:w="2126" w:type="dxa"/>
          </w:tcPr>
          <w:p w14:paraId="2DB276BE" w14:textId="5FCF8CF4" w:rsidR="00C42021" w:rsidRPr="00871CD2" w:rsidRDefault="00C42021" w:rsidP="0076435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Expenditure Ordenator - EO</w:t>
            </w:r>
          </w:p>
        </w:tc>
        <w:tc>
          <w:tcPr>
            <w:tcW w:w="851" w:type="dxa"/>
          </w:tcPr>
          <w:p w14:paraId="32822C98" w14:textId="024F5473" w:rsidR="00C42021" w:rsidRPr="00871CD2" w:rsidRDefault="00C42021" w:rsidP="00C420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46F58754" w14:textId="76FF2DB5" w:rsidR="00C42021" w:rsidRPr="00871CD2" w:rsidRDefault="00C42021" w:rsidP="007643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Name of the Expenditure Ordenator of the Agency (Similar to the CEO, that one who sign the PRD)</w:t>
            </w:r>
          </w:p>
        </w:tc>
      </w:tr>
      <w:tr w:rsidR="00871CD2" w:rsidRPr="00871CD2" w14:paraId="22C740A7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3BC77E" w14:textId="376CF5DE" w:rsidR="00764352" w:rsidRPr="00871CD2" w:rsidRDefault="00764352" w:rsidP="00764352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contractor_exp_ord_cpf</w:t>
            </w:r>
          </w:p>
        </w:tc>
        <w:tc>
          <w:tcPr>
            <w:tcW w:w="2126" w:type="dxa"/>
          </w:tcPr>
          <w:p w14:paraId="7B6110F3" w14:textId="511B1DB5" w:rsidR="00764352" w:rsidRPr="00871CD2" w:rsidRDefault="00764352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 xml:space="preserve">EO </w:t>
            </w:r>
            <w:r w:rsidR="007C43B9" w:rsidRPr="00871CD2">
              <w:rPr>
                <w:color w:val="FF0000"/>
                <w:sz w:val="20"/>
                <w:szCs w:val="20"/>
              </w:rPr>
              <w:t>CPF</w:t>
            </w:r>
          </w:p>
        </w:tc>
        <w:tc>
          <w:tcPr>
            <w:tcW w:w="851" w:type="dxa"/>
          </w:tcPr>
          <w:p w14:paraId="55D434DC" w14:textId="65F26819" w:rsidR="00764352" w:rsidRPr="00871CD2" w:rsidRDefault="00764352" w:rsidP="007643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48FCBC0E" w14:textId="1366B1AD" w:rsidR="00764352" w:rsidRPr="00871CD2" w:rsidRDefault="00764352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Expenditure Ordenator’s Physical Person Registration Number</w:t>
            </w:r>
          </w:p>
        </w:tc>
      </w:tr>
      <w:tr w:rsidR="00A20158" w:rsidRPr="005C2D26" w14:paraId="030B7777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BBFB59" w14:textId="6E9EC206" w:rsidR="00A20158" w:rsidRPr="005C2D26" w:rsidRDefault="00A20158" w:rsidP="00764352">
            <w:pPr>
              <w:ind w:firstLine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bidding_process_number</w:t>
            </w:r>
          </w:p>
        </w:tc>
        <w:tc>
          <w:tcPr>
            <w:tcW w:w="2126" w:type="dxa"/>
          </w:tcPr>
          <w:p w14:paraId="56A65F2C" w14:textId="1DC8BF45" w:rsidR="00A20158" w:rsidRPr="005C2D26" w:rsidRDefault="00A20158" w:rsidP="0076435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Bidding Process Number</w:t>
            </w:r>
          </w:p>
        </w:tc>
        <w:tc>
          <w:tcPr>
            <w:tcW w:w="851" w:type="dxa"/>
          </w:tcPr>
          <w:p w14:paraId="479DECA8" w14:textId="7551224D" w:rsidR="00A20158" w:rsidRPr="005C2D26" w:rsidRDefault="00A20158" w:rsidP="007643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108CC26D" w14:textId="71F7B319" w:rsidR="00A20158" w:rsidRPr="005C2D26" w:rsidRDefault="00A20158" w:rsidP="007643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Number of the bidding process in wich the PRD has been generated</w:t>
            </w:r>
          </w:p>
        </w:tc>
      </w:tr>
      <w:tr w:rsidR="00871CD2" w:rsidRPr="00871CD2" w14:paraId="39537BD7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71B1A5" w14:textId="4A08BC77" w:rsidR="00A20158" w:rsidRPr="00871CD2" w:rsidRDefault="009476F5" w:rsidP="00764352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sgpe_number</w:t>
            </w:r>
          </w:p>
        </w:tc>
        <w:tc>
          <w:tcPr>
            <w:tcW w:w="2126" w:type="dxa"/>
          </w:tcPr>
          <w:p w14:paraId="4FB8D983" w14:textId="37E0C241" w:rsidR="00A20158" w:rsidRPr="00871CD2" w:rsidRDefault="007C43B9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SGPE Number</w:t>
            </w:r>
          </w:p>
        </w:tc>
        <w:tc>
          <w:tcPr>
            <w:tcW w:w="851" w:type="dxa"/>
          </w:tcPr>
          <w:p w14:paraId="017D56E0" w14:textId="1C52985F" w:rsidR="00A20158" w:rsidRPr="00871CD2" w:rsidRDefault="009476F5" w:rsidP="007643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407A9283" w14:textId="30AAFB4B" w:rsidR="00A20158" w:rsidRPr="00871CD2" w:rsidRDefault="009476F5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Number of the administrative process related to the bidding process (protocol number)</w:t>
            </w:r>
          </w:p>
        </w:tc>
      </w:tr>
      <w:tr w:rsidR="00871CD2" w:rsidRPr="00871CD2" w14:paraId="18D5EBE4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59109" w14:textId="68EDF455" w:rsidR="007C43B9" w:rsidRPr="00871CD2" w:rsidRDefault="007C43B9" w:rsidP="007C43B9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prd_signature_date</w:t>
            </w:r>
          </w:p>
        </w:tc>
        <w:tc>
          <w:tcPr>
            <w:tcW w:w="2126" w:type="dxa"/>
          </w:tcPr>
          <w:p w14:paraId="0449CE48" w14:textId="2722A015" w:rsidR="007C43B9" w:rsidRPr="00871CD2" w:rsidRDefault="007C43B9" w:rsidP="007C43B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 Signature Date</w:t>
            </w:r>
          </w:p>
        </w:tc>
        <w:tc>
          <w:tcPr>
            <w:tcW w:w="851" w:type="dxa"/>
          </w:tcPr>
          <w:p w14:paraId="1E7B42A0" w14:textId="1D3364FF" w:rsidR="007C43B9" w:rsidRPr="00871CD2" w:rsidRDefault="007C43B9" w:rsidP="007C43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79B7BCE1" w14:textId="514225DF" w:rsidR="007C43B9" w:rsidRPr="00871CD2" w:rsidRDefault="007C43B9" w:rsidP="007C43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 xml:space="preserve">Date in wich the PRD has been assinged </w:t>
            </w:r>
          </w:p>
        </w:tc>
      </w:tr>
      <w:tr w:rsidR="00871CD2" w:rsidRPr="00871CD2" w14:paraId="0DB586CB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9422D6" w14:textId="776BECB1" w:rsidR="007C43B9" w:rsidRPr="00871CD2" w:rsidRDefault="007C43B9" w:rsidP="007C43B9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prd_publication_date</w:t>
            </w:r>
          </w:p>
        </w:tc>
        <w:tc>
          <w:tcPr>
            <w:tcW w:w="2126" w:type="dxa"/>
          </w:tcPr>
          <w:p w14:paraId="3D09425C" w14:textId="194C336D" w:rsidR="007C43B9" w:rsidRPr="00871CD2" w:rsidRDefault="007C43B9" w:rsidP="007C43B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 Publication Date</w:t>
            </w:r>
          </w:p>
        </w:tc>
        <w:tc>
          <w:tcPr>
            <w:tcW w:w="851" w:type="dxa"/>
          </w:tcPr>
          <w:p w14:paraId="27439C5D" w14:textId="6D02301E" w:rsidR="007C43B9" w:rsidRPr="00871CD2" w:rsidRDefault="007C43B9" w:rsidP="007C43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67D26690" w14:textId="1F366AED" w:rsidR="007C43B9" w:rsidRPr="00871CD2" w:rsidRDefault="007C43B9" w:rsidP="007C43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 xml:space="preserve">Date in wich the PRD has been published in DOE – State Oficial Diary </w:t>
            </w:r>
          </w:p>
        </w:tc>
      </w:tr>
      <w:tr w:rsidR="00871CD2" w:rsidRPr="00871CD2" w14:paraId="6B3F5E54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B9036E" w14:textId="0EBE1CF9" w:rsidR="007C43B9" w:rsidRPr="00871CD2" w:rsidRDefault="007C43B9" w:rsidP="007C43B9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prd_term_start_date</w:t>
            </w:r>
          </w:p>
        </w:tc>
        <w:tc>
          <w:tcPr>
            <w:tcW w:w="2126" w:type="dxa"/>
          </w:tcPr>
          <w:p w14:paraId="2DC56ADA" w14:textId="039C55FF" w:rsidR="007C43B9" w:rsidRPr="00871CD2" w:rsidRDefault="007C43B9" w:rsidP="007C43B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 Term start day</w:t>
            </w:r>
          </w:p>
        </w:tc>
        <w:tc>
          <w:tcPr>
            <w:tcW w:w="851" w:type="dxa"/>
          </w:tcPr>
          <w:p w14:paraId="09A10983" w14:textId="541B0E37" w:rsidR="007C43B9" w:rsidRPr="00871CD2" w:rsidRDefault="007C43B9" w:rsidP="007C43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01F691AD" w14:textId="7B53D134" w:rsidR="007C43B9" w:rsidRPr="00871CD2" w:rsidRDefault="007C43B9" w:rsidP="007C43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Date in wich the PRD will be started (planned)</w:t>
            </w:r>
          </w:p>
        </w:tc>
      </w:tr>
      <w:tr w:rsidR="00871CD2" w:rsidRPr="00871CD2" w14:paraId="57C5CD32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C8C976" w14:textId="7CD98C93" w:rsidR="007C43B9" w:rsidRPr="00871CD2" w:rsidRDefault="007C43B9" w:rsidP="007C43B9">
            <w:pPr>
              <w:ind w:firstLine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prd_term_end_date</w:t>
            </w:r>
          </w:p>
        </w:tc>
        <w:tc>
          <w:tcPr>
            <w:tcW w:w="2126" w:type="dxa"/>
          </w:tcPr>
          <w:p w14:paraId="3EE597BF" w14:textId="3AB22B6D" w:rsidR="007C43B9" w:rsidRPr="00871CD2" w:rsidRDefault="007C43B9" w:rsidP="007C43B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PRD Term end day</w:t>
            </w:r>
          </w:p>
        </w:tc>
        <w:tc>
          <w:tcPr>
            <w:tcW w:w="851" w:type="dxa"/>
          </w:tcPr>
          <w:p w14:paraId="08FB592D" w14:textId="445D7F69" w:rsidR="007C43B9" w:rsidRPr="00871CD2" w:rsidRDefault="007C43B9" w:rsidP="007C43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2D98BE35" w14:textId="23092085" w:rsidR="007C43B9" w:rsidRPr="00871CD2" w:rsidRDefault="007C43B9" w:rsidP="007C43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71CD2">
              <w:rPr>
                <w:color w:val="FF0000"/>
                <w:sz w:val="20"/>
                <w:szCs w:val="20"/>
              </w:rPr>
              <w:t>Date in wich the PRD will be finished (planned)</w:t>
            </w:r>
          </w:p>
        </w:tc>
      </w:tr>
    </w:tbl>
    <w:p w14:paraId="7212B8BB" w14:textId="2F35AEBD" w:rsidR="00D34B65" w:rsidRDefault="002F78FB" w:rsidP="00E350FE">
      <w:pPr>
        <w:pStyle w:val="Ttulo3"/>
      </w:pPr>
      <w:bookmarkStart w:id="9" w:name="_Toc93328042"/>
      <w:bookmarkEnd w:id="8"/>
      <w:r>
        <w:t>Ata de Registro de Preços – Corpo</w:t>
      </w:r>
      <w:bookmarkEnd w:id="9"/>
      <w:r>
        <w:t xml:space="preserve"> </w:t>
      </w:r>
    </w:p>
    <w:p w14:paraId="397D46C7" w14:textId="02848D48" w:rsidR="002F78FB" w:rsidRDefault="002F78FB" w:rsidP="002F78FB">
      <w:r>
        <w:t xml:space="preserve">O corpo da ARP apresenta, de forma sequencial, cada uma das empresas vencedoras do pregão, com seus respectivos lotes de compra e itens componentes do lote, conforme exemplo a seguir. </w:t>
      </w:r>
    </w:p>
    <w:p w14:paraId="155A7F0D" w14:textId="4BC8DC61" w:rsidR="002F78FB" w:rsidRDefault="002F78FB" w:rsidP="002F78FB">
      <w:pPr>
        <w:ind w:firstLine="0"/>
      </w:pPr>
    </w:p>
    <w:p w14:paraId="73BB5A17" w14:textId="4689F41F" w:rsidR="002F78FB" w:rsidRPr="00331F1C" w:rsidRDefault="002F78FB" w:rsidP="00331F1C">
      <w:pPr>
        <w:ind w:left="567" w:right="566" w:firstLine="0"/>
        <w:rPr>
          <w:sz w:val="20"/>
          <w:szCs w:val="20"/>
        </w:rPr>
      </w:pPr>
      <w:r w:rsidRPr="00331F1C">
        <w:rPr>
          <w:b/>
          <w:bCs/>
          <w:sz w:val="20"/>
          <w:szCs w:val="20"/>
          <w:u w:val="single"/>
        </w:rPr>
        <w:t>Empresa</w:t>
      </w:r>
      <w:r w:rsidRPr="00331F1C">
        <w:rPr>
          <w:b/>
          <w:bCs/>
          <w:sz w:val="20"/>
          <w:szCs w:val="20"/>
        </w:rPr>
        <w:t xml:space="preserve">: [supplier_name], </w:t>
      </w:r>
      <w:r w:rsidR="00331F1C" w:rsidRPr="00331F1C">
        <w:rPr>
          <w:sz w:val="20"/>
          <w:szCs w:val="20"/>
        </w:rPr>
        <w:t xml:space="preserve">inscrita no CNPJ sob o nº </w:t>
      </w:r>
      <w:r w:rsidR="00331F1C" w:rsidRPr="00331F1C">
        <w:rPr>
          <w:b/>
          <w:bCs/>
          <w:sz w:val="20"/>
          <w:szCs w:val="20"/>
        </w:rPr>
        <w:t xml:space="preserve">[supplier_cnpj], </w:t>
      </w:r>
      <w:r w:rsidR="00331F1C" w:rsidRPr="00331F1C">
        <w:rPr>
          <w:sz w:val="20"/>
          <w:szCs w:val="20"/>
        </w:rPr>
        <w:t xml:space="preserve">com sede na </w:t>
      </w:r>
      <w:r w:rsidR="00331F1C" w:rsidRPr="00331F1C">
        <w:rPr>
          <w:b/>
          <w:bCs/>
          <w:sz w:val="20"/>
          <w:szCs w:val="20"/>
        </w:rPr>
        <w:t xml:space="preserve">[supplier_adress], </w:t>
      </w:r>
      <w:r w:rsidR="00331F1C" w:rsidRPr="00331F1C">
        <w:rPr>
          <w:sz w:val="20"/>
          <w:szCs w:val="20"/>
        </w:rPr>
        <w:t xml:space="preserve">neste ato representada por seu representante legal, sr. </w:t>
      </w:r>
      <w:r w:rsidR="00331F1C" w:rsidRPr="00331F1C">
        <w:rPr>
          <w:b/>
          <w:bCs/>
          <w:sz w:val="20"/>
          <w:szCs w:val="20"/>
        </w:rPr>
        <w:lastRenderedPageBreak/>
        <w:t>[supplier_rep]</w:t>
      </w:r>
      <w:r w:rsidR="00331F1C" w:rsidRPr="00331F1C">
        <w:rPr>
          <w:sz w:val="20"/>
          <w:szCs w:val="20"/>
        </w:rPr>
        <w:t xml:space="preserve">, portador do CPF nº </w:t>
      </w:r>
      <w:r w:rsidR="00331F1C" w:rsidRPr="00331F1C">
        <w:rPr>
          <w:b/>
          <w:bCs/>
          <w:sz w:val="20"/>
          <w:szCs w:val="20"/>
        </w:rPr>
        <w:t xml:space="preserve">[supplier_rep_cpf], </w:t>
      </w:r>
      <w:r w:rsidR="00331F1C" w:rsidRPr="00331F1C">
        <w:rPr>
          <w:sz w:val="20"/>
          <w:szCs w:val="20"/>
        </w:rPr>
        <w:t xml:space="preserve">documento de identidade nº </w:t>
      </w:r>
      <w:r w:rsidR="00331F1C" w:rsidRPr="00331F1C">
        <w:rPr>
          <w:b/>
          <w:bCs/>
          <w:sz w:val="20"/>
          <w:szCs w:val="20"/>
        </w:rPr>
        <w:t xml:space="preserve">[supplier_rep_ID], </w:t>
      </w:r>
      <w:r w:rsidR="00331F1C" w:rsidRPr="00331F1C">
        <w:rPr>
          <w:sz w:val="20"/>
          <w:szCs w:val="20"/>
        </w:rPr>
        <w:t>e doravante denominada FORNECEDORA.</w:t>
      </w:r>
    </w:p>
    <w:p w14:paraId="356724E6" w14:textId="4217125A" w:rsidR="00331F1C" w:rsidRDefault="00331F1C" w:rsidP="00331F1C">
      <w:pPr>
        <w:ind w:left="567" w:right="566" w:firstLine="0"/>
        <w:rPr>
          <w:b/>
          <w:bCs/>
          <w:sz w:val="20"/>
          <w:szCs w:val="20"/>
        </w:rPr>
      </w:pPr>
      <w:r w:rsidRPr="00331F1C">
        <w:rPr>
          <w:b/>
          <w:bCs/>
          <w:sz w:val="20"/>
          <w:szCs w:val="20"/>
          <w:u w:val="single"/>
        </w:rPr>
        <w:t>Lote</w:t>
      </w:r>
      <w:r w:rsidRPr="00331F1C">
        <w:rPr>
          <w:b/>
          <w:bCs/>
          <w:sz w:val="20"/>
          <w:szCs w:val="20"/>
        </w:rPr>
        <w:t>: [lot_number] – [lot_description]</w:t>
      </w:r>
    </w:p>
    <w:p w14:paraId="0A27CB7C" w14:textId="3D39B434" w:rsidR="00E13385" w:rsidRPr="007A7C50" w:rsidRDefault="00E13385" w:rsidP="00E13385">
      <w:pPr>
        <w:ind w:left="567" w:right="566" w:firstLine="0"/>
        <w:rPr>
          <w:sz w:val="20"/>
          <w:szCs w:val="20"/>
        </w:rPr>
      </w:pPr>
      <w:r w:rsidRPr="00E13385">
        <w:rPr>
          <w:b/>
          <w:bCs/>
          <w:sz w:val="20"/>
          <w:szCs w:val="20"/>
          <w:u w:val="single"/>
        </w:rPr>
        <w:t xml:space="preserve">Item </w:t>
      </w:r>
      <w:r w:rsidRPr="00E13385">
        <w:rPr>
          <w:b/>
          <w:bCs/>
          <w:sz w:val="20"/>
          <w:szCs w:val="20"/>
        </w:rPr>
        <w:t>[item_number]:</w:t>
      </w:r>
      <w:r w:rsidRPr="007A7C50">
        <w:rPr>
          <w:b/>
          <w:bCs/>
          <w:sz w:val="20"/>
          <w:szCs w:val="20"/>
        </w:rPr>
        <w:t xml:space="preserve"> </w:t>
      </w:r>
      <w:r w:rsidR="007A7C50">
        <w:rPr>
          <w:sz w:val="20"/>
          <w:szCs w:val="20"/>
        </w:rPr>
        <w:t xml:space="preserve">Quantidade: </w:t>
      </w:r>
      <w:r w:rsidR="007A7C50" w:rsidRPr="007A7C50">
        <w:rPr>
          <w:b/>
          <w:bCs/>
          <w:sz w:val="20"/>
          <w:szCs w:val="20"/>
        </w:rPr>
        <w:t>[item</w:t>
      </w:r>
      <w:r w:rsidR="007A7C50">
        <w:rPr>
          <w:b/>
          <w:bCs/>
          <w:sz w:val="20"/>
          <w:szCs w:val="20"/>
        </w:rPr>
        <w:t xml:space="preserve">_quant]. </w:t>
      </w:r>
      <w:r w:rsidR="007A7C50">
        <w:rPr>
          <w:sz w:val="20"/>
          <w:szCs w:val="20"/>
        </w:rPr>
        <w:t>Descrição:</w:t>
      </w:r>
      <w:r w:rsidR="007A7C50">
        <w:rPr>
          <w:b/>
          <w:bCs/>
          <w:sz w:val="20"/>
          <w:szCs w:val="20"/>
        </w:rPr>
        <w:t xml:space="preserve"> [item_description]. </w:t>
      </w:r>
      <w:r w:rsidR="007A7C50">
        <w:rPr>
          <w:sz w:val="20"/>
          <w:szCs w:val="20"/>
        </w:rPr>
        <w:t xml:space="preserve">Preço Unitário </w:t>
      </w:r>
      <w:r w:rsidR="007A7C50" w:rsidRPr="007A7C50">
        <w:rPr>
          <w:b/>
          <w:bCs/>
          <w:sz w:val="20"/>
          <w:szCs w:val="20"/>
        </w:rPr>
        <w:t>[item_unit_price]</w:t>
      </w:r>
      <w:r w:rsidR="007A7C50">
        <w:rPr>
          <w:sz w:val="20"/>
          <w:szCs w:val="20"/>
        </w:rPr>
        <w:t xml:space="preserve">. Preço total: </w:t>
      </w:r>
      <w:r w:rsidR="007A7C50" w:rsidRPr="007A7C50">
        <w:rPr>
          <w:b/>
          <w:bCs/>
          <w:sz w:val="20"/>
          <w:szCs w:val="20"/>
        </w:rPr>
        <w:t>([item</w:t>
      </w:r>
      <w:r w:rsidR="007A7C50">
        <w:rPr>
          <w:b/>
          <w:bCs/>
          <w:sz w:val="20"/>
          <w:szCs w:val="20"/>
        </w:rPr>
        <w:t xml:space="preserve">_quant] * </w:t>
      </w:r>
      <w:r w:rsidR="007A7C50" w:rsidRPr="007A7C50">
        <w:rPr>
          <w:b/>
          <w:bCs/>
          <w:sz w:val="20"/>
          <w:szCs w:val="20"/>
        </w:rPr>
        <w:t>[item_unit_price]</w:t>
      </w:r>
      <w:r w:rsidR="007A7C50">
        <w:rPr>
          <w:b/>
          <w:bCs/>
          <w:sz w:val="20"/>
          <w:szCs w:val="20"/>
        </w:rPr>
        <w:t xml:space="preserve">). </w:t>
      </w:r>
      <w:r w:rsidR="007A7C50">
        <w:rPr>
          <w:sz w:val="20"/>
          <w:szCs w:val="20"/>
        </w:rPr>
        <w:t xml:space="preserve">Marca: </w:t>
      </w:r>
      <w:r w:rsidR="007A7C50" w:rsidRPr="007A7C50">
        <w:rPr>
          <w:b/>
          <w:bCs/>
          <w:sz w:val="20"/>
          <w:szCs w:val="20"/>
        </w:rPr>
        <w:t>[item_brand]</w:t>
      </w:r>
      <w:r w:rsidR="007A7C50">
        <w:rPr>
          <w:b/>
          <w:bCs/>
          <w:sz w:val="20"/>
          <w:szCs w:val="20"/>
        </w:rPr>
        <w:t>.</w:t>
      </w:r>
    </w:p>
    <w:p w14:paraId="1C76AA55" w14:textId="77777777" w:rsidR="00A219B0" w:rsidRPr="00E542FF" w:rsidRDefault="00A219B0" w:rsidP="00676A5B">
      <w:pPr>
        <w:tabs>
          <w:tab w:val="left" w:pos="4536"/>
        </w:tabs>
        <w:ind w:left="567" w:right="566" w:firstLine="0"/>
        <w:rPr>
          <w:i/>
          <w:iCs/>
          <w:sz w:val="20"/>
          <w:szCs w:val="20"/>
        </w:rPr>
      </w:pPr>
    </w:p>
    <w:p w14:paraId="2C2D4066" w14:textId="19022A99" w:rsidR="00E542FF" w:rsidRPr="00A219B0" w:rsidRDefault="00915C12" w:rsidP="00A219B0">
      <w:pPr>
        <w:ind w:firstLine="0"/>
        <w:jc w:val="center"/>
        <w:rPr>
          <w:i/>
          <w:iCs/>
        </w:rPr>
      </w:pPr>
      <w:r>
        <w:rPr>
          <w:i/>
          <w:iCs/>
        </w:rPr>
        <w:t>Tabela</w:t>
      </w:r>
      <w:r w:rsidR="00A219B0" w:rsidRPr="0018464C">
        <w:rPr>
          <w:i/>
          <w:iCs/>
        </w:rPr>
        <w:t xml:space="preserve"> 2: </w:t>
      </w:r>
      <w:r>
        <w:rPr>
          <w:i/>
          <w:iCs/>
        </w:rPr>
        <w:t>Campos referentes à informações do fornecedor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E350FE" w:rsidRPr="005C2D26" w14:paraId="6F595B37" w14:textId="77777777" w:rsidTr="00B85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7B9AC2" w14:textId="77777777" w:rsidR="00E350FE" w:rsidRPr="005C2D26" w:rsidRDefault="00E350FE" w:rsidP="00B8589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31ECEA28" w14:textId="77777777" w:rsidR="00E350FE" w:rsidRPr="005C2D26" w:rsidRDefault="00E350FE" w:rsidP="00B8589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68DFC6A9" w14:textId="77777777" w:rsidR="00E350FE" w:rsidRPr="005C2D26" w:rsidRDefault="00E350FE" w:rsidP="00B8589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Type</w:t>
            </w:r>
          </w:p>
        </w:tc>
        <w:tc>
          <w:tcPr>
            <w:tcW w:w="3684" w:type="dxa"/>
          </w:tcPr>
          <w:p w14:paraId="6BD54232" w14:textId="77777777" w:rsidR="00E350FE" w:rsidRPr="005C2D26" w:rsidRDefault="00E350FE" w:rsidP="00B8589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Description</w:t>
            </w:r>
          </w:p>
        </w:tc>
      </w:tr>
      <w:tr w:rsidR="00E350FE" w:rsidRPr="005C2D26" w14:paraId="62A3C05D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0D5247" w14:textId="108637CB" w:rsidR="00E350FE" w:rsidRPr="005C2D26" w:rsidRDefault="00E350FE" w:rsidP="00B858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  <w:r w:rsidRPr="005C2D26">
              <w:rPr>
                <w:sz w:val="20"/>
                <w:szCs w:val="20"/>
              </w:rPr>
              <w:t>_name</w:t>
            </w:r>
          </w:p>
        </w:tc>
        <w:tc>
          <w:tcPr>
            <w:tcW w:w="2126" w:type="dxa"/>
          </w:tcPr>
          <w:p w14:paraId="641A4D06" w14:textId="7460A183" w:rsidR="00E350FE" w:rsidRPr="005C2D26" w:rsidRDefault="00E350FE" w:rsidP="00B8589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 Name</w:t>
            </w:r>
          </w:p>
        </w:tc>
        <w:tc>
          <w:tcPr>
            <w:tcW w:w="851" w:type="dxa"/>
          </w:tcPr>
          <w:p w14:paraId="6009DA36" w14:textId="1DFEA338" w:rsidR="00E350FE" w:rsidRPr="005C2D26" w:rsidRDefault="00E350FE" w:rsidP="00B8589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75052D32" w14:textId="7812BA13" w:rsidR="00E350FE" w:rsidRPr="005C2D26" w:rsidRDefault="00E350FE" w:rsidP="00B858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supplier</w:t>
            </w:r>
          </w:p>
        </w:tc>
      </w:tr>
      <w:tr w:rsidR="00E350FE" w:rsidRPr="005C2D26" w14:paraId="6E7522C0" w14:textId="77777777" w:rsidTr="00B8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178A86" w14:textId="1298CA24" w:rsidR="00E350FE" w:rsidRPr="005C2D26" w:rsidRDefault="009139BB" w:rsidP="00B858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  <w:r w:rsidR="000D6C16" w:rsidRPr="005C2D26">
              <w:rPr>
                <w:sz w:val="20"/>
                <w:szCs w:val="20"/>
              </w:rPr>
              <w:t>_cnpj</w:t>
            </w:r>
          </w:p>
        </w:tc>
        <w:tc>
          <w:tcPr>
            <w:tcW w:w="2126" w:type="dxa"/>
          </w:tcPr>
          <w:p w14:paraId="052A0F40" w14:textId="539EA693" w:rsidR="00E350FE" w:rsidRPr="005C2D26" w:rsidRDefault="000D6C16" w:rsidP="00B8589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 CNPJ</w:t>
            </w:r>
          </w:p>
        </w:tc>
        <w:tc>
          <w:tcPr>
            <w:tcW w:w="851" w:type="dxa"/>
          </w:tcPr>
          <w:p w14:paraId="3997B230" w14:textId="20AE4606" w:rsidR="00E350FE" w:rsidRPr="005C2D26" w:rsidRDefault="000D6C16" w:rsidP="00B8589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0B9BAE29" w14:textId="32E51376" w:rsidR="00E350FE" w:rsidRPr="005C2D26" w:rsidRDefault="000D6C16" w:rsidP="00B858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Supplier </w:t>
            </w:r>
            <w:r w:rsidRPr="005C2D26">
              <w:rPr>
                <w:sz w:val="20"/>
                <w:szCs w:val="20"/>
              </w:rPr>
              <w:t>National Register of Legal Persons number</w:t>
            </w:r>
          </w:p>
        </w:tc>
      </w:tr>
      <w:tr w:rsidR="009139BB" w:rsidRPr="005C2D26" w14:paraId="6D19BDE9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C30102" w14:textId="08278B91" w:rsidR="009139BB" w:rsidRPr="005C2D26" w:rsidRDefault="009139BB" w:rsidP="009139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  <w:r w:rsidRPr="005C2D26">
              <w:rPr>
                <w:sz w:val="20"/>
                <w:szCs w:val="20"/>
              </w:rPr>
              <w:t>_adress</w:t>
            </w:r>
          </w:p>
        </w:tc>
        <w:tc>
          <w:tcPr>
            <w:tcW w:w="2126" w:type="dxa"/>
          </w:tcPr>
          <w:p w14:paraId="3A0A7AE0" w14:textId="6AEFF97B" w:rsidR="009139BB" w:rsidRPr="005C2D26" w:rsidRDefault="009139BB" w:rsidP="009139B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 Adress</w:t>
            </w:r>
          </w:p>
        </w:tc>
        <w:tc>
          <w:tcPr>
            <w:tcW w:w="851" w:type="dxa"/>
          </w:tcPr>
          <w:p w14:paraId="3F18B25A" w14:textId="6799AB02" w:rsidR="009139BB" w:rsidRPr="005C2D26" w:rsidRDefault="009139BB" w:rsidP="009139B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317EEB68" w14:textId="7916A12A" w:rsidR="009139BB" w:rsidRPr="005C2D26" w:rsidRDefault="009139BB" w:rsidP="009139B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 adress</w:t>
            </w:r>
          </w:p>
        </w:tc>
      </w:tr>
      <w:tr w:rsidR="009139BB" w:rsidRPr="005C2D26" w14:paraId="13470A47" w14:textId="77777777" w:rsidTr="00B8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977847" w14:textId="14E051E6" w:rsidR="009139BB" w:rsidRPr="005C2D26" w:rsidRDefault="009139BB" w:rsidP="009139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supplier_rep</w:t>
            </w:r>
          </w:p>
        </w:tc>
        <w:tc>
          <w:tcPr>
            <w:tcW w:w="2126" w:type="dxa"/>
          </w:tcPr>
          <w:p w14:paraId="40EDED2C" w14:textId="1277B59B" w:rsidR="009139BB" w:rsidRPr="005C2D26" w:rsidRDefault="009139BB" w:rsidP="009139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 Representant</w:t>
            </w:r>
          </w:p>
        </w:tc>
        <w:tc>
          <w:tcPr>
            <w:tcW w:w="851" w:type="dxa"/>
          </w:tcPr>
          <w:p w14:paraId="02B07F5D" w14:textId="29053480" w:rsidR="009139BB" w:rsidRPr="005C2D26" w:rsidRDefault="009139BB" w:rsidP="009139B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4812C61C" w14:textId="153FA8BD" w:rsidR="009139BB" w:rsidRPr="005C2D26" w:rsidRDefault="009139BB" w:rsidP="009139B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supplier representant</w:t>
            </w:r>
          </w:p>
        </w:tc>
      </w:tr>
      <w:tr w:rsidR="00915C12" w:rsidRPr="00915C12" w14:paraId="58469AC3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61F1B4" w14:textId="1A7C201E" w:rsidR="009139BB" w:rsidRPr="00915C12" w:rsidRDefault="009139BB" w:rsidP="009139BB">
            <w:pPr>
              <w:ind w:firstLine="0"/>
              <w:rPr>
                <w:color w:val="FF0000"/>
                <w:sz w:val="20"/>
                <w:szCs w:val="20"/>
              </w:rPr>
            </w:pPr>
            <w:r w:rsidRPr="00915C12">
              <w:rPr>
                <w:color w:val="FF0000"/>
                <w:sz w:val="20"/>
                <w:szCs w:val="20"/>
              </w:rPr>
              <w:t>supplier_rep_email</w:t>
            </w:r>
          </w:p>
        </w:tc>
        <w:tc>
          <w:tcPr>
            <w:tcW w:w="2126" w:type="dxa"/>
          </w:tcPr>
          <w:p w14:paraId="73824ACC" w14:textId="690F595A" w:rsidR="009139BB" w:rsidRPr="00915C12" w:rsidRDefault="009139BB" w:rsidP="009139B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915C12">
              <w:rPr>
                <w:color w:val="FF0000"/>
                <w:sz w:val="20"/>
                <w:szCs w:val="20"/>
              </w:rPr>
              <w:t>Supplier Representant E-mail</w:t>
            </w:r>
          </w:p>
        </w:tc>
        <w:tc>
          <w:tcPr>
            <w:tcW w:w="851" w:type="dxa"/>
          </w:tcPr>
          <w:p w14:paraId="687C6E17" w14:textId="5FB02402" w:rsidR="009139BB" w:rsidRPr="00915C12" w:rsidRDefault="009139BB" w:rsidP="009139B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915C12">
              <w:rPr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08985D79" w14:textId="26983A92" w:rsidR="009139BB" w:rsidRPr="00915C12" w:rsidRDefault="009139BB" w:rsidP="009139B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915C12">
              <w:rPr>
                <w:color w:val="FF0000"/>
                <w:sz w:val="20"/>
                <w:szCs w:val="20"/>
              </w:rPr>
              <w:t>E-mail of the Supplier’s representant</w:t>
            </w:r>
          </w:p>
        </w:tc>
      </w:tr>
      <w:tr w:rsidR="009139BB" w:rsidRPr="005C2D26" w14:paraId="084C416E" w14:textId="77777777" w:rsidTr="00B8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8BF441" w14:textId="1780EB10" w:rsidR="009139BB" w:rsidRDefault="009139BB" w:rsidP="009139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supplier_rep_cpf</w:t>
            </w:r>
          </w:p>
        </w:tc>
        <w:tc>
          <w:tcPr>
            <w:tcW w:w="2126" w:type="dxa"/>
          </w:tcPr>
          <w:p w14:paraId="00263AC8" w14:textId="398C8B02" w:rsidR="009139BB" w:rsidRDefault="009139BB" w:rsidP="009139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Supplier’s representant CPF</w:t>
            </w:r>
          </w:p>
        </w:tc>
        <w:tc>
          <w:tcPr>
            <w:tcW w:w="851" w:type="dxa"/>
          </w:tcPr>
          <w:p w14:paraId="55A9C3FA" w14:textId="44E92E8D" w:rsidR="009139BB" w:rsidRDefault="009139BB" w:rsidP="009139B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6CD025EF" w14:textId="62BA973C" w:rsidR="009139BB" w:rsidRDefault="009139BB" w:rsidP="009139B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Supplier’s representant </w:t>
            </w:r>
            <w:r w:rsidR="00BC3840" w:rsidRPr="005C2D26">
              <w:rPr>
                <w:sz w:val="20"/>
                <w:szCs w:val="20"/>
              </w:rPr>
              <w:t>Physical Person Registration Number</w:t>
            </w:r>
          </w:p>
        </w:tc>
      </w:tr>
      <w:tr w:rsidR="0058338B" w:rsidRPr="005C2D26" w14:paraId="6CDF5D79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685EC7" w14:textId="2987936D" w:rsidR="0058338B" w:rsidRDefault="0058338B" w:rsidP="0058338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supplier_rep_</w:t>
            </w:r>
            <w:r w:rsidR="00E542FF">
              <w:rPr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 w14:paraId="6608C8EA" w14:textId="675009A9" w:rsidR="0058338B" w:rsidRDefault="0058338B" w:rsidP="0058338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Supplier’s representant ID</w:t>
            </w:r>
          </w:p>
        </w:tc>
        <w:tc>
          <w:tcPr>
            <w:tcW w:w="851" w:type="dxa"/>
          </w:tcPr>
          <w:p w14:paraId="7A10A3ED" w14:textId="49AD8E8F" w:rsidR="0058338B" w:rsidRDefault="0058338B" w:rsidP="0058338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6B6DC304" w14:textId="29889757" w:rsidR="0058338B" w:rsidRDefault="0058338B" w:rsidP="0058338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Supplier’s representant Identid Number</w:t>
            </w:r>
          </w:p>
        </w:tc>
      </w:tr>
    </w:tbl>
    <w:p w14:paraId="7D8E6821" w14:textId="77777777" w:rsidR="00A219B0" w:rsidRDefault="00A219B0" w:rsidP="00676A5B">
      <w:pPr>
        <w:ind w:firstLine="567"/>
      </w:pPr>
    </w:p>
    <w:p w14:paraId="258717F5" w14:textId="717C7E7D" w:rsidR="003C6E72" w:rsidRPr="003C6E72" w:rsidRDefault="00915C12" w:rsidP="003C6E72">
      <w:pPr>
        <w:ind w:firstLine="0"/>
        <w:jc w:val="center"/>
        <w:rPr>
          <w:i/>
          <w:iCs/>
        </w:rPr>
      </w:pPr>
      <w:r>
        <w:rPr>
          <w:i/>
          <w:iCs/>
        </w:rPr>
        <w:t>Tabela</w:t>
      </w:r>
      <w:r w:rsidR="003C6E72" w:rsidRPr="0018464C">
        <w:rPr>
          <w:i/>
          <w:iCs/>
        </w:rPr>
        <w:t xml:space="preserve"> </w:t>
      </w:r>
      <w:r w:rsidR="003C6E72">
        <w:rPr>
          <w:i/>
          <w:iCs/>
        </w:rPr>
        <w:t>3</w:t>
      </w:r>
      <w:r w:rsidR="003C6E72" w:rsidRPr="0018464C">
        <w:rPr>
          <w:i/>
          <w:iCs/>
        </w:rPr>
        <w:t xml:space="preserve">: </w:t>
      </w:r>
      <w:r>
        <w:rPr>
          <w:i/>
          <w:iCs/>
        </w:rPr>
        <w:t>campos referentes ao lote de compra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3C6E72" w:rsidRPr="005C2D26" w14:paraId="24FC507E" w14:textId="77777777" w:rsidTr="00241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D85EA7" w14:textId="77777777" w:rsidR="003C6E72" w:rsidRPr="005C2D26" w:rsidRDefault="003C6E72" w:rsidP="0024123F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1EB3CCF7" w14:textId="77777777" w:rsidR="003C6E72" w:rsidRPr="005C2D26" w:rsidRDefault="003C6E72" w:rsidP="0024123F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72CADE38" w14:textId="77777777" w:rsidR="003C6E72" w:rsidRPr="005C2D26" w:rsidRDefault="003C6E72" w:rsidP="0024123F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Type</w:t>
            </w:r>
          </w:p>
        </w:tc>
        <w:tc>
          <w:tcPr>
            <w:tcW w:w="3684" w:type="dxa"/>
          </w:tcPr>
          <w:p w14:paraId="6BBBF6EA" w14:textId="77777777" w:rsidR="003C6E72" w:rsidRPr="005C2D26" w:rsidRDefault="003C6E72" w:rsidP="0024123F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Description</w:t>
            </w:r>
          </w:p>
        </w:tc>
      </w:tr>
      <w:tr w:rsidR="003C6E72" w:rsidRPr="005C2D26" w14:paraId="5C4841B9" w14:textId="77777777" w:rsidTr="00241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A8B162" w14:textId="20864069" w:rsidR="003C6E72" w:rsidRPr="005C2D26" w:rsidRDefault="003C6E72" w:rsidP="0024123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lot_number</w:t>
            </w:r>
          </w:p>
        </w:tc>
        <w:tc>
          <w:tcPr>
            <w:tcW w:w="2126" w:type="dxa"/>
          </w:tcPr>
          <w:p w14:paraId="28AA04F9" w14:textId="074E3E43" w:rsidR="003C6E72" w:rsidRPr="005C2D26" w:rsidRDefault="003C6E72" w:rsidP="0024123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Lot Number</w:t>
            </w:r>
          </w:p>
        </w:tc>
        <w:tc>
          <w:tcPr>
            <w:tcW w:w="851" w:type="dxa"/>
          </w:tcPr>
          <w:p w14:paraId="1D8D8E6A" w14:textId="6A2AA24F" w:rsidR="003C6E72" w:rsidRPr="005C2D26" w:rsidRDefault="003C6E72" w:rsidP="0024123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5A9D36B2" w14:textId="70061925" w:rsidR="003C6E72" w:rsidRPr="005C2D26" w:rsidRDefault="003C6E72" w:rsidP="002412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the Purchase Lot as described in the bidding document</w:t>
            </w:r>
          </w:p>
        </w:tc>
      </w:tr>
      <w:tr w:rsidR="00856EE1" w:rsidRPr="005C2D26" w14:paraId="73BE31D6" w14:textId="77777777" w:rsidTr="0024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ECEEC3" w14:textId="26707958" w:rsidR="00856EE1" w:rsidRDefault="00856EE1" w:rsidP="00856EE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lot_description</w:t>
            </w:r>
          </w:p>
        </w:tc>
        <w:tc>
          <w:tcPr>
            <w:tcW w:w="2126" w:type="dxa"/>
          </w:tcPr>
          <w:p w14:paraId="1F90AA40" w14:textId="4479B59C" w:rsidR="00856EE1" w:rsidRDefault="00856EE1" w:rsidP="00856EE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Lot description</w:t>
            </w:r>
          </w:p>
        </w:tc>
        <w:tc>
          <w:tcPr>
            <w:tcW w:w="851" w:type="dxa"/>
          </w:tcPr>
          <w:p w14:paraId="0BE012F3" w14:textId="05535962" w:rsidR="00856EE1" w:rsidRDefault="00856EE1" w:rsidP="00856EE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2E43A282" w14:textId="00813E68" w:rsidR="00856EE1" w:rsidRDefault="00856EE1" w:rsidP="00856EE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purchase lot as described in the bidding document</w:t>
            </w:r>
          </w:p>
        </w:tc>
      </w:tr>
    </w:tbl>
    <w:p w14:paraId="36FCB229" w14:textId="702F33B1" w:rsidR="003C6E72" w:rsidRDefault="003C6E72" w:rsidP="003C6E72">
      <w:pPr>
        <w:ind w:firstLine="0"/>
      </w:pPr>
    </w:p>
    <w:p w14:paraId="5DDEF3F3" w14:textId="73A0FE60" w:rsidR="003D640B" w:rsidRDefault="00D41DEC" w:rsidP="003D640B">
      <w:pPr>
        <w:ind w:firstLine="0"/>
        <w:jc w:val="center"/>
      </w:pPr>
      <w:r>
        <w:rPr>
          <w:i/>
          <w:iCs/>
        </w:rPr>
        <w:t>Tabela</w:t>
      </w:r>
      <w:r w:rsidR="003D640B" w:rsidRPr="0018464C">
        <w:rPr>
          <w:i/>
          <w:iCs/>
        </w:rPr>
        <w:t xml:space="preserve"> </w:t>
      </w:r>
      <w:r w:rsidR="003D640B">
        <w:rPr>
          <w:i/>
          <w:iCs/>
        </w:rPr>
        <w:t>4</w:t>
      </w:r>
      <w:r w:rsidR="003D640B" w:rsidRPr="0018464C">
        <w:rPr>
          <w:i/>
          <w:iCs/>
        </w:rPr>
        <w:t xml:space="preserve">: </w:t>
      </w:r>
      <w:r>
        <w:rPr>
          <w:i/>
          <w:iCs/>
        </w:rPr>
        <w:t>campos referentes aos itens de compra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3D640B" w:rsidRPr="005C2D26" w14:paraId="22E84732" w14:textId="77777777" w:rsidTr="00C96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EB3061" w14:textId="77777777" w:rsidR="003D640B" w:rsidRPr="005C2D26" w:rsidRDefault="003D640B" w:rsidP="00C96BE2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44ABE369" w14:textId="77777777" w:rsidR="003D640B" w:rsidRPr="005C2D26" w:rsidRDefault="003D640B" w:rsidP="00C96BE2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11401BBF" w14:textId="77777777" w:rsidR="003D640B" w:rsidRPr="005C2D26" w:rsidRDefault="003D640B" w:rsidP="00C96BE2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Type</w:t>
            </w:r>
          </w:p>
        </w:tc>
        <w:tc>
          <w:tcPr>
            <w:tcW w:w="3684" w:type="dxa"/>
          </w:tcPr>
          <w:p w14:paraId="637537BD" w14:textId="77777777" w:rsidR="003D640B" w:rsidRPr="005C2D26" w:rsidRDefault="003D640B" w:rsidP="00C96BE2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Description</w:t>
            </w:r>
          </w:p>
        </w:tc>
      </w:tr>
      <w:tr w:rsidR="003D640B" w:rsidRPr="005C2D26" w14:paraId="6CB425D0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A260F" w14:textId="77777777" w:rsidR="003D640B" w:rsidRPr="005C2D26" w:rsidRDefault="003D640B" w:rsidP="00C96B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item_number</w:t>
            </w:r>
          </w:p>
        </w:tc>
        <w:tc>
          <w:tcPr>
            <w:tcW w:w="2126" w:type="dxa"/>
          </w:tcPr>
          <w:p w14:paraId="30B2C5F2" w14:textId="77777777" w:rsidR="003D640B" w:rsidRPr="005C2D26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Number</w:t>
            </w:r>
          </w:p>
        </w:tc>
        <w:tc>
          <w:tcPr>
            <w:tcW w:w="851" w:type="dxa"/>
          </w:tcPr>
          <w:p w14:paraId="5560AD1B" w14:textId="77777777" w:rsidR="003D640B" w:rsidRPr="005C2D26" w:rsidRDefault="003D640B" w:rsidP="00C96B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78DDB6A1" w14:textId="77777777" w:rsidR="003D640B" w:rsidRPr="005C2D26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number as described in the bidding document</w:t>
            </w:r>
          </w:p>
        </w:tc>
      </w:tr>
      <w:tr w:rsidR="00D41DEC" w:rsidRPr="00D41DEC" w14:paraId="10E61D3F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1B88FC" w14:textId="77777777" w:rsidR="003D640B" w:rsidRPr="00D41DEC" w:rsidRDefault="003D640B" w:rsidP="00C96BE2">
            <w:pPr>
              <w:ind w:firstLine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item_classgroup</w:t>
            </w:r>
          </w:p>
        </w:tc>
        <w:tc>
          <w:tcPr>
            <w:tcW w:w="2126" w:type="dxa"/>
          </w:tcPr>
          <w:p w14:paraId="7962FF17" w14:textId="77777777" w:rsidR="003D640B" w:rsidRPr="00D41DEC" w:rsidRDefault="003D640B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 Class Group</w:t>
            </w:r>
          </w:p>
        </w:tc>
        <w:tc>
          <w:tcPr>
            <w:tcW w:w="851" w:type="dxa"/>
          </w:tcPr>
          <w:p w14:paraId="65E10380" w14:textId="77777777" w:rsidR="003D640B" w:rsidRPr="00D41DEC" w:rsidRDefault="003D640B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04501FF1" w14:textId="77777777" w:rsidR="003D640B" w:rsidRPr="00D41DEC" w:rsidRDefault="003D640B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Code of the item class group on the Basic Materials Catalog</w:t>
            </w:r>
          </w:p>
        </w:tc>
      </w:tr>
      <w:tr w:rsidR="00D41DEC" w:rsidRPr="00D41DEC" w14:paraId="25F5C8FB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FCB24E" w14:textId="77777777" w:rsidR="003D640B" w:rsidRPr="00D41DEC" w:rsidRDefault="003D640B" w:rsidP="00C96BE2">
            <w:pPr>
              <w:ind w:firstLine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item_code</w:t>
            </w:r>
          </w:p>
        </w:tc>
        <w:tc>
          <w:tcPr>
            <w:tcW w:w="2126" w:type="dxa"/>
          </w:tcPr>
          <w:p w14:paraId="075151ED" w14:textId="77777777" w:rsidR="003D640B" w:rsidRPr="00D41DEC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 Code</w:t>
            </w:r>
          </w:p>
        </w:tc>
        <w:tc>
          <w:tcPr>
            <w:tcW w:w="851" w:type="dxa"/>
          </w:tcPr>
          <w:p w14:paraId="55C0A0AD" w14:textId="77777777" w:rsidR="003D640B" w:rsidRPr="00D41DEC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59E0F3CC" w14:textId="77777777" w:rsidR="003D640B" w:rsidRPr="00D41DEC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Code of the item on the Basic Materials Catalog</w:t>
            </w:r>
          </w:p>
        </w:tc>
      </w:tr>
      <w:tr w:rsidR="003D640B" w:rsidRPr="005C2D26" w14:paraId="6ADDAA34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2BFFED" w14:textId="77777777" w:rsidR="003D640B" w:rsidRPr="005C2D26" w:rsidRDefault="003D640B" w:rsidP="00C96B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item_description</w:t>
            </w:r>
          </w:p>
        </w:tc>
        <w:tc>
          <w:tcPr>
            <w:tcW w:w="2126" w:type="dxa"/>
          </w:tcPr>
          <w:p w14:paraId="70061085" w14:textId="77777777" w:rsidR="003D640B" w:rsidRPr="005C2D26" w:rsidRDefault="003D640B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Description</w:t>
            </w:r>
          </w:p>
        </w:tc>
        <w:tc>
          <w:tcPr>
            <w:tcW w:w="851" w:type="dxa"/>
          </w:tcPr>
          <w:p w14:paraId="33B4ADF6" w14:textId="77777777" w:rsidR="003D640B" w:rsidRPr="005C2D26" w:rsidRDefault="003D640B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358282B8" w14:textId="77777777" w:rsidR="003D640B" w:rsidRPr="005C2D26" w:rsidRDefault="003D640B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the item as informed </w:t>
            </w:r>
            <w:r w:rsidRPr="00D41DEC">
              <w:rPr>
                <w:i/>
                <w:iCs/>
                <w:color w:val="FF0000"/>
                <w:sz w:val="20"/>
                <w:szCs w:val="20"/>
                <w:highlight w:val="yellow"/>
              </w:rPr>
              <w:t>on the bidding document or on the Basic Materials Catalog (?)</w:t>
            </w:r>
            <w:r w:rsidRPr="008D220E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D41DEC" w:rsidRPr="00D41DEC" w14:paraId="1AFC61D3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D7732B" w14:textId="77777777" w:rsidR="003D640B" w:rsidRPr="00D41DEC" w:rsidRDefault="003D640B" w:rsidP="00C96BE2">
            <w:pPr>
              <w:ind w:firstLine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item_measure_unit</w:t>
            </w:r>
          </w:p>
        </w:tc>
        <w:tc>
          <w:tcPr>
            <w:tcW w:w="2126" w:type="dxa"/>
          </w:tcPr>
          <w:p w14:paraId="686A1036" w14:textId="77777777" w:rsidR="003D640B" w:rsidRPr="00D41DEC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Measure Unit</w:t>
            </w:r>
          </w:p>
        </w:tc>
        <w:tc>
          <w:tcPr>
            <w:tcW w:w="851" w:type="dxa"/>
          </w:tcPr>
          <w:p w14:paraId="47FCCE6B" w14:textId="77777777" w:rsidR="003D640B" w:rsidRPr="00D41DEC" w:rsidRDefault="003D640B" w:rsidP="00C96B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4887C0CD" w14:textId="77777777" w:rsidR="003D640B" w:rsidRPr="00D41DEC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Measure unit utilized for item counting</w:t>
            </w:r>
          </w:p>
        </w:tc>
      </w:tr>
      <w:tr w:rsidR="003D640B" w:rsidRPr="005C2D26" w14:paraId="7279E291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419DF6" w14:textId="77777777" w:rsidR="003D640B" w:rsidRDefault="003D640B" w:rsidP="00C96B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item_quant</w:t>
            </w:r>
          </w:p>
        </w:tc>
        <w:tc>
          <w:tcPr>
            <w:tcW w:w="2126" w:type="dxa"/>
          </w:tcPr>
          <w:p w14:paraId="7355DD0D" w14:textId="77777777" w:rsidR="003D640B" w:rsidRDefault="003D640B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Quantitie</w:t>
            </w:r>
          </w:p>
        </w:tc>
        <w:tc>
          <w:tcPr>
            <w:tcW w:w="851" w:type="dxa"/>
          </w:tcPr>
          <w:p w14:paraId="400E3123" w14:textId="77777777" w:rsidR="003D640B" w:rsidRDefault="003D640B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7B7FD777" w14:textId="77777777" w:rsidR="003D640B" w:rsidRDefault="003D640B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Quantitie of the item as described on the bidding document</w:t>
            </w:r>
          </w:p>
        </w:tc>
      </w:tr>
      <w:tr w:rsidR="003D640B" w:rsidRPr="005C2D26" w14:paraId="3DEAB504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F5DC12" w14:textId="77777777" w:rsidR="003D640B" w:rsidRDefault="003D640B" w:rsidP="00C96B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item_brand</w:t>
            </w:r>
          </w:p>
        </w:tc>
        <w:tc>
          <w:tcPr>
            <w:tcW w:w="2126" w:type="dxa"/>
          </w:tcPr>
          <w:p w14:paraId="1B088113" w14:textId="77777777" w:rsidR="003D640B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Brand</w:t>
            </w:r>
          </w:p>
        </w:tc>
        <w:tc>
          <w:tcPr>
            <w:tcW w:w="851" w:type="dxa"/>
          </w:tcPr>
          <w:p w14:paraId="304C63E9" w14:textId="77777777" w:rsidR="003D640B" w:rsidRDefault="003D640B" w:rsidP="00C96B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7DA1A959" w14:textId="77777777" w:rsidR="003D640B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 of the item as described on the bidding document</w:t>
            </w:r>
          </w:p>
        </w:tc>
      </w:tr>
      <w:tr w:rsidR="00795FB0" w:rsidRPr="005C2D26" w14:paraId="514B228F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966B29" w14:textId="082EE23B" w:rsidR="00795FB0" w:rsidRDefault="00795FB0" w:rsidP="00C96BE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Item_unit_price</w:t>
            </w:r>
          </w:p>
        </w:tc>
        <w:tc>
          <w:tcPr>
            <w:tcW w:w="2126" w:type="dxa"/>
          </w:tcPr>
          <w:p w14:paraId="3399F051" w14:textId="6C521B49" w:rsidR="00795FB0" w:rsidRDefault="00795FB0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unitary price</w:t>
            </w:r>
          </w:p>
        </w:tc>
        <w:tc>
          <w:tcPr>
            <w:tcW w:w="851" w:type="dxa"/>
          </w:tcPr>
          <w:p w14:paraId="33A526E6" w14:textId="33E0E96F" w:rsidR="00795FB0" w:rsidRDefault="00795FB0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3684" w:type="dxa"/>
          </w:tcPr>
          <w:p w14:paraId="61D2065E" w14:textId="3AD823CF" w:rsidR="00795FB0" w:rsidRDefault="00795FB0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of the item per unit</w:t>
            </w:r>
          </w:p>
        </w:tc>
      </w:tr>
    </w:tbl>
    <w:p w14:paraId="06B4866A" w14:textId="32822D46" w:rsidR="003D640B" w:rsidRDefault="003D640B" w:rsidP="003C6E72">
      <w:pPr>
        <w:ind w:firstLine="0"/>
      </w:pPr>
    </w:p>
    <w:p w14:paraId="406E52CA" w14:textId="38E9B1F1" w:rsidR="00E14162" w:rsidRPr="00D41DEC" w:rsidRDefault="00E14162" w:rsidP="000A302E">
      <w:pPr>
        <w:ind w:left="2268" w:firstLine="0"/>
        <w:rPr>
          <w:b/>
          <w:bCs/>
          <w:i/>
          <w:iCs/>
          <w:sz w:val="18"/>
          <w:szCs w:val="18"/>
        </w:rPr>
      </w:pPr>
      <w:r w:rsidRPr="00D41DEC">
        <w:rPr>
          <w:b/>
          <w:bCs/>
          <w:i/>
          <w:iCs/>
          <w:sz w:val="18"/>
          <w:szCs w:val="18"/>
        </w:rPr>
        <w:t xml:space="preserve">( * ) </w:t>
      </w:r>
      <w:r w:rsidR="00D41DEC" w:rsidRPr="00D41DEC">
        <w:rPr>
          <w:b/>
          <w:bCs/>
          <w:i/>
          <w:iCs/>
          <w:sz w:val="18"/>
          <w:szCs w:val="18"/>
        </w:rPr>
        <w:t>Para todas as tabelas acima, os c</w:t>
      </w:r>
      <w:r w:rsidRPr="00D41DEC">
        <w:rPr>
          <w:b/>
          <w:bCs/>
          <w:i/>
          <w:iCs/>
          <w:sz w:val="18"/>
          <w:szCs w:val="18"/>
        </w:rPr>
        <w:t>ampos salientados em vermelho não constam do documento da ARP, mas devem ser informados para fins de controle e processamento de pedidos. Assim, deverão constar como campos de formulário ou serem buscados do cadastro de fornecedores.</w:t>
      </w:r>
    </w:p>
    <w:p w14:paraId="470FB3B7" w14:textId="15CD1ED5" w:rsidR="00E14162" w:rsidRDefault="00E14162" w:rsidP="003C6E72">
      <w:pPr>
        <w:ind w:firstLine="0"/>
      </w:pPr>
    </w:p>
    <w:p w14:paraId="792482E7" w14:textId="5F63AA31" w:rsidR="000A302E" w:rsidRPr="003C6E72" w:rsidRDefault="000A302E" w:rsidP="003C6E72">
      <w:pPr>
        <w:ind w:firstLine="0"/>
      </w:pPr>
      <w:r>
        <w:tab/>
        <w:t>Após a listagem de fornecedores/lotes/itens, o documento a ser gerado deverá apresentar</w:t>
      </w:r>
      <w:r w:rsidR="00851830">
        <w:t>, também,</w:t>
      </w:r>
      <w:r>
        <w:t xml:space="preserve"> o texto referente às cláusulas contratuais do objeto e sua execução, conforme apresentado no exemplo de ARP disponível na pasta de documentos do projeto.</w:t>
      </w:r>
    </w:p>
    <w:p w14:paraId="67CB7214" w14:textId="729BA8E4" w:rsidR="00735200" w:rsidRDefault="00BB117C" w:rsidP="000E5A2B">
      <w:pPr>
        <w:pStyle w:val="Ttulo2"/>
        <w:rPr>
          <w:caps w:val="0"/>
        </w:rPr>
      </w:pPr>
      <w:bookmarkStart w:id="10" w:name="_Toc93328043"/>
      <w:r>
        <w:rPr>
          <w:caps w:val="0"/>
        </w:rPr>
        <w:t>MINUTA DE SOLICITAÇÃO DE FORNECIMENTO - MSF</w:t>
      </w:r>
      <w:bookmarkEnd w:id="10"/>
    </w:p>
    <w:p w14:paraId="3D12BE11" w14:textId="05936A23" w:rsidR="00925454" w:rsidRDefault="008425F8" w:rsidP="00925454">
      <w:r>
        <w:t>A Minuta de Solicitação de Fornecimento é um documento no qual o órgão faz o pedido de material. No protótipo será o pedido será feito por meio de</w:t>
      </w:r>
      <w:r w:rsidR="00C4110C">
        <w:t xml:space="preserve"> tarefa de</w:t>
      </w:r>
      <w:r>
        <w:t xml:space="preserve"> formulário contendo os seguintes campos:</w:t>
      </w:r>
    </w:p>
    <w:p w14:paraId="449D206E" w14:textId="4D89BC02" w:rsidR="008425F8" w:rsidRDefault="008425F8" w:rsidP="008425F8">
      <w:pPr>
        <w:ind w:firstLine="0"/>
      </w:pPr>
    </w:p>
    <w:p w14:paraId="37FE68FA" w14:textId="3B2A2FB4" w:rsidR="00596599" w:rsidRDefault="00596599" w:rsidP="00596599">
      <w:pPr>
        <w:ind w:firstLine="0"/>
        <w:jc w:val="center"/>
      </w:pPr>
      <w:r>
        <w:rPr>
          <w:i/>
          <w:iCs/>
        </w:rPr>
        <w:t>Tabela</w:t>
      </w:r>
      <w:r w:rsidRPr="0018464C">
        <w:rPr>
          <w:i/>
          <w:iCs/>
        </w:rPr>
        <w:t xml:space="preserve"> </w:t>
      </w:r>
      <w:r>
        <w:rPr>
          <w:i/>
          <w:iCs/>
        </w:rPr>
        <w:t>5</w:t>
      </w:r>
      <w:r w:rsidRPr="0018464C">
        <w:rPr>
          <w:i/>
          <w:iCs/>
        </w:rPr>
        <w:t xml:space="preserve">: </w:t>
      </w:r>
      <w:r>
        <w:rPr>
          <w:i/>
          <w:iCs/>
        </w:rPr>
        <w:t>campos referentes à Minuta de Solicitação de Fornecimento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8425F8" w:rsidRPr="005C2D26" w14:paraId="161385B3" w14:textId="77777777" w:rsidTr="002C6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7DDB16" w14:textId="77777777" w:rsidR="008425F8" w:rsidRPr="005C2D26" w:rsidRDefault="008425F8" w:rsidP="002C6533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584AB880" w14:textId="77777777" w:rsidR="008425F8" w:rsidRPr="005C2D26" w:rsidRDefault="008425F8" w:rsidP="002C6533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4594FAB7" w14:textId="77777777" w:rsidR="008425F8" w:rsidRPr="005C2D26" w:rsidRDefault="008425F8" w:rsidP="002C6533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Type</w:t>
            </w:r>
          </w:p>
        </w:tc>
        <w:tc>
          <w:tcPr>
            <w:tcW w:w="3684" w:type="dxa"/>
          </w:tcPr>
          <w:p w14:paraId="7F630DC0" w14:textId="77777777" w:rsidR="008425F8" w:rsidRPr="005C2D26" w:rsidRDefault="008425F8" w:rsidP="002C6533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Description</w:t>
            </w:r>
          </w:p>
        </w:tc>
      </w:tr>
      <w:tr w:rsidR="008425F8" w:rsidRPr="00D41DEC" w14:paraId="5343EA53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F56F57" w14:textId="77777777" w:rsidR="008425F8" w:rsidRPr="00D41DEC" w:rsidRDefault="008425F8" w:rsidP="002C6533">
            <w:pPr>
              <w:ind w:firstLine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item_code</w:t>
            </w:r>
          </w:p>
        </w:tc>
        <w:tc>
          <w:tcPr>
            <w:tcW w:w="2126" w:type="dxa"/>
          </w:tcPr>
          <w:p w14:paraId="62BD07FD" w14:textId="77777777" w:rsidR="008425F8" w:rsidRPr="00D41DEC" w:rsidRDefault="008425F8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Item Code</w:t>
            </w:r>
          </w:p>
        </w:tc>
        <w:tc>
          <w:tcPr>
            <w:tcW w:w="851" w:type="dxa"/>
          </w:tcPr>
          <w:p w14:paraId="08E85546" w14:textId="77777777" w:rsidR="008425F8" w:rsidRPr="00D41DEC" w:rsidRDefault="008425F8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541C0DA2" w14:textId="77777777" w:rsidR="008425F8" w:rsidRPr="00D41DEC" w:rsidRDefault="008425F8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41DEC">
              <w:rPr>
                <w:color w:val="FF0000"/>
                <w:sz w:val="20"/>
                <w:szCs w:val="20"/>
              </w:rPr>
              <w:t>Code of the item on the Basic Materials Catalog</w:t>
            </w:r>
          </w:p>
        </w:tc>
      </w:tr>
      <w:tr w:rsidR="008425F8" w:rsidRPr="005C2D26" w14:paraId="7CCF3375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930D06" w14:textId="77777777" w:rsidR="008425F8" w:rsidRPr="005C2D26" w:rsidRDefault="008425F8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item_description</w:t>
            </w:r>
          </w:p>
        </w:tc>
        <w:tc>
          <w:tcPr>
            <w:tcW w:w="2126" w:type="dxa"/>
          </w:tcPr>
          <w:p w14:paraId="6E677439" w14:textId="77777777" w:rsidR="008425F8" w:rsidRPr="005C2D26" w:rsidRDefault="008425F8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Description</w:t>
            </w:r>
          </w:p>
        </w:tc>
        <w:tc>
          <w:tcPr>
            <w:tcW w:w="851" w:type="dxa"/>
          </w:tcPr>
          <w:p w14:paraId="11E28EC5" w14:textId="77777777" w:rsidR="008425F8" w:rsidRPr="005C2D26" w:rsidRDefault="008425F8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3B8BC9F3" w14:textId="77777777" w:rsidR="008425F8" w:rsidRPr="005C2D26" w:rsidRDefault="008425F8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the item as informed </w:t>
            </w:r>
            <w:r w:rsidRPr="00D41DEC">
              <w:rPr>
                <w:i/>
                <w:iCs/>
                <w:color w:val="FF0000"/>
                <w:sz w:val="20"/>
                <w:szCs w:val="20"/>
                <w:highlight w:val="yellow"/>
              </w:rPr>
              <w:t>on the bidding document or on the Basic Materials Catalog (?)</w:t>
            </w:r>
            <w:r w:rsidRPr="008D220E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8425F8" w:rsidRPr="005C2D26" w14:paraId="03480D0A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4376E8" w14:textId="77777777" w:rsidR="008425F8" w:rsidRDefault="008425F8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item_quant</w:t>
            </w:r>
          </w:p>
        </w:tc>
        <w:tc>
          <w:tcPr>
            <w:tcW w:w="2126" w:type="dxa"/>
          </w:tcPr>
          <w:p w14:paraId="77357AFE" w14:textId="77777777" w:rsidR="008425F8" w:rsidRDefault="008425F8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Quantitie</w:t>
            </w:r>
          </w:p>
        </w:tc>
        <w:tc>
          <w:tcPr>
            <w:tcW w:w="851" w:type="dxa"/>
          </w:tcPr>
          <w:p w14:paraId="59BC64DF" w14:textId="77777777" w:rsidR="008425F8" w:rsidRDefault="008425F8" w:rsidP="002C65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2B76AFEE" w14:textId="77777777" w:rsidR="008425F8" w:rsidRDefault="008425F8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Quantitie of the item as described on the bidding document</w:t>
            </w:r>
          </w:p>
        </w:tc>
      </w:tr>
      <w:tr w:rsidR="008425F8" w:rsidRPr="005C2D26" w14:paraId="571009D8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FCDCC0" w14:textId="37F85BCD" w:rsidR="008425F8" w:rsidRPr="005C2D26" w:rsidRDefault="008425F8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Invoice_owner</w:t>
            </w:r>
          </w:p>
        </w:tc>
        <w:tc>
          <w:tcPr>
            <w:tcW w:w="2126" w:type="dxa"/>
          </w:tcPr>
          <w:p w14:paraId="50AD787B" w14:textId="739A0D40" w:rsidR="008425F8" w:rsidRPr="005C2D26" w:rsidRDefault="00B36600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6600">
              <w:rPr>
                <w:sz w:val="20"/>
                <w:szCs w:val="20"/>
              </w:rPr>
              <w:t>Issue invoice in the name of</w:t>
            </w:r>
          </w:p>
        </w:tc>
        <w:tc>
          <w:tcPr>
            <w:tcW w:w="851" w:type="dxa"/>
          </w:tcPr>
          <w:p w14:paraId="29F3F282" w14:textId="5497CE8D" w:rsidR="008425F8" w:rsidRPr="005C2D26" w:rsidRDefault="00B36600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0EAB2751" w14:textId="50A4847B" w:rsidR="008425F8" w:rsidRPr="005C2D26" w:rsidRDefault="00B36600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entitite</w:t>
            </w:r>
            <w:r w:rsidRPr="00B366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 w:rsidRPr="00B36600">
              <w:rPr>
                <w:sz w:val="20"/>
                <w:szCs w:val="20"/>
              </w:rPr>
              <w:t xml:space="preserve"> which the invoice will be issued</w:t>
            </w:r>
          </w:p>
        </w:tc>
      </w:tr>
      <w:tr w:rsidR="008425F8" w:rsidRPr="005C2D26" w14:paraId="7F7AD097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DF31A" w14:textId="6C5792F1" w:rsidR="008425F8" w:rsidRPr="005C2D26" w:rsidRDefault="00B36600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budget_unit</w:t>
            </w:r>
          </w:p>
        </w:tc>
        <w:tc>
          <w:tcPr>
            <w:tcW w:w="2126" w:type="dxa"/>
          </w:tcPr>
          <w:p w14:paraId="7093D61A" w14:textId="547CBDE3" w:rsidR="008425F8" w:rsidRPr="005C2D26" w:rsidRDefault="00B36600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Unit</w:t>
            </w:r>
          </w:p>
        </w:tc>
        <w:tc>
          <w:tcPr>
            <w:tcW w:w="851" w:type="dxa"/>
          </w:tcPr>
          <w:p w14:paraId="7289A358" w14:textId="3621AB65" w:rsidR="008425F8" w:rsidRPr="005C2D26" w:rsidRDefault="00B36600" w:rsidP="002C65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254C6992" w14:textId="495DF7A7" w:rsidR="008425F8" w:rsidRPr="005C2D26" w:rsidRDefault="00B36600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of entitie in which the invoice will be issued</w:t>
            </w:r>
          </w:p>
        </w:tc>
      </w:tr>
      <w:tr w:rsidR="00B36600" w:rsidRPr="005C2D26" w14:paraId="3F714947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5A5D7" w14:textId="4CCE7154" w:rsidR="00B36600" w:rsidRDefault="004E194E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36600">
              <w:rPr>
                <w:sz w:val="20"/>
                <w:szCs w:val="20"/>
              </w:rPr>
              <w:t>ub-action</w:t>
            </w:r>
          </w:p>
        </w:tc>
        <w:tc>
          <w:tcPr>
            <w:tcW w:w="2126" w:type="dxa"/>
          </w:tcPr>
          <w:p w14:paraId="3237F6BB" w14:textId="1759ED51" w:rsidR="00B36600" w:rsidRDefault="00B36600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sub-action</w:t>
            </w:r>
          </w:p>
        </w:tc>
        <w:tc>
          <w:tcPr>
            <w:tcW w:w="851" w:type="dxa"/>
          </w:tcPr>
          <w:p w14:paraId="280144AB" w14:textId="530F53C6" w:rsidR="00B36600" w:rsidRDefault="00B36600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53B41AB4" w14:textId="5B15BC13" w:rsidR="00B36600" w:rsidRDefault="00B36600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the sub-action in which the invoice will be paid</w:t>
            </w:r>
          </w:p>
        </w:tc>
      </w:tr>
      <w:tr w:rsidR="00B36600" w:rsidRPr="005C2D26" w14:paraId="4A7E0EA0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119A59" w14:textId="4242094C" w:rsidR="00B36600" w:rsidRDefault="004E194E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36600">
              <w:rPr>
                <w:sz w:val="20"/>
                <w:szCs w:val="20"/>
              </w:rPr>
              <w:t>xp_nature</w:t>
            </w:r>
          </w:p>
        </w:tc>
        <w:tc>
          <w:tcPr>
            <w:tcW w:w="2126" w:type="dxa"/>
          </w:tcPr>
          <w:p w14:paraId="645B36ED" w14:textId="4C3C22E9" w:rsidR="00B36600" w:rsidRDefault="00B36600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Expenditure nature</w:t>
            </w:r>
          </w:p>
        </w:tc>
        <w:tc>
          <w:tcPr>
            <w:tcW w:w="851" w:type="dxa"/>
          </w:tcPr>
          <w:p w14:paraId="1A56FFD6" w14:textId="41218D2C" w:rsidR="00B36600" w:rsidRDefault="004E194E" w:rsidP="002C65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16A17123" w14:textId="6E2C77C7" w:rsidR="00B36600" w:rsidRDefault="004E194E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the expenditure nature in which the expenditure is related</w:t>
            </w:r>
          </w:p>
        </w:tc>
      </w:tr>
      <w:tr w:rsidR="004E194E" w:rsidRPr="005C2D26" w14:paraId="70EB5D46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202D8C" w14:textId="1FCD4B0A" w:rsidR="004E194E" w:rsidRDefault="004E194E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exp_source</w:t>
            </w:r>
          </w:p>
        </w:tc>
        <w:tc>
          <w:tcPr>
            <w:tcW w:w="2126" w:type="dxa"/>
          </w:tcPr>
          <w:p w14:paraId="3B80120D" w14:textId="0284CFEB" w:rsidR="004E194E" w:rsidRDefault="004E194E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Expenditure source</w:t>
            </w:r>
          </w:p>
        </w:tc>
        <w:tc>
          <w:tcPr>
            <w:tcW w:w="851" w:type="dxa"/>
          </w:tcPr>
          <w:p w14:paraId="3B414D6C" w14:textId="4FAFC4DB" w:rsidR="004E194E" w:rsidRDefault="004E194E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84" w:type="dxa"/>
          </w:tcPr>
          <w:p w14:paraId="5343F3C3" w14:textId="0AF8DBD3" w:rsidR="004E194E" w:rsidRDefault="004E194E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the expenditure source in which the expenditure is related</w:t>
            </w:r>
          </w:p>
        </w:tc>
      </w:tr>
      <w:tr w:rsidR="004E194E" w:rsidRPr="005C2D26" w14:paraId="49BD0B1F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F4AEEA" w14:textId="6FA26E5A" w:rsidR="004E194E" w:rsidRDefault="004E194E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Public_place</w:t>
            </w:r>
          </w:p>
        </w:tc>
        <w:tc>
          <w:tcPr>
            <w:tcW w:w="2126" w:type="dxa"/>
          </w:tcPr>
          <w:p w14:paraId="77E73FA4" w14:textId="58432BAD" w:rsidR="004E194E" w:rsidRDefault="004E194E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4E194E">
              <w:rPr>
                <w:sz w:val="20"/>
                <w:szCs w:val="20"/>
              </w:rPr>
              <w:t>ublic place</w:t>
            </w:r>
          </w:p>
        </w:tc>
        <w:tc>
          <w:tcPr>
            <w:tcW w:w="851" w:type="dxa"/>
          </w:tcPr>
          <w:p w14:paraId="7D816159" w14:textId="7B2C3675" w:rsidR="004E194E" w:rsidRDefault="004E194E" w:rsidP="002C65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67808D63" w14:textId="162A2DCC" w:rsidR="004E194E" w:rsidRDefault="004E194E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Place in which the materials </w:t>
            </w:r>
            <w:r w:rsidR="008D1AEA">
              <w:rPr>
                <w:sz w:val="20"/>
                <w:szCs w:val="20"/>
              </w:rPr>
              <w:t>must</w:t>
            </w:r>
            <w:r>
              <w:rPr>
                <w:sz w:val="20"/>
                <w:szCs w:val="20"/>
              </w:rPr>
              <w:t xml:space="preserve"> be delivery</w:t>
            </w:r>
          </w:p>
        </w:tc>
      </w:tr>
      <w:tr w:rsidR="004E194E" w:rsidRPr="005C2D26" w14:paraId="1D16B28E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5AF508" w14:textId="5410FCAF" w:rsidR="004E194E" w:rsidRDefault="004E194E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neighborhood</w:t>
            </w:r>
          </w:p>
        </w:tc>
        <w:tc>
          <w:tcPr>
            <w:tcW w:w="2126" w:type="dxa"/>
          </w:tcPr>
          <w:p w14:paraId="48773741" w14:textId="6EFA685E" w:rsidR="004E194E" w:rsidRDefault="004E194E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Neighborhood</w:t>
            </w:r>
          </w:p>
        </w:tc>
        <w:tc>
          <w:tcPr>
            <w:tcW w:w="851" w:type="dxa"/>
          </w:tcPr>
          <w:p w14:paraId="208FA27D" w14:textId="750477F0" w:rsidR="004E194E" w:rsidRDefault="004E194E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41596223" w14:textId="6066422D" w:rsidR="004E194E" w:rsidRDefault="004E194E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Neighborhood in which the materials </w:t>
            </w:r>
            <w:r w:rsidR="008D1AEA">
              <w:rPr>
                <w:sz w:val="20"/>
                <w:szCs w:val="20"/>
              </w:rPr>
              <w:t>must</w:t>
            </w:r>
            <w:r>
              <w:rPr>
                <w:sz w:val="20"/>
                <w:szCs w:val="20"/>
              </w:rPr>
              <w:t xml:space="preserve"> be delivery</w:t>
            </w:r>
          </w:p>
        </w:tc>
      </w:tr>
      <w:tr w:rsidR="008D1AEA" w:rsidRPr="005C2D26" w14:paraId="4A90BFA8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FCA4F9" w14:textId="37A2D8B3" w:rsidR="008D1AEA" w:rsidRDefault="008D1AEA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</w:t>
            </w:r>
          </w:p>
        </w:tc>
        <w:tc>
          <w:tcPr>
            <w:tcW w:w="2126" w:type="dxa"/>
          </w:tcPr>
          <w:p w14:paraId="2D51C2F1" w14:textId="1B6921A4" w:rsidR="008D1AEA" w:rsidRDefault="008D1AEA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</w:t>
            </w:r>
          </w:p>
        </w:tc>
        <w:tc>
          <w:tcPr>
            <w:tcW w:w="851" w:type="dxa"/>
          </w:tcPr>
          <w:p w14:paraId="34B07344" w14:textId="2A3E772A" w:rsidR="008D1AEA" w:rsidRDefault="008D1AEA" w:rsidP="002C65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7042B7C4" w14:textId="68084017" w:rsidR="008D1AEA" w:rsidRDefault="008D1AEA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 in which the materials must be delivery</w:t>
            </w:r>
          </w:p>
        </w:tc>
      </w:tr>
      <w:tr w:rsidR="008D1AEA" w:rsidRPr="005C2D26" w14:paraId="03F4CB85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1F891C" w14:textId="188AF715" w:rsidR="008D1AEA" w:rsidRDefault="008D1AEA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UF</w:t>
            </w:r>
          </w:p>
        </w:tc>
        <w:tc>
          <w:tcPr>
            <w:tcW w:w="2126" w:type="dxa"/>
          </w:tcPr>
          <w:p w14:paraId="2ADBD7FB" w14:textId="77D524F5" w:rsidR="008D1AEA" w:rsidRDefault="008D1AEA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Unit</w:t>
            </w:r>
          </w:p>
        </w:tc>
        <w:tc>
          <w:tcPr>
            <w:tcW w:w="851" w:type="dxa"/>
          </w:tcPr>
          <w:p w14:paraId="4EF985BC" w14:textId="10D25DEA" w:rsidR="008D1AEA" w:rsidRDefault="008D1AEA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558C570F" w14:textId="55B4E86C" w:rsidR="008D1AEA" w:rsidRDefault="008D1AEA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1AEA">
              <w:rPr>
                <w:sz w:val="20"/>
                <w:szCs w:val="20"/>
              </w:rPr>
              <w:t>Acronyms</w:t>
            </w:r>
            <w:r>
              <w:rPr>
                <w:sz w:val="20"/>
                <w:szCs w:val="20"/>
              </w:rPr>
              <w:t xml:space="preserve"> of the Federal Unit in which the materials must be delivey</w:t>
            </w:r>
          </w:p>
        </w:tc>
      </w:tr>
      <w:tr w:rsidR="008D1AEA" w:rsidRPr="005C2D26" w14:paraId="2D6AF42D" w14:textId="77777777" w:rsidTr="002C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04F01C" w14:textId="01E9368E" w:rsidR="008D1AEA" w:rsidRDefault="008D1AEA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2126" w:type="dxa"/>
          </w:tcPr>
          <w:p w14:paraId="347C0E61" w14:textId="03954706" w:rsidR="008D1AEA" w:rsidRDefault="008D1AEA" w:rsidP="002C653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851" w:type="dxa"/>
          </w:tcPr>
          <w:p w14:paraId="16407F86" w14:textId="369040B5" w:rsidR="008D1AEA" w:rsidRDefault="008D1AEA" w:rsidP="002C65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84" w:type="dxa"/>
          </w:tcPr>
          <w:p w14:paraId="4368FAD1" w14:textId="5BB01932" w:rsidR="008D1AEA" w:rsidRPr="008D1AEA" w:rsidRDefault="008D1AEA" w:rsidP="002C65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 of the place in which the materials must be delivery</w:t>
            </w:r>
          </w:p>
        </w:tc>
      </w:tr>
      <w:tr w:rsidR="008D1AEA" w:rsidRPr="005C2D26" w14:paraId="4AC44ABB" w14:textId="77777777" w:rsidTr="002C6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34B0C2" w14:textId="49ED6482" w:rsidR="008D1AEA" w:rsidRDefault="008D1AEA" w:rsidP="002C65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request_date</w:t>
            </w:r>
          </w:p>
        </w:tc>
        <w:tc>
          <w:tcPr>
            <w:tcW w:w="2126" w:type="dxa"/>
          </w:tcPr>
          <w:p w14:paraId="6C6DE5C1" w14:textId="34F30F98" w:rsidR="008D1AEA" w:rsidRDefault="008D1AEA" w:rsidP="002C65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Date</w:t>
            </w:r>
          </w:p>
        </w:tc>
        <w:tc>
          <w:tcPr>
            <w:tcW w:w="851" w:type="dxa"/>
          </w:tcPr>
          <w:p w14:paraId="4F1410CD" w14:textId="056E141B" w:rsidR="008D1AEA" w:rsidRDefault="008D1AEA" w:rsidP="002C653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4FD573B2" w14:textId="31DAC6A6" w:rsidR="008D1AEA" w:rsidRDefault="008D1AEA" w:rsidP="002C65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in which the materials has been requested</w:t>
            </w:r>
          </w:p>
        </w:tc>
      </w:tr>
    </w:tbl>
    <w:p w14:paraId="519B17E4" w14:textId="77777777" w:rsidR="008425F8" w:rsidRDefault="008425F8" w:rsidP="008425F8">
      <w:pPr>
        <w:ind w:firstLine="0"/>
      </w:pPr>
    </w:p>
    <w:p w14:paraId="0F10AF6A" w14:textId="4272CA90" w:rsidR="008425F8" w:rsidRDefault="00C4110C" w:rsidP="00C4110C">
      <w:pPr>
        <w:pStyle w:val="Ttulo2"/>
      </w:pPr>
      <w:r>
        <w:t>REGISTRAR ENVIO DO PEDIDO DE COMPRA</w:t>
      </w:r>
    </w:p>
    <w:p w14:paraId="48D1CBCE" w14:textId="7CF91435" w:rsidR="00C4110C" w:rsidRDefault="00C4110C" w:rsidP="00C4110C">
      <w:r>
        <w:t>A tarefa de registrar o envio do pedido de compra diz respeito a etapa na qual o fornecedor preenche as informações referentes ao material que está sendo enviado, data de envio, número de nota fiscal etc. A tarefa é realizada por meio de formulário com os seguintes campos:</w:t>
      </w:r>
    </w:p>
    <w:p w14:paraId="15BAE081" w14:textId="77777777" w:rsidR="00C4110C" w:rsidRDefault="00C4110C" w:rsidP="00C4110C">
      <w:pPr>
        <w:ind w:firstLine="0"/>
        <w:jc w:val="center"/>
        <w:rPr>
          <w:i/>
          <w:iCs/>
        </w:rPr>
      </w:pPr>
    </w:p>
    <w:p w14:paraId="565F2625" w14:textId="58A99090" w:rsidR="00C4110C" w:rsidRDefault="00C4110C" w:rsidP="00C4110C">
      <w:pPr>
        <w:ind w:firstLine="0"/>
        <w:jc w:val="center"/>
      </w:pPr>
      <w:r>
        <w:rPr>
          <w:i/>
          <w:iCs/>
        </w:rPr>
        <w:t>Tabela</w:t>
      </w:r>
      <w:r w:rsidRPr="0018464C">
        <w:rPr>
          <w:i/>
          <w:iCs/>
        </w:rPr>
        <w:t xml:space="preserve"> </w:t>
      </w:r>
      <w:r>
        <w:rPr>
          <w:i/>
          <w:iCs/>
        </w:rPr>
        <w:t>6</w:t>
      </w:r>
      <w:r w:rsidRPr="0018464C">
        <w:rPr>
          <w:i/>
          <w:iCs/>
        </w:rPr>
        <w:t xml:space="preserve">: </w:t>
      </w:r>
      <w:r>
        <w:rPr>
          <w:i/>
          <w:iCs/>
        </w:rPr>
        <w:t xml:space="preserve">campos referentes </w:t>
      </w:r>
      <w:r>
        <w:rPr>
          <w:i/>
          <w:iCs/>
        </w:rPr>
        <w:t>ao registro do envio do pedido de compra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C4110C" w:rsidRPr="005C2D26" w14:paraId="6E94ABE4" w14:textId="77777777" w:rsidTr="00B7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CE287A" w14:textId="77777777" w:rsidR="00C4110C" w:rsidRPr="005C2D26" w:rsidRDefault="00C4110C" w:rsidP="00B765F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02F3CD14" w14:textId="77777777" w:rsidR="00C4110C" w:rsidRPr="005C2D26" w:rsidRDefault="00C4110C" w:rsidP="00B765F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5E0F3C4D" w14:textId="77777777" w:rsidR="00C4110C" w:rsidRPr="005C2D26" w:rsidRDefault="00C4110C" w:rsidP="00B765F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Type</w:t>
            </w:r>
          </w:p>
        </w:tc>
        <w:tc>
          <w:tcPr>
            <w:tcW w:w="3684" w:type="dxa"/>
          </w:tcPr>
          <w:p w14:paraId="09892D1F" w14:textId="77777777" w:rsidR="00C4110C" w:rsidRPr="005C2D26" w:rsidRDefault="00C4110C" w:rsidP="00B765F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Description</w:t>
            </w:r>
          </w:p>
        </w:tc>
      </w:tr>
      <w:tr w:rsidR="00C4110C" w:rsidRPr="00C4110C" w14:paraId="2BD8EA47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933B6B" w14:textId="6242DEE4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35B5FCC" w14:textId="45E7A21C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376EC7B" w14:textId="3235681B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045AD639" w14:textId="6CCA914F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0DE979E1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A067A8" w14:textId="57AD6017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564E9" w14:textId="04554E66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0ED000F" w14:textId="1F47109E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0F2808E2" w14:textId="3A6DBF0C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0BFB3EA6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F573EB" w14:textId="75C1AD84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36CEDA3" w14:textId="3016CCF5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4E57C4E" w14:textId="56199FDD" w:rsidR="00C4110C" w:rsidRPr="00C4110C" w:rsidRDefault="00C4110C" w:rsidP="00B765F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62DE7A00" w14:textId="314C45AC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487B0890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F2851" w14:textId="20EB4F41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4DA863D" w14:textId="25B80D84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E5CB1B2" w14:textId="5522738F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0519C3D9" w14:textId="222A8AFB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59459F8F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3046703" w14:textId="7C226C78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AF0AABE" w14:textId="371D5A6A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DD30DE6" w14:textId="4EC00219" w:rsidR="00C4110C" w:rsidRPr="00C4110C" w:rsidRDefault="00C4110C" w:rsidP="00B765F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74C8DFFB" w14:textId="7E4C4355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2E7F44B0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07290F" w14:textId="6B079605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0BF04CF" w14:textId="75F8F623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B28434E" w14:textId="04DB8E91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42AAD377" w14:textId="4FA8413D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6203395F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7AE036" w14:textId="3C534BB3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BF8745F" w14:textId="78785B4B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5954AEA" w14:textId="06B21265" w:rsidR="00C4110C" w:rsidRPr="00C4110C" w:rsidRDefault="00C4110C" w:rsidP="00B765F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4B67A3C9" w14:textId="1D134105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3FB804CB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BCEC2C" w14:textId="34FBE419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5ABD14B9" w14:textId="4B9BD9B5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2D0D4A7" w14:textId="2CBC3722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407ABD2C" w14:textId="628BEAD1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3778E7DA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9CC859" w14:textId="7F5893B1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6BEC7B0" w14:textId="3254EEC4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FFF7E1C" w14:textId="1368B0D7" w:rsidR="00C4110C" w:rsidRPr="00C4110C" w:rsidRDefault="00C4110C" w:rsidP="00B765F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2795C37A" w14:textId="3E6A69C6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7DEC5C92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636971" w14:textId="2FFBFBE3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4D0E652" w14:textId="31EEC4AD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D20C290" w14:textId="6181217E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2CD4E1EF" w14:textId="0426D9E0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46A521AE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4991" w14:textId="46F91E29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61B3BAF" w14:textId="35C7A45C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DCD73B9" w14:textId="6876EF4F" w:rsidR="00C4110C" w:rsidRPr="00C4110C" w:rsidRDefault="00C4110C" w:rsidP="00B765F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4DDD8787" w14:textId="70FB018A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5ED6B6FC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9EFAB" w14:textId="7C6C8CC8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03C5CB2" w14:textId="4B93B3FB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BCEFE1" w14:textId="4925D61B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794B750F" w14:textId="5E06E256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266FBF33" w14:textId="77777777" w:rsidTr="00B7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36C92C" w14:textId="376AA10D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6D07ED7" w14:textId="376EF99C" w:rsidR="00C4110C" w:rsidRPr="00C4110C" w:rsidRDefault="00C4110C" w:rsidP="00B765F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79EE0A3" w14:textId="20B76A1F" w:rsidR="00C4110C" w:rsidRPr="00C4110C" w:rsidRDefault="00C4110C" w:rsidP="00B765F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351CA196" w14:textId="6B61C45F" w:rsidR="00C4110C" w:rsidRPr="00C4110C" w:rsidRDefault="00C4110C" w:rsidP="00B765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110C" w:rsidRPr="00C4110C" w14:paraId="7CB5ED56" w14:textId="77777777" w:rsidTr="00B7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06DAD9" w14:textId="45A8EF81" w:rsidR="00C4110C" w:rsidRPr="00C4110C" w:rsidRDefault="00C4110C" w:rsidP="00B765F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A069013" w14:textId="14D18A07" w:rsidR="00C4110C" w:rsidRPr="00C4110C" w:rsidRDefault="00C4110C" w:rsidP="00B765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8D1E931" w14:textId="7AD33CD4" w:rsidR="00C4110C" w:rsidRPr="00C4110C" w:rsidRDefault="00C4110C" w:rsidP="00B765F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4" w:type="dxa"/>
          </w:tcPr>
          <w:p w14:paraId="07EBD0CD" w14:textId="10B13F3A" w:rsidR="00C4110C" w:rsidRPr="00C4110C" w:rsidRDefault="00C4110C" w:rsidP="00B765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1E101DD" w14:textId="60118155" w:rsidR="00C4110C" w:rsidRDefault="00C4110C" w:rsidP="00C4110C">
      <w:pPr>
        <w:ind w:firstLine="0"/>
      </w:pPr>
    </w:p>
    <w:p w14:paraId="1A9B7212" w14:textId="77777777" w:rsidR="00C4110C" w:rsidRPr="00C4110C" w:rsidRDefault="00C4110C" w:rsidP="00C4110C">
      <w:pPr>
        <w:ind w:firstLine="0"/>
      </w:pPr>
    </w:p>
    <w:p w14:paraId="61BEFCB7" w14:textId="389A9CF2" w:rsidR="00735200" w:rsidRDefault="005A7903" w:rsidP="000E5A2B">
      <w:pPr>
        <w:pStyle w:val="Ttulo2"/>
        <w:rPr>
          <w:caps w:val="0"/>
        </w:rPr>
      </w:pPr>
      <w:bookmarkStart w:id="11" w:name="_Toc93328044"/>
      <w:r>
        <w:rPr>
          <w:caps w:val="0"/>
        </w:rPr>
        <w:t>TABELAS DE APOIO</w:t>
      </w:r>
      <w:bookmarkEnd w:id="11"/>
    </w:p>
    <w:p w14:paraId="3CF1B00D" w14:textId="1396BA0C" w:rsidR="005A7903" w:rsidRDefault="005A7903" w:rsidP="0000130A">
      <w:r>
        <w:t>Para fins de operacionalização do protótipo, deverão ser fornecidas as seguintes tabelas de apoio para fins de busca de informações referentes às ARPs e MSFs:</w:t>
      </w:r>
    </w:p>
    <w:p w14:paraId="186C28EA" w14:textId="324B6A61" w:rsidR="005A7903" w:rsidRDefault="005A7903" w:rsidP="005A7903">
      <w:pPr>
        <w:pStyle w:val="PargrafodaLista"/>
        <w:numPr>
          <w:ilvl w:val="0"/>
          <w:numId w:val="29"/>
        </w:numPr>
      </w:pPr>
      <w:r w:rsidRPr="005A7903">
        <w:rPr>
          <w:b/>
          <w:bCs/>
        </w:rPr>
        <w:t>Cadastro de fornecedores</w:t>
      </w:r>
      <w:r>
        <w:t>: com informações referentes aos fornecedores do Estado e seus representantes.</w:t>
      </w:r>
    </w:p>
    <w:p w14:paraId="123CDBF0" w14:textId="0ACB0FE4" w:rsidR="005A7903" w:rsidRDefault="005A7903" w:rsidP="005A7903">
      <w:pPr>
        <w:pStyle w:val="PargrafodaLista"/>
        <w:numPr>
          <w:ilvl w:val="0"/>
          <w:numId w:val="29"/>
        </w:numPr>
      </w:pPr>
      <w:r w:rsidRPr="005A7903">
        <w:rPr>
          <w:b/>
          <w:bCs/>
        </w:rPr>
        <w:t>Catálogo de materiais básicos</w:t>
      </w:r>
      <w:r>
        <w:t>: com as informações dos materiais constantes na lista básica de materiais.</w:t>
      </w:r>
    </w:p>
    <w:p w14:paraId="2B2D48B0" w14:textId="70119C87" w:rsidR="005A7903" w:rsidRDefault="005A7903" w:rsidP="005A7903">
      <w:pPr>
        <w:pStyle w:val="PargrafodaLista"/>
        <w:numPr>
          <w:ilvl w:val="0"/>
          <w:numId w:val="29"/>
        </w:numPr>
      </w:pPr>
      <w:r w:rsidRPr="005A7903">
        <w:rPr>
          <w:b/>
          <w:bCs/>
        </w:rPr>
        <w:lastRenderedPageBreak/>
        <w:t>Órgãos do Poder Executivo (de acordo com numeração do SIGEF)</w:t>
      </w:r>
      <w:r>
        <w:t>: Para fins de selecionar o órgão que está fazendo a solicitação de compra e seus dados nos formulários de solicitação de material.</w:t>
      </w:r>
    </w:p>
    <w:p w14:paraId="21323C97" w14:textId="34F9546E" w:rsidR="000E5A2B" w:rsidRDefault="00F846D2" w:rsidP="000E5A2B">
      <w:pPr>
        <w:pStyle w:val="Ttulo1"/>
        <w:rPr>
          <w:lang w:val="en"/>
        </w:rPr>
      </w:pPr>
      <w:r>
        <w:rPr>
          <w:lang w:val="en"/>
        </w:rPr>
        <w:t>REGRAS DE DECISÃO</w:t>
      </w:r>
    </w:p>
    <w:p w14:paraId="5C28C4E5" w14:textId="2316633A" w:rsidR="008C4F02" w:rsidRDefault="008C4F02" w:rsidP="008C4F02">
      <w:pPr>
        <w:rPr>
          <w:lang w:val="en"/>
        </w:rPr>
      </w:pPr>
    </w:p>
    <w:p w14:paraId="2CE98056" w14:textId="4EAF1226" w:rsidR="008C4F02" w:rsidRDefault="008C4F02" w:rsidP="008C4F02">
      <w:pPr>
        <w:pStyle w:val="Ttulo1"/>
        <w:rPr>
          <w:lang w:val="en"/>
        </w:rPr>
      </w:pPr>
      <w:r>
        <w:rPr>
          <w:lang w:val="en"/>
        </w:rPr>
        <w:t>INTEGRAÇÕES</w:t>
      </w:r>
    </w:p>
    <w:p w14:paraId="2D580C6E" w14:textId="77777777" w:rsidR="008C4F02" w:rsidRPr="008C4F02" w:rsidRDefault="008C4F02" w:rsidP="008C4F02">
      <w:pPr>
        <w:rPr>
          <w:lang w:val="en"/>
        </w:rPr>
      </w:pPr>
    </w:p>
    <w:p w14:paraId="6BCEF8BC" w14:textId="0CA63441" w:rsidR="00547274" w:rsidRDefault="00547274" w:rsidP="00547274">
      <w:pPr>
        <w:pStyle w:val="Ttulo1"/>
        <w:rPr>
          <w:lang w:val="en"/>
        </w:rPr>
      </w:pPr>
      <w:bookmarkStart w:id="12" w:name="_Toc93328048"/>
      <w:r>
        <w:rPr>
          <w:lang w:val="en"/>
        </w:rPr>
        <w:t>REFERENCIES</w:t>
      </w:r>
      <w:bookmarkEnd w:id="12"/>
    </w:p>
    <w:p w14:paraId="42763C39" w14:textId="5CE1EF7F" w:rsidR="00C60A8F" w:rsidRPr="00C60A8F" w:rsidRDefault="00547274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  <w:szCs w:val="24"/>
        </w:rPr>
      </w:pPr>
      <w:r>
        <w:rPr>
          <w:lang w:val="en"/>
        </w:rPr>
        <w:fldChar w:fldCharType="begin" w:fldLock="1"/>
      </w:r>
      <w:r>
        <w:rPr>
          <w:lang w:val="en"/>
        </w:rPr>
        <w:instrText xml:space="preserve">ADDIN Mendeley Bibliography CSL_BIBLIOGRAPHY </w:instrText>
      </w:r>
      <w:r>
        <w:rPr>
          <w:lang w:val="en"/>
        </w:rPr>
        <w:fldChar w:fldCharType="separate"/>
      </w:r>
      <w:r w:rsidR="00C60A8F" w:rsidRPr="00C60A8F">
        <w:rPr>
          <w:rFonts w:cs="Arial"/>
          <w:noProof/>
          <w:szCs w:val="24"/>
        </w:rPr>
        <w:t>Ethereum. (n.d.-a). Ethereum.</w:t>
      </w:r>
    </w:p>
    <w:p w14:paraId="4CF12D66" w14:textId="77777777" w:rsidR="00C60A8F" w:rsidRPr="00C60A8F" w:rsidRDefault="00C60A8F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  <w:szCs w:val="24"/>
        </w:rPr>
      </w:pPr>
      <w:r w:rsidRPr="00C60A8F">
        <w:rPr>
          <w:rFonts w:cs="Arial"/>
          <w:noProof/>
          <w:szCs w:val="24"/>
        </w:rPr>
        <w:t>Ethereum. (n.d.-b). Remix - Ethereum IDE. Retrieved from https://remix.ethereum.org/#optimize=false&amp;runs=200&amp;evmVersion=null&amp;version=soljson-v0.8.4+commit.c7e474f2.js</w:t>
      </w:r>
    </w:p>
    <w:p w14:paraId="5B6781F6" w14:textId="77777777" w:rsidR="00C60A8F" w:rsidRPr="00C60A8F" w:rsidRDefault="00C60A8F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  <w:szCs w:val="24"/>
        </w:rPr>
      </w:pPr>
      <w:r w:rsidRPr="00C60A8F">
        <w:rPr>
          <w:rFonts w:cs="Arial"/>
          <w:noProof/>
          <w:szCs w:val="24"/>
        </w:rPr>
        <w:t>MetaMask. (n.d.). MetaMask. Retrieved from https://metamask.io</w:t>
      </w:r>
    </w:p>
    <w:p w14:paraId="2CF1A764" w14:textId="77777777" w:rsidR="00C60A8F" w:rsidRPr="00C60A8F" w:rsidRDefault="00C60A8F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</w:rPr>
      </w:pPr>
      <w:r w:rsidRPr="00C60A8F">
        <w:rPr>
          <w:rFonts w:cs="Arial"/>
          <w:noProof/>
          <w:szCs w:val="24"/>
        </w:rPr>
        <w:t>Solidity team. (2021). Solidity Programming Language. Retrieved from https://soliditylang.org/</w:t>
      </w:r>
    </w:p>
    <w:p w14:paraId="66BA551C" w14:textId="64FD24F8" w:rsidR="00735200" w:rsidRDefault="00547274" w:rsidP="00531B63">
      <w:pPr>
        <w:ind w:firstLine="0"/>
        <w:jc w:val="left"/>
      </w:pPr>
      <w:r>
        <w:rPr>
          <w:lang w:val="en"/>
        </w:rPr>
        <w:fldChar w:fldCharType="end"/>
      </w:r>
    </w:p>
    <w:p w14:paraId="58D9786F" w14:textId="49174FC3" w:rsidR="00735200" w:rsidRDefault="00735200" w:rsidP="00BF0037">
      <w:pPr>
        <w:ind w:firstLine="0"/>
      </w:pPr>
    </w:p>
    <w:sectPr w:rsidR="00735200" w:rsidSect="00223285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C8AB" w14:textId="77777777" w:rsidR="009E4023" w:rsidRDefault="009E4023" w:rsidP="0056150C">
      <w:pPr>
        <w:spacing w:after="0" w:line="240" w:lineRule="auto"/>
      </w:pPr>
      <w:r>
        <w:separator/>
      </w:r>
    </w:p>
  </w:endnote>
  <w:endnote w:type="continuationSeparator" w:id="0">
    <w:p w14:paraId="40616DBD" w14:textId="77777777" w:rsidR="009E4023" w:rsidRDefault="009E4023" w:rsidP="0056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9B5E" w14:textId="77777777" w:rsidR="0041216C" w:rsidRDefault="0041216C" w:rsidP="0041216C">
    <w:pPr>
      <w:pStyle w:val="Rodap"/>
      <w:pBdr>
        <w:top w:val="single" w:sz="4" w:space="1" w:color="auto"/>
      </w:pBdr>
      <w:spacing w:before="120"/>
      <w:ind w:firstLine="0"/>
      <w:jc w:val="left"/>
      <w:rPr>
        <w:sz w:val="20"/>
        <w:szCs w:val="20"/>
      </w:rPr>
    </w:pPr>
    <w:r w:rsidRPr="00324FDA">
      <w:rPr>
        <w:i/>
        <w:iCs/>
        <w:sz w:val="18"/>
        <w:szCs w:val="18"/>
      </w:rPr>
      <w:t>SMART SC: Plataforma de Contratos Inteligentes do Governo do Estado de Santa Catarina</w:t>
    </w:r>
    <w:r>
      <w:rPr>
        <w:i/>
        <w:iCs/>
        <w:sz w:val="18"/>
        <w:szCs w:val="18"/>
      </w:rPr>
      <w:tab/>
    </w:r>
    <w:r w:rsidRPr="00324FDA">
      <w:rPr>
        <w:sz w:val="18"/>
        <w:szCs w:val="18"/>
      </w:rPr>
      <w:fldChar w:fldCharType="begin"/>
    </w:r>
    <w:r w:rsidRPr="00324FDA">
      <w:rPr>
        <w:sz w:val="18"/>
        <w:szCs w:val="18"/>
      </w:rPr>
      <w:instrText>PAGE   \* MERGEFORMAT</w:instrText>
    </w:r>
    <w:r w:rsidRPr="00324FDA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324FDA">
      <w:rPr>
        <w:sz w:val="18"/>
        <w:szCs w:val="18"/>
      </w:rPr>
      <w:fldChar w:fldCharType="end"/>
    </w:r>
  </w:p>
  <w:p w14:paraId="31E7C0AE" w14:textId="77777777" w:rsidR="0041216C" w:rsidRDefault="004121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5B717" w14:textId="77777777" w:rsidR="009E4023" w:rsidRDefault="009E4023" w:rsidP="0056150C">
      <w:pPr>
        <w:spacing w:after="0" w:line="240" w:lineRule="auto"/>
      </w:pPr>
      <w:r>
        <w:separator/>
      </w:r>
    </w:p>
  </w:footnote>
  <w:footnote w:type="continuationSeparator" w:id="0">
    <w:p w14:paraId="377AC973" w14:textId="77777777" w:rsidR="009E4023" w:rsidRDefault="009E4023" w:rsidP="0056150C">
      <w:pPr>
        <w:spacing w:after="0" w:line="240" w:lineRule="auto"/>
      </w:pPr>
      <w:r>
        <w:continuationSeparator/>
      </w:r>
    </w:p>
  </w:footnote>
  <w:footnote w:id="1">
    <w:p w14:paraId="5B91BB50" w14:textId="2F70C3C0" w:rsidR="007C0AD1" w:rsidRPr="007C0AD1" w:rsidRDefault="007C0AD1" w:rsidP="007C0AD1">
      <w:pPr>
        <w:pStyle w:val="Textodenotaderodap"/>
        <w:ind w:firstLine="0"/>
        <w:rPr>
          <w:sz w:val="18"/>
          <w:szCs w:val="18"/>
        </w:rPr>
      </w:pPr>
      <w:r w:rsidRPr="007C0AD1">
        <w:rPr>
          <w:rStyle w:val="Refdenotaderodap"/>
          <w:sz w:val="18"/>
          <w:szCs w:val="18"/>
        </w:rPr>
        <w:footnoteRef/>
      </w:r>
      <w:r w:rsidRPr="007C0AD1">
        <w:rPr>
          <w:sz w:val="18"/>
          <w:szCs w:val="18"/>
        </w:rPr>
        <w:t xml:space="preserve"> Existem inclusive alegações de fornecedores que dizem preferir não negociar com o Estado dado que o processo de pagamento tende a ser moroso e com riscos de atraso. Em resumo, os fornecedores muitas vezes alegam que o Estado não é bom pagador.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798"/>
    </w:tblGrid>
    <w:tr w:rsidR="0041216C" w14:paraId="55FDF40F" w14:textId="77777777" w:rsidTr="006446D7">
      <w:tc>
        <w:tcPr>
          <w:tcW w:w="1696" w:type="dxa"/>
        </w:tcPr>
        <w:p w14:paraId="03F26FF5" w14:textId="66D79AE3" w:rsidR="0041216C" w:rsidRDefault="0041216C" w:rsidP="0041216C">
          <w:pPr>
            <w:pStyle w:val="Cabealho"/>
            <w:ind w:firstLine="0"/>
          </w:pPr>
          <w:r>
            <w:rPr>
              <w:noProof/>
              <w:lang w:val="en-US"/>
            </w:rPr>
            <w:drawing>
              <wp:inline distT="0" distB="0" distL="0" distR="0" wp14:anchorId="0A88BD4B" wp14:editId="3AD2918E">
                <wp:extent cx="691764" cy="273156"/>
                <wp:effectExtent l="0" t="0" r="0" b="0"/>
                <wp:docPr id="4" name="Imagem 4" descr="Desenho de rosto de pessoa visto de per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Desenho de rosto de pessoa visto de perto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382" cy="326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8" w:type="dxa"/>
        </w:tcPr>
        <w:p w14:paraId="06BDBFCE" w14:textId="77777777" w:rsidR="0041216C" w:rsidRPr="000E0DA7" w:rsidRDefault="0041216C" w:rsidP="0041216C">
          <w:pPr>
            <w:pStyle w:val="Cabealho"/>
            <w:ind w:firstLine="0"/>
            <w:jc w:val="right"/>
            <w:rPr>
              <w:sz w:val="20"/>
              <w:szCs w:val="20"/>
            </w:rPr>
          </w:pPr>
          <w:r w:rsidRPr="000E0DA7">
            <w:rPr>
              <w:sz w:val="20"/>
              <w:szCs w:val="20"/>
            </w:rPr>
            <w:t>Secretaria de Estado da Administração</w:t>
          </w:r>
        </w:p>
        <w:p w14:paraId="38740559" w14:textId="77777777" w:rsidR="0041216C" w:rsidRPr="000E0DA7" w:rsidRDefault="0041216C" w:rsidP="0041216C">
          <w:pPr>
            <w:pStyle w:val="Cabealho"/>
            <w:ind w:firstLine="0"/>
            <w:jc w:val="right"/>
            <w:rPr>
              <w:sz w:val="20"/>
              <w:szCs w:val="20"/>
            </w:rPr>
          </w:pPr>
          <w:r w:rsidRPr="000E0DA7">
            <w:rPr>
              <w:sz w:val="20"/>
              <w:szCs w:val="20"/>
            </w:rPr>
            <w:t>Diretoria de Gestão de Licitações e Contratos</w:t>
          </w:r>
        </w:p>
      </w:tc>
    </w:tr>
  </w:tbl>
  <w:p w14:paraId="138CCA9F" w14:textId="1B45FBBF" w:rsidR="00AE4D9E" w:rsidRDefault="00AE4D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F8D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Uma imagem contendo comida&#10;&#10;Descrição gerada automaticamente" style="width:33.5pt;height:37pt;visibility:visible;mso-wrap-style:square" o:bullet="t">
        <v:imagedata r:id="rId1" o:title="Uma imagem contendo comida&#10;&#10;Descrição gerada automaticamente"/>
      </v:shape>
    </w:pict>
  </w:numPicBullet>
  <w:abstractNum w:abstractNumId="0" w15:restartNumberingAfterBreak="0">
    <w:nsid w:val="02936023"/>
    <w:multiLevelType w:val="hybridMultilevel"/>
    <w:tmpl w:val="AD6ED3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65B28"/>
    <w:multiLevelType w:val="hybridMultilevel"/>
    <w:tmpl w:val="BA7CB2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6A753A"/>
    <w:multiLevelType w:val="hybridMultilevel"/>
    <w:tmpl w:val="E2D475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0612B"/>
    <w:multiLevelType w:val="hybridMultilevel"/>
    <w:tmpl w:val="92C2B1FC"/>
    <w:lvl w:ilvl="0" w:tplc="0416001B">
      <w:start w:val="1"/>
      <w:numFmt w:val="lowerRoman"/>
      <w:lvlText w:val="%1."/>
      <w:lvlJc w:val="right"/>
      <w:pPr>
        <w:ind w:left="1429" w:hanging="360"/>
      </w:pPr>
    </w:lvl>
    <w:lvl w:ilvl="1" w:tplc="9014E3D0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C176A3"/>
    <w:multiLevelType w:val="hybridMultilevel"/>
    <w:tmpl w:val="DF50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2519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7C68"/>
    <w:multiLevelType w:val="hybridMultilevel"/>
    <w:tmpl w:val="E3060628"/>
    <w:lvl w:ilvl="0" w:tplc="6CAA53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285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7A4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C62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CE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32C1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076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A66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987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DB7934"/>
    <w:multiLevelType w:val="hybridMultilevel"/>
    <w:tmpl w:val="0B261880"/>
    <w:lvl w:ilvl="0" w:tplc="2E9A1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E4B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7020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129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F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10F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8CF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6A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68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2C7D41"/>
    <w:multiLevelType w:val="hybridMultilevel"/>
    <w:tmpl w:val="CE6EE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73573"/>
    <w:multiLevelType w:val="hybridMultilevel"/>
    <w:tmpl w:val="65E2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A62AD"/>
    <w:multiLevelType w:val="hybridMultilevel"/>
    <w:tmpl w:val="09AA20E2"/>
    <w:lvl w:ilvl="0" w:tplc="79121C04">
      <w:start w:val="1"/>
      <w:numFmt w:val="lowerRoman"/>
      <w:lvlText w:val="(%1)"/>
      <w:lvlJc w:val="left"/>
      <w:pPr>
        <w:ind w:left="148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0" w15:restartNumberingAfterBreak="0">
    <w:nsid w:val="30197CDD"/>
    <w:multiLevelType w:val="hybridMultilevel"/>
    <w:tmpl w:val="EDDA6DCA"/>
    <w:lvl w:ilvl="0" w:tplc="04160013">
      <w:start w:val="1"/>
      <w:numFmt w:val="upperRoman"/>
      <w:lvlText w:val="%1."/>
      <w:lvlJc w:val="righ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9A39E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506B75"/>
    <w:multiLevelType w:val="hybridMultilevel"/>
    <w:tmpl w:val="79FAF524"/>
    <w:lvl w:ilvl="0" w:tplc="4094B7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240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BEF03FF"/>
    <w:multiLevelType w:val="hybridMultilevel"/>
    <w:tmpl w:val="05DC47AC"/>
    <w:lvl w:ilvl="0" w:tplc="5A5020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05F02"/>
    <w:multiLevelType w:val="hybridMultilevel"/>
    <w:tmpl w:val="24425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84D92"/>
    <w:multiLevelType w:val="hybridMultilevel"/>
    <w:tmpl w:val="11A41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B048C"/>
    <w:multiLevelType w:val="hybridMultilevel"/>
    <w:tmpl w:val="5D086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553E8"/>
    <w:multiLevelType w:val="hybridMultilevel"/>
    <w:tmpl w:val="8B2EF1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BE599A"/>
    <w:multiLevelType w:val="hybridMultilevel"/>
    <w:tmpl w:val="4F501B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602499"/>
    <w:multiLevelType w:val="hybridMultilevel"/>
    <w:tmpl w:val="A372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F0F8E"/>
    <w:multiLevelType w:val="hybridMultilevel"/>
    <w:tmpl w:val="F4CA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82D1B"/>
    <w:multiLevelType w:val="hybridMultilevel"/>
    <w:tmpl w:val="5358C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53E71"/>
    <w:multiLevelType w:val="hybridMultilevel"/>
    <w:tmpl w:val="7B026F4E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4794A"/>
    <w:multiLevelType w:val="hybridMultilevel"/>
    <w:tmpl w:val="849CD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95B03"/>
    <w:multiLevelType w:val="hybridMultilevel"/>
    <w:tmpl w:val="8654C09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51C8E"/>
    <w:multiLevelType w:val="hybridMultilevel"/>
    <w:tmpl w:val="57F847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1E0F08"/>
    <w:multiLevelType w:val="hybridMultilevel"/>
    <w:tmpl w:val="33325A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F0B04"/>
    <w:multiLevelType w:val="hybridMultilevel"/>
    <w:tmpl w:val="90442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5"/>
  </w:num>
  <w:num w:numId="5">
    <w:abstractNumId w:val="6"/>
  </w:num>
  <w:num w:numId="6">
    <w:abstractNumId w:val="28"/>
  </w:num>
  <w:num w:numId="7">
    <w:abstractNumId w:val="0"/>
  </w:num>
  <w:num w:numId="8">
    <w:abstractNumId w:val="16"/>
  </w:num>
  <w:num w:numId="9">
    <w:abstractNumId w:val="17"/>
  </w:num>
  <w:num w:numId="10">
    <w:abstractNumId w:val="1"/>
  </w:num>
  <w:num w:numId="11">
    <w:abstractNumId w:val="18"/>
  </w:num>
  <w:num w:numId="12">
    <w:abstractNumId w:val="22"/>
  </w:num>
  <w:num w:numId="13">
    <w:abstractNumId w:val="23"/>
  </w:num>
  <w:num w:numId="14">
    <w:abstractNumId w:val="25"/>
  </w:num>
  <w:num w:numId="15">
    <w:abstractNumId w:val="19"/>
  </w:num>
  <w:num w:numId="16">
    <w:abstractNumId w:val="27"/>
  </w:num>
  <w:num w:numId="17">
    <w:abstractNumId w:val="15"/>
  </w:num>
  <w:num w:numId="18">
    <w:abstractNumId w:val="13"/>
  </w:num>
  <w:num w:numId="19">
    <w:abstractNumId w:val="10"/>
  </w:num>
  <w:num w:numId="20">
    <w:abstractNumId w:val="9"/>
  </w:num>
  <w:num w:numId="21">
    <w:abstractNumId w:val="26"/>
  </w:num>
  <w:num w:numId="22">
    <w:abstractNumId w:val="21"/>
  </w:num>
  <w:num w:numId="23">
    <w:abstractNumId w:val="20"/>
  </w:num>
  <w:num w:numId="24">
    <w:abstractNumId w:val="7"/>
  </w:num>
  <w:num w:numId="25">
    <w:abstractNumId w:val="24"/>
  </w:num>
  <w:num w:numId="26">
    <w:abstractNumId w:val="3"/>
  </w:num>
  <w:num w:numId="27">
    <w:abstractNumId w:val="8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9"/>
    <w:rsid w:val="000006D0"/>
    <w:rsid w:val="0000130A"/>
    <w:rsid w:val="0000130D"/>
    <w:rsid w:val="00003126"/>
    <w:rsid w:val="000039B0"/>
    <w:rsid w:val="00006E99"/>
    <w:rsid w:val="0000706D"/>
    <w:rsid w:val="0001256A"/>
    <w:rsid w:val="00013688"/>
    <w:rsid w:val="00015298"/>
    <w:rsid w:val="00015BF3"/>
    <w:rsid w:val="0001684D"/>
    <w:rsid w:val="0002040B"/>
    <w:rsid w:val="00020828"/>
    <w:rsid w:val="00020C84"/>
    <w:rsid w:val="00033624"/>
    <w:rsid w:val="00033DF1"/>
    <w:rsid w:val="000356B9"/>
    <w:rsid w:val="000371D3"/>
    <w:rsid w:val="000445D0"/>
    <w:rsid w:val="00051610"/>
    <w:rsid w:val="0006556C"/>
    <w:rsid w:val="0007089C"/>
    <w:rsid w:val="000711CC"/>
    <w:rsid w:val="0007331E"/>
    <w:rsid w:val="00095432"/>
    <w:rsid w:val="00095C32"/>
    <w:rsid w:val="000A1E3D"/>
    <w:rsid w:val="000A302E"/>
    <w:rsid w:val="000A4FE7"/>
    <w:rsid w:val="000A7E8A"/>
    <w:rsid w:val="000A7EE8"/>
    <w:rsid w:val="000B4DC2"/>
    <w:rsid w:val="000B4F22"/>
    <w:rsid w:val="000B63F3"/>
    <w:rsid w:val="000B6E17"/>
    <w:rsid w:val="000C290F"/>
    <w:rsid w:val="000D3992"/>
    <w:rsid w:val="000D3CEE"/>
    <w:rsid w:val="000D492C"/>
    <w:rsid w:val="000D6C16"/>
    <w:rsid w:val="000E0DA7"/>
    <w:rsid w:val="000E1DC8"/>
    <w:rsid w:val="000E3869"/>
    <w:rsid w:val="000E4B84"/>
    <w:rsid w:val="000E5A2B"/>
    <w:rsid w:val="00102E2C"/>
    <w:rsid w:val="00104124"/>
    <w:rsid w:val="001048E0"/>
    <w:rsid w:val="001063A2"/>
    <w:rsid w:val="00110153"/>
    <w:rsid w:val="00137ECB"/>
    <w:rsid w:val="00140D77"/>
    <w:rsid w:val="001500B0"/>
    <w:rsid w:val="00154DEA"/>
    <w:rsid w:val="00164C60"/>
    <w:rsid w:val="001661CB"/>
    <w:rsid w:val="00170884"/>
    <w:rsid w:val="00174054"/>
    <w:rsid w:val="001833A8"/>
    <w:rsid w:val="00184447"/>
    <w:rsid w:val="0018464C"/>
    <w:rsid w:val="00190345"/>
    <w:rsid w:val="0019042E"/>
    <w:rsid w:val="001912E9"/>
    <w:rsid w:val="0019566B"/>
    <w:rsid w:val="00195C2D"/>
    <w:rsid w:val="00195FF8"/>
    <w:rsid w:val="001961B9"/>
    <w:rsid w:val="001B058A"/>
    <w:rsid w:val="001B7CB3"/>
    <w:rsid w:val="001D2B44"/>
    <w:rsid w:val="001D4E29"/>
    <w:rsid w:val="001E0B75"/>
    <w:rsid w:val="001F063A"/>
    <w:rsid w:val="001F1E9E"/>
    <w:rsid w:val="001F2396"/>
    <w:rsid w:val="001F406A"/>
    <w:rsid w:val="0020240E"/>
    <w:rsid w:val="00206477"/>
    <w:rsid w:val="002138E5"/>
    <w:rsid w:val="00220E0B"/>
    <w:rsid w:val="00223285"/>
    <w:rsid w:val="00225A8A"/>
    <w:rsid w:val="002269C1"/>
    <w:rsid w:val="002271D9"/>
    <w:rsid w:val="00227B83"/>
    <w:rsid w:val="0023337C"/>
    <w:rsid w:val="002333AF"/>
    <w:rsid w:val="002404B5"/>
    <w:rsid w:val="0024276A"/>
    <w:rsid w:val="00244BA7"/>
    <w:rsid w:val="00246032"/>
    <w:rsid w:val="002579E6"/>
    <w:rsid w:val="002607ED"/>
    <w:rsid w:val="002612F0"/>
    <w:rsid w:val="002613D3"/>
    <w:rsid w:val="0026703A"/>
    <w:rsid w:val="00267E7E"/>
    <w:rsid w:val="00270DAD"/>
    <w:rsid w:val="002718BF"/>
    <w:rsid w:val="002769C9"/>
    <w:rsid w:val="00277B1D"/>
    <w:rsid w:val="00292BDB"/>
    <w:rsid w:val="002A1B0D"/>
    <w:rsid w:val="002A2FFA"/>
    <w:rsid w:val="002A5E97"/>
    <w:rsid w:val="002A6D91"/>
    <w:rsid w:val="002B4D67"/>
    <w:rsid w:val="002C42CA"/>
    <w:rsid w:val="002C4AC8"/>
    <w:rsid w:val="002D0435"/>
    <w:rsid w:val="002D35FF"/>
    <w:rsid w:val="002D4681"/>
    <w:rsid w:val="002E0154"/>
    <w:rsid w:val="002E12BE"/>
    <w:rsid w:val="002E43A8"/>
    <w:rsid w:val="002F1EFF"/>
    <w:rsid w:val="002F78A5"/>
    <w:rsid w:val="002F78FB"/>
    <w:rsid w:val="002F7EE6"/>
    <w:rsid w:val="00300522"/>
    <w:rsid w:val="003029BB"/>
    <w:rsid w:val="00307692"/>
    <w:rsid w:val="0031205A"/>
    <w:rsid w:val="003166BD"/>
    <w:rsid w:val="0032008C"/>
    <w:rsid w:val="003207DB"/>
    <w:rsid w:val="00323258"/>
    <w:rsid w:val="00324FDA"/>
    <w:rsid w:val="00325447"/>
    <w:rsid w:val="0033153C"/>
    <w:rsid w:val="00331F1C"/>
    <w:rsid w:val="00336926"/>
    <w:rsid w:val="00337B64"/>
    <w:rsid w:val="00343444"/>
    <w:rsid w:val="00345571"/>
    <w:rsid w:val="003468CE"/>
    <w:rsid w:val="00347A11"/>
    <w:rsid w:val="00350248"/>
    <w:rsid w:val="00361AB1"/>
    <w:rsid w:val="003627BC"/>
    <w:rsid w:val="00377538"/>
    <w:rsid w:val="00377783"/>
    <w:rsid w:val="00381AE6"/>
    <w:rsid w:val="003948BA"/>
    <w:rsid w:val="003A25BA"/>
    <w:rsid w:val="003A308F"/>
    <w:rsid w:val="003A4D80"/>
    <w:rsid w:val="003A5A24"/>
    <w:rsid w:val="003A5EA1"/>
    <w:rsid w:val="003A77E5"/>
    <w:rsid w:val="003C1C6D"/>
    <w:rsid w:val="003C6E72"/>
    <w:rsid w:val="003D31E4"/>
    <w:rsid w:val="003D640B"/>
    <w:rsid w:val="003D6B06"/>
    <w:rsid w:val="003E30BF"/>
    <w:rsid w:val="003E353D"/>
    <w:rsid w:val="003E7C2F"/>
    <w:rsid w:val="003F210B"/>
    <w:rsid w:val="003F5E65"/>
    <w:rsid w:val="0040775A"/>
    <w:rsid w:val="0041028D"/>
    <w:rsid w:val="0041216C"/>
    <w:rsid w:val="0041684A"/>
    <w:rsid w:val="004171E5"/>
    <w:rsid w:val="004178F3"/>
    <w:rsid w:val="00417965"/>
    <w:rsid w:val="0042069E"/>
    <w:rsid w:val="0042672A"/>
    <w:rsid w:val="0043015F"/>
    <w:rsid w:val="004349B0"/>
    <w:rsid w:val="00436780"/>
    <w:rsid w:val="00440135"/>
    <w:rsid w:val="00447456"/>
    <w:rsid w:val="00447BC8"/>
    <w:rsid w:val="00452543"/>
    <w:rsid w:val="00452FFC"/>
    <w:rsid w:val="004658A4"/>
    <w:rsid w:val="0047170C"/>
    <w:rsid w:val="00471E3D"/>
    <w:rsid w:val="0047282A"/>
    <w:rsid w:val="00474033"/>
    <w:rsid w:val="004740E4"/>
    <w:rsid w:val="004768CC"/>
    <w:rsid w:val="00480C3A"/>
    <w:rsid w:val="00486498"/>
    <w:rsid w:val="0049436D"/>
    <w:rsid w:val="004A17A3"/>
    <w:rsid w:val="004A26C5"/>
    <w:rsid w:val="004A470A"/>
    <w:rsid w:val="004A4E91"/>
    <w:rsid w:val="004A740A"/>
    <w:rsid w:val="004B7A39"/>
    <w:rsid w:val="004C2CAE"/>
    <w:rsid w:val="004D5B40"/>
    <w:rsid w:val="004D62F6"/>
    <w:rsid w:val="004E194E"/>
    <w:rsid w:val="004E40E7"/>
    <w:rsid w:val="004E7F5B"/>
    <w:rsid w:val="004F3FC9"/>
    <w:rsid w:val="0050330B"/>
    <w:rsid w:val="00507B6D"/>
    <w:rsid w:val="00510093"/>
    <w:rsid w:val="005133B6"/>
    <w:rsid w:val="00517922"/>
    <w:rsid w:val="0052641F"/>
    <w:rsid w:val="0052734B"/>
    <w:rsid w:val="0052760B"/>
    <w:rsid w:val="005311FC"/>
    <w:rsid w:val="00531B63"/>
    <w:rsid w:val="00532ECB"/>
    <w:rsid w:val="00540EC1"/>
    <w:rsid w:val="00542801"/>
    <w:rsid w:val="00544054"/>
    <w:rsid w:val="00546332"/>
    <w:rsid w:val="00547274"/>
    <w:rsid w:val="00550287"/>
    <w:rsid w:val="00555D45"/>
    <w:rsid w:val="00555E58"/>
    <w:rsid w:val="00557BEF"/>
    <w:rsid w:val="0056150C"/>
    <w:rsid w:val="0056615E"/>
    <w:rsid w:val="00574E21"/>
    <w:rsid w:val="0057529A"/>
    <w:rsid w:val="005773C3"/>
    <w:rsid w:val="0058338B"/>
    <w:rsid w:val="00596599"/>
    <w:rsid w:val="005A18D4"/>
    <w:rsid w:val="005A358C"/>
    <w:rsid w:val="005A6856"/>
    <w:rsid w:val="005A69AC"/>
    <w:rsid w:val="005A7903"/>
    <w:rsid w:val="005B121F"/>
    <w:rsid w:val="005B668A"/>
    <w:rsid w:val="005C130F"/>
    <w:rsid w:val="005C2D26"/>
    <w:rsid w:val="005C3264"/>
    <w:rsid w:val="005C467A"/>
    <w:rsid w:val="005D081A"/>
    <w:rsid w:val="005D3876"/>
    <w:rsid w:val="005E05EB"/>
    <w:rsid w:val="005E0FC5"/>
    <w:rsid w:val="005E2B44"/>
    <w:rsid w:val="005E32FF"/>
    <w:rsid w:val="005E48FE"/>
    <w:rsid w:val="005E7C8F"/>
    <w:rsid w:val="005F2D40"/>
    <w:rsid w:val="005F59E2"/>
    <w:rsid w:val="005F5B1A"/>
    <w:rsid w:val="00604604"/>
    <w:rsid w:val="006061F4"/>
    <w:rsid w:val="00612134"/>
    <w:rsid w:val="0061268A"/>
    <w:rsid w:val="00613157"/>
    <w:rsid w:val="00615FDA"/>
    <w:rsid w:val="00622A85"/>
    <w:rsid w:val="00626B32"/>
    <w:rsid w:val="006300C7"/>
    <w:rsid w:val="0063440B"/>
    <w:rsid w:val="00636010"/>
    <w:rsid w:val="00640C67"/>
    <w:rsid w:val="00656CB8"/>
    <w:rsid w:val="00657981"/>
    <w:rsid w:val="006613DF"/>
    <w:rsid w:val="00663FA8"/>
    <w:rsid w:val="00665A15"/>
    <w:rsid w:val="00674A1C"/>
    <w:rsid w:val="00676A5B"/>
    <w:rsid w:val="00680E32"/>
    <w:rsid w:val="006821D6"/>
    <w:rsid w:val="00682A38"/>
    <w:rsid w:val="00682BF6"/>
    <w:rsid w:val="00682CCF"/>
    <w:rsid w:val="006875BA"/>
    <w:rsid w:val="00687767"/>
    <w:rsid w:val="00691E07"/>
    <w:rsid w:val="0069279A"/>
    <w:rsid w:val="00694648"/>
    <w:rsid w:val="006966A3"/>
    <w:rsid w:val="006A117F"/>
    <w:rsid w:val="006A5822"/>
    <w:rsid w:val="006A7488"/>
    <w:rsid w:val="006B2A08"/>
    <w:rsid w:val="006B4328"/>
    <w:rsid w:val="006B486C"/>
    <w:rsid w:val="006B487A"/>
    <w:rsid w:val="006B7A21"/>
    <w:rsid w:val="006C1FCF"/>
    <w:rsid w:val="006C28B7"/>
    <w:rsid w:val="006C34B7"/>
    <w:rsid w:val="006D12F4"/>
    <w:rsid w:val="006D24F8"/>
    <w:rsid w:val="006D38D9"/>
    <w:rsid w:val="006E077A"/>
    <w:rsid w:val="006E277D"/>
    <w:rsid w:val="006E68A9"/>
    <w:rsid w:val="0070105B"/>
    <w:rsid w:val="007040E2"/>
    <w:rsid w:val="007041B8"/>
    <w:rsid w:val="007041D1"/>
    <w:rsid w:val="00704305"/>
    <w:rsid w:val="00705CF0"/>
    <w:rsid w:val="00720FF4"/>
    <w:rsid w:val="007211BD"/>
    <w:rsid w:val="00721A2B"/>
    <w:rsid w:val="00722BA2"/>
    <w:rsid w:val="00731A6E"/>
    <w:rsid w:val="00735200"/>
    <w:rsid w:val="007443B9"/>
    <w:rsid w:val="00755123"/>
    <w:rsid w:val="00755700"/>
    <w:rsid w:val="007606B3"/>
    <w:rsid w:val="00760DBF"/>
    <w:rsid w:val="00762BBB"/>
    <w:rsid w:val="00764352"/>
    <w:rsid w:val="00772899"/>
    <w:rsid w:val="007730EE"/>
    <w:rsid w:val="00781069"/>
    <w:rsid w:val="00781405"/>
    <w:rsid w:val="007821E5"/>
    <w:rsid w:val="0079158F"/>
    <w:rsid w:val="007949E8"/>
    <w:rsid w:val="00795FB0"/>
    <w:rsid w:val="007974A6"/>
    <w:rsid w:val="007A0A10"/>
    <w:rsid w:val="007A2137"/>
    <w:rsid w:val="007A2CBA"/>
    <w:rsid w:val="007A4691"/>
    <w:rsid w:val="007A7C50"/>
    <w:rsid w:val="007B37CB"/>
    <w:rsid w:val="007B5A2B"/>
    <w:rsid w:val="007B78C1"/>
    <w:rsid w:val="007C0AD1"/>
    <w:rsid w:val="007C16ED"/>
    <w:rsid w:val="007C3F0D"/>
    <w:rsid w:val="007C43B9"/>
    <w:rsid w:val="007C5DEA"/>
    <w:rsid w:val="007C6D6E"/>
    <w:rsid w:val="007D3DF8"/>
    <w:rsid w:val="007D4B99"/>
    <w:rsid w:val="007E0426"/>
    <w:rsid w:val="007E6350"/>
    <w:rsid w:val="007E7006"/>
    <w:rsid w:val="007E7827"/>
    <w:rsid w:val="007F1687"/>
    <w:rsid w:val="007F31ED"/>
    <w:rsid w:val="007F324C"/>
    <w:rsid w:val="0082044B"/>
    <w:rsid w:val="0082156D"/>
    <w:rsid w:val="00826AC9"/>
    <w:rsid w:val="00827B33"/>
    <w:rsid w:val="00832002"/>
    <w:rsid w:val="00834420"/>
    <w:rsid w:val="00836EA9"/>
    <w:rsid w:val="00836EAC"/>
    <w:rsid w:val="008407E1"/>
    <w:rsid w:val="008425F8"/>
    <w:rsid w:val="00843802"/>
    <w:rsid w:val="00846DB8"/>
    <w:rsid w:val="00851830"/>
    <w:rsid w:val="00855914"/>
    <w:rsid w:val="00856DF4"/>
    <w:rsid w:val="00856EE1"/>
    <w:rsid w:val="00862F26"/>
    <w:rsid w:val="00871CD2"/>
    <w:rsid w:val="00872A68"/>
    <w:rsid w:val="00874CBD"/>
    <w:rsid w:val="00875D2E"/>
    <w:rsid w:val="0087697F"/>
    <w:rsid w:val="00880531"/>
    <w:rsid w:val="00880A8F"/>
    <w:rsid w:val="008832D1"/>
    <w:rsid w:val="008832D7"/>
    <w:rsid w:val="0088422A"/>
    <w:rsid w:val="00896BAA"/>
    <w:rsid w:val="008B36CE"/>
    <w:rsid w:val="008B4E9E"/>
    <w:rsid w:val="008B609B"/>
    <w:rsid w:val="008B6DFF"/>
    <w:rsid w:val="008C0CDB"/>
    <w:rsid w:val="008C4F02"/>
    <w:rsid w:val="008D1970"/>
    <w:rsid w:val="008D1AEA"/>
    <w:rsid w:val="008D220E"/>
    <w:rsid w:val="008D5A7B"/>
    <w:rsid w:val="008D7B29"/>
    <w:rsid w:val="008E0886"/>
    <w:rsid w:val="008E095F"/>
    <w:rsid w:val="008E0FDF"/>
    <w:rsid w:val="008E35CA"/>
    <w:rsid w:val="008E44D2"/>
    <w:rsid w:val="008E4D33"/>
    <w:rsid w:val="008F2458"/>
    <w:rsid w:val="008F2DAB"/>
    <w:rsid w:val="008F2EDA"/>
    <w:rsid w:val="008F65E4"/>
    <w:rsid w:val="00901379"/>
    <w:rsid w:val="00907DB2"/>
    <w:rsid w:val="00912FA8"/>
    <w:rsid w:val="009139BB"/>
    <w:rsid w:val="00915C12"/>
    <w:rsid w:val="0092048D"/>
    <w:rsid w:val="00925454"/>
    <w:rsid w:val="00926F19"/>
    <w:rsid w:val="00927FAF"/>
    <w:rsid w:val="00934B0C"/>
    <w:rsid w:val="009361AC"/>
    <w:rsid w:val="00937051"/>
    <w:rsid w:val="009376DE"/>
    <w:rsid w:val="009400A4"/>
    <w:rsid w:val="009476F5"/>
    <w:rsid w:val="00951019"/>
    <w:rsid w:val="00952BE0"/>
    <w:rsid w:val="00952D20"/>
    <w:rsid w:val="0095331F"/>
    <w:rsid w:val="009565A8"/>
    <w:rsid w:val="00956AEF"/>
    <w:rsid w:val="009670DD"/>
    <w:rsid w:val="00970A97"/>
    <w:rsid w:val="00972635"/>
    <w:rsid w:val="00984AF0"/>
    <w:rsid w:val="00987019"/>
    <w:rsid w:val="00987F82"/>
    <w:rsid w:val="009903A7"/>
    <w:rsid w:val="00992A87"/>
    <w:rsid w:val="00993120"/>
    <w:rsid w:val="00995907"/>
    <w:rsid w:val="009A60B1"/>
    <w:rsid w:val="009B048F"/>
    <w:rsid w:val="009B49F4"/>
    <w:rsid w:val="009B726C"/>
    <w:rsid w:val="009C3D19"/>
    <w:rsid w:val="009C76F3"/>
    <w:rsid w:val="009C7810"/>
    <w:rsid w:val="009D69F1"/>
    <w:rsid w:val="009E2334"/>
    <w:rsid w:val="009E399B"/>
    <w:rsid w:val="009E4023"/>
    <w:rsid w:val="009E4D54"/>
    <w:rsid w:val="009F05B7"/>
    <w:rsid w:val="009F29B5"/>
    <w:rsid w:val="009F2C59"/>
    <w:rsid w:val="00A01CFC"/>
    <w:rsid w:val="00A02A6B"/>
    <w:rsid w:val="00A10A34"/>
    <w:rsid w:val="00A1206F"/>
    <w:rsid w:val="00A1638D"/>
    <w:rsid w:val="00A20158"/>
    <w:rsid w:val="00A219B0"/>
    <w:rsid w:val="00A2366E"/>
    <w:rsid w:val="00A26CB8"/>
    <w:rsid w:val="00A27D97"/>
    <w:rsid w:val="00A36837"/>
    <w:rsid w:val="00A37928"/>
    <w:rsid w:val="00A47801"/>
    <w:rsid w:val="00A47EB2"/>
    <w:rsid w:val="00A53327"/>
    <w:rsid w:val="00A5670E"/>
    <w:rsid w:val="00A5717C"/>
    <w:rsid w:val="00A74D11"/>
    <w:rsid w:val="00A7505B"/>
    <w:rsid w:val="00A82128"/>
    <w:rsid w:val="00A843D4"/>
    <w:rsid w:val="00A8517B"/>
    <w:rsid w:val="00A874F4"/>
    <w:rsid w:val="00A87FA7"/>
    <w:rsid w:val="00A914FF"/>
    <w:rsid w:val="00A918A2"/>
    <w:rsid w:val="00A96C8C"/>
    <w:rsid w:val="00AA05C6"/>
    <w:rsid w:val="00AA23E6"/>
    <w:rsid w:val="00AB2D3D"/>
    <w:rsid w:val="00AC2D60"/>
    <w:rsid w:val="00AC575F"/>
    <w:rsid w:val="00AD3BB5"/>
    <w:rsid w:val="00AD5A5F"/>
    <w:rsid w:val="00AE03A3"/>
    <w:rsid w:val="00AE154B"/>
    <w:rsid w:val="00AE4D9E"/>
    <w:rsid w:val="00AF0F27"/>
    <w:rsid w:val="00AF77A4"/>
    <w:rsid w:val="00B133D7"/>
    <w:rsid w:val="00B226AD"/>
    <w:rsid w:val="00B22F2A"/>
    <w:rsid w:val="00B23346"/>
    <w:rsid w:val="00B23EA1"/>
    <w:rsid w:val="00B328A5"/>
    <w:rsid w:val="00B32EF7"/>
    <w:rsid w:val="00B36600"/>
    <w:rsid w:val="00B37B4A"/>
    <w:rsid w:val="00B45F40"/>
    <w:rsid w:val="00B47A80"/>
    <w:rsid w:val="00B52CD2"/>
    <w:rsid w:val="00B54634"/>
    <w:rsid w:val="00B615D7"/>
    <w:rsid w:val="00B636B6"/>
    <w:rsid w:val="00B65684"/>
    <w:rsid w:val="00B7624E"/>
    <w:rsid w:val="00B90E10"/>
    <w:rsid w:val="00B9425E"/>
    <w:rsid w:val="00B95EE4"/>
    <w:rsid w:val="00BA359C"/>
    <w:rsid w:val="00BB117C"/>
    <w:rsid w:val="00BB1EE9"/>
    <w:rsid w:val="00BC0516"/>
    <w:rsid w:val="00BC2621"/>
    <w:rsid w:val="00BC3840"/>
    <w:rsid w:val="00BD1146"/>
    <w:rsid w:val="00BD2A5F"/>
    <w:rsid w:val="00BD5A82"/>
    <w:rsid w:val="00BE484D"/>
    <w:rsid w:val="00BF0037"/>
    <w:rsid w:val="00BF09E0"/>
    <w:rsid w:val="00BF215B"/>
    <w:rsid w:val="00BF501C"/>
    <w:rsid w:val="00C022E2"/>
    <w:rsid w:val="00C054A6"/>
    <w:rsid w:val="00C112D6"/>
    <w:rsid w:val="00C11824"/>
    <w:rsid w:val="00C12EA1"/>
    <w:rsid w:val="00C34B16"/>
    <w:rsid w:val="00C4110C"/>
    <w:rsid w:val="00C41534"/>
    <w:rsid w:val="00C42021"/>
    <w:rsid w:val="00C432DD"/>
    <w:rsid w:val="00C4629B"/>
    <w:rsid w:val="00C46DD4"/>
    <w:rsid w:val="00C538BD"/>
    <w:rsid w:val="00C55CCD"/>
    <w:rsid w:val="00C600E5"/>
    <w:rsid w:val="00C602EC"/>
    <w:rsid w:val="00C60A8F"/>
    <w:rsid w:val="00C616D7"/>
    <w:rsid w:val="00C6755C"/>
    <w:rsid w:val="00C74EAB"/>
    <w:rsid w:val="00C770E0"/>
    <w:rsid w:val="00C81753"/>
    <w:rsid w:val="00C84856"/>
    <w:rsid w:val="00C87CFE"/>
    <w:rsid w:val="00C91C61"/>
    <w:rsid w:val="00C95E47"/>
    <w:rsid w:val="00C97551"/>
    <w:rsid w:val="00CA0F30"/>
    <w:rsid w:val="00CA602E"/>
    <w:rsid w:val="00CA6A78"/>
    <w:rsid w:val="00CB73B1"/>
    <w:rsid w:val="00CC0908"/>
    <w:rsid w:val="00CC2D66"/>
    <w:rsid w:val="00CC4EB6"/>
    <w:rsid w:val="00CD0CF5"/>
    <w:rsid w:val="00CD17CA"/>
    <w:rsid w:val="00CD18C8"/>
    <w:rsid w:val="00CD637C"/>
    <w:rsid w:val="00CE3FD5"/>
    <w:rsid w:val="00CE4C51"/>
    <w:rsid w:val="00CF65E8"/>
    <w:rsid w:val="00D02D9C"/>
    <w:rsid w:val="00D0405E"/>
    <w:rsid w:val="00D05A10"/>
    <w:rsid w:val="00D12BF0"/>
    <w:rsid w:val="00D15951"/>
    <w:rsid w:val="00D16F08"/>
    <w:rsid w:val="00D2380C"/>
    <w:rsid w:val="00D26243"/>
    <w:rsid w:val="00D34B65"/>
    <w:rsid w:val="00D36A79"/>
    <w:rsid w:val="00D36F8F"/>
    <w:rsid w:val="00D409BE"/>
    <w:rsid w:val="00D40C0D"/>
    <w:rsid w:val="00D41830"/>
    <w:rsid w:val="00D41DEC"/>
    <w:rsid w:val="00D430EB"/>
    <w:rsid w:val="00D45824"/>
    <w:rsid w:val="00D46F80"/>
    <w:rsid w:val="00D50BD5"/>
    <w:rsid w:val="00D515F2"/>
    <w:rsid w:val="00D51754"/>
    <w:rsid w:val="00D5283F"/>
    <w:rsid w:val="00D53A94"/>
    <w:rsid w:val="00D53AE5"/>
    <w:rsid w:val="00D56995"/>
    <w:rsid w:val="00D675B8"/>
    <w:rsid w:val="00D71A1D"/>
    <w:rsid w:val="00D720C8"/>
    <w:rsid w:val="00D76DB8"/>
    <w:rsid w:val="00D83C7F"/>
    <w:rsid w:val="00D92802"/>
    <w:rsid w:val="00D93ADF"/>
    <w:rsid w:val="00D94316"/>
    <w:rsid w:val="00DA09BB"/>
    <w:rsid w:val="00DA1A42"/>
    <w:rsid w:val="00DA265C"/>
    <w:rsid w:val="00DA66FF"/>
    <w:rsid w:val="00DA6825"/>
    <w:rsid w:val="00DC186D"/>
    <w:rsid w:val="00DC239C"/>
    <w:rsid w:val="00DC5AF9"/>
    <w:rsid w:val="00DC74E9"/>
    <w:rsid w:val="00DD607E"/>
    <w:rsid w:val="00DD7490"/>
    <w:rsid w:val="00DE0EDA"/>
    <w:rsid w:val="00DE16A4"/>
    <w:rsid w:val="00DE7457"/>
    <w:rsid w:val="00DF24D1"/>
    <w:rsid w:val="00E05DF1"/>
    <w:rsid w:val="00E06DF1"/>
    <w:rsid w:val="00E070B4"/>
    <w:rsid w:val="00E10D58"/>
    <w:rsid w:val="00E13385"/>
    <w:rsid w:val="00E14162"/>
    <w:rsid w:val="00E2202E"/>
    <w:rsid w:val="00E3075E"/>
    <w:rsid w:val="00E32901"/>
    <w:rsid w:val="00E350FE"/>
    <w:rsid w:val="00E354D5"/>
    <w:rsid w:val="00E43238"/>
    <w:rsid w:val="00E43561"/>
    <w:rsid w:val="00E447C5"/>
    <w:rsid w:val="00E45F08"/>
    <w:rsid w:val="00E46AE8"/>
    <w:rsid w:val="00E542FF"/>
    <w:rsid w:val="00E605EA"/>
    <w:rsid w:val="00E64E5C"/>
    <w:rsid w:val="00E6523C"/>
    <w:rsid w:val="00E7520D"/>
    <w:rsid w:val="00E767D9"/>
    <w:rsid w:val="00E76FA6"/>
    <w:rsid w:val="00E90DC9"/>
    <w:rsid w:val="00EA3A0C"/>
    <w:rsid w:val="00EA3C4E"/>
    <w:rsid w:val="00EA420E"/>
    <w:rsid w:val="00EA4E17"/>
    <w:rsid w:val="00EA6CD8"/>
    <w:rsid w:val="00EB26B0"/>
    <w:rsid w:val="00EB383B"/>
    <w:rsid w:val="00EB6543"/>
    <w:rsid w:val="00EC32D3"/>
    <w:rsid w:val="00EC5EC5"/>
    <w:rsid w:val="00ED72EF"/>
    <w:rsid w:val="00EE3FE4"/>
    <w:rsid w:val="00EE6236"/>
    <w:rsid w:val="00EF34D3"/>
    <w:rsid w:val="00EF5C0C"/>
    <w:rsid w:val="00EF75B1"/>
    <w:rsid w:val="00F0264B"/>
    <w:rsid w:val="00F05578"/>
    <w:rsid w:val="00F12284"/>
    <w:rsid w:val="00F15850"/>
    <w:rsid w:val="00F235DB"/>
    <w:rsid w:val="00F279A8"/>
    <w:rsid w:val="00F27FF7"/>
    <w:rsid w:val="00F355A6"/>
    <w:rsid w:val="00F43DCF"/>
    <w:rsid w:val="00F46294"/>
    <w:rsid w:val="00F50E13"/>
    <w:rsid w:val="00F5141F"/>
    <w:rsid w:val="00F55817"/>
    <w:rsid w:val="00F5724C"/>
    <w:rsid w:val="00F6476F"/>
    <w:rsid w:val="00F6567E"/>
    <w:rsid w:val="00F667F1"/>
    <w:rsid w:val="00F8158F"/>
    <w:rsid w:val="00F846D2"/>
    <w:rsid w:val="00F848F0"/>
    <w:rsid w:val="00F86BEB"/>
    <w:rsid w:val="00F91AF1"/>
    <w:rsid w:val="00F943E9"/>
    <w:rsid w:val="00F947DA"/>
    <w:rsid w:val="00F95F2B"/>
    <w:rsid w:val="00FA4889"/>
    <w:rsid w:val="00FC078C"/>
    <w:rsid w:val="00FC17C3"/>
    <w:rsid w:val="00FE146B"/>
    <w:rsid w:val="00FE184D"/>
    <w:rsid w:val="00FE220C"/>
    <w:rsid w:val="00FE3024"/>
    <w:rsid w:val="00FE3845"/>
    <w:rsid w:val="00FF0E4F"/>
    <w:rsid w:val="00FF5C9A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CE952"/>
  <w15:chartTrackingRefBased/>
  <w15:docId w15:val="{469D440E-B696-4B30-A2C9-F6137647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F3"/>
    <w:pPr>
      <w:spacing w:after="120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133D7"/>
    <w:pPr>
      <w:keepNext/>
      <w:keepLines/>
      <w:numPr>
        <w:numId w:val="2"/>
      </w:numPr>
      <w:pBdr>
        <w:top w:val="single" w:sz="4" w:space="1" w:color="auto"/>
        <w:bottom w:val="single" w:sz="4" w:space="1" w:color="auto"/>
      </w:pBdr>
      <w:shd w:val="clear" w:color="auto" w:fill="EAEAEA" w:themeFill="accent3" w:themeFillTint="33"/>
      <w:spacing w:before="360"/>
      <w:ind w:left="431" w:hanging="431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3D7"/>
    <w:pPr>
      <w:numPr>
        <w:ilvl w:val="1"/>
        <w:numId w:val="2"/>
      </w:numPr>
      <w:spacing w:before="300"/>
      <w:ind w:left="709" w:hanging="709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D19"/>
    <w:pPr>
      <w:keepNext/>
      <w:keepLines/>
      <w:numPr>
        <w:ilvl w:val="2"/>
        <w:numId w:val="2"/>
      </w:numPr>
      <w:spacing w:before="240"/>
      <w:ind w:left="709" w:hanging="709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A117F"/>
    <w:pPr>
      <w:keepNext/>
      <w:keepLines/>
      <w:numPr>
        <w:ilvl w:val="3"/>
        <w:numId w:val="2"/>
      </w:numPr>
      <w:spacing w:before="120"/>
      <w:ind w:left="567" w:hanging="567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2A8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2A8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A8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A8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A8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7B29"/>
    <w:pPr>
      <w:spacing w:before="120" w:line="240" w:lineRule="atLeast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B2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133D7"/>
    <w:rPr>
      <w:rFonts w:ascii="Arial" w:eastAsiaTheme="majorEastAsia" w:hAnsi="Arial" w:cstheme="majorBidi"/>
      <w:b/>
      <w:caps/>
      <w:sz w:val="24"/>
      <w:szCs w:val="32"/>
      <w:shd w:val="clear" w:color="auto" w:fill="EAEAEA" w:themeFill="accent3" w:themeFillTint="33"/>
    </w:rPr>
  </w:style>
  <w:style w:type="character" w:customStyle="1" w:styleId="Ttulo2Char">
    <w:name w:val="Título 2 Char"/>
    <w:basedOn w:val="Fontepargpadro"/>
    <w:link w:val="Ttulo2"/>
    <w:uiPriority w:val="9"/>
    <w:rsid w:val="00B133D7"/>
    <w:rPr>
      <w:rFonts w:ascii="Arial" w:eastAsiaTheme="majorEastAsia" w:hAnsi="Arial" w:cstheme="majorBidi"/>
      <w:cap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D19"/>
    <w:rPr>
      <w:rFonts w:ascii="Arial" w:eastAsiaTheme="majorEastAsia" w:hAnsi="Arial" w:cstheme="majorBidi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A117F"/>
    <w:rPr>
      <w:rFonts w:ascii="Arial" w:eastAsiaTheme="majorEastAsia" w:hAnsi="Arial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2A87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2A87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2A87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A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A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3D19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aps w:val="0"/>
      <w:color w:val="A5A5A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33D7"/>
    <w:pPr>
      <w:tabs>
        <w:tab w:val="left" w:pos="1100"/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2404B5"/>
    <w:pPr>
      <w:tabs>
        <w:tab w:val="left" w:pos="1540"/>
        <w:tab w:val="right" w:leader="dot" w:pos="8494"/>
      </w:tabs>
      <w:spacing w:after="100"/>
      <w:ind w:left="200"/>
      <w:jc w:val="left"/>
    </w:pPr>
  </w:style>
  <w:style w:type="character" w:styleId="Hyperlink">
    <w:name w:val="Hyperlink"/>
    <w:basedOn w:val="Fontepargpadro"/>
    <w:uiPriority w:val="99"/>
    <w:unhideWhenUsed/>
    <w:rsid w:val="009C3D19"/>
    <w:rPr>
      <w:color w:val="5F5F5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3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3D7"/>
    <w:rPr>
      <w:rFonts w:ascii="Arial" w:hAnsi="Arial"/>
      <w:i/>
      <w:iCs/>
      <w:sz w:val="20"/>
    </w:rPr>
  </w:style>
  <w:style w:type="character" w:styleId="nfase">
    <w:name w:val="Emphasis"/>
    <w:basedOn w:val="Fontepargpadro"/>
    <w:uiPriority w:val="20"/>
    <w:qFormat/>
    <w:rsid w:val="009C3D19"/>
    <w:rPr>
      <w:i/>
      <w:iCs/>
    </w:rPr>
  </w:style>
  <w:style w:type="character" w:styleId="nfaseIntensa">
    <w:name w:val="Intense Emphasis"/>
    <w:basedOn w:val="Fontepargpadro"/>
    <w:uiPriority w:val="21"/>
    <w:qFormat/>
    <w:rsid w:val="009C3D19"/>
    <w:rPr>
      <w:i/>
      <w:iCs/>
      <w:color w:val="DDDDDD" w:themeColor="accent1"/>
    </w:rPr>
  </w:style>
  <w:style w:type="character" w:styleId="nfaseSutil">
    <w:name w:val="Subtle Emphasis"/>
    <w:basedOn w:val="Fontepargpadro"/>
    <w:uiPriority w:val="19"/>
    <w:qFormat/>
    <w:rsid w:val="009C3D1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D1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3D19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27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2718B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44013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6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50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6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150C"/>
    <w:rPr>
      <w:rFonts w:ascii="Arial" w:hAnsi="Arial"/>
    </w:rPr>
  </w:style>
  <w:style w:type="paragraph" w:styleId="Sumrio3">
    <w:name w:val="toc 3"/>
    <w:basedOn w:val="Normal"/>
    <w:next w:val="Normal"/>
    <w:autoRedefine/>
    <w:uiPriority w:val="39"/>
    <w:unhideWhenUsed/>
    <w:rsid w:val="0000706D"/>
    <w:pPr>
      <w:tabs>
        <w:tab w:val="left" w:pos="1701"/>
        <w:tab w:val="right" w:leader="dot" w:pos="8494"/>
      </w:tabs>
      <w:spacing w:after="100"/>
      <w:ind w:left="1701" w:hanging="552"/>
    </w:pPr>
  </w:style>
  <w:style w:type="paragraph" w:styleId="PargrafodaLista">
    <w:name w:val="List Paragraph"/>
    <w:basedOn w:val="Normal"/>
    <w:uiPriority w:val="34"/>
    <w:qFormat/>
    <w:rsid w:val="0040775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01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015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E0154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8E088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E0886"/>
    <w:rPr>
      <w:color w:val="919191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E0886"/>
    <w:pPr>
      <w:spacing w:after="0"/>
    </w:pPr>
  </w:style>
  <w:style w:type="table" w:styleId="SimplesTabela2">
    <w:name w:val="Plain Table 2"/>
    <w:basedOn w:val="Tabelanormal"/>
    <w:uiPriority w:val="42"/>
    <w:rsid w:val="00C054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2">
    <w:name w:val="Grid Table 2"/>
    <w:basedOn w:val="Tabelanormal"/>
    <w:uiPriority w:val="47"/>
    <w:rsid w:val="00C054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3">
    <w:name w:val="Plain Table 3"/>
    <w:basedOn w:val="Tabelanormal"/>
    <w:uiPriority w:val="43"/>
    <w:rsid w:val="00C34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-nfase2">
    <w:name w:val="Grid Table 2 Accent 2"/>
    <w:basedOn w:val="Tabelanormal"/>
    <w:uiPriority w:val="47"/>
    <w:rsid w:val="00D34B65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Simples4">
    <w:name w:val="Plain Table 4"/>
    <w:basedOn w:val="Tabelanormal"/>
    <w:uiPriority w:val="44"/>
    <w:rsid w:val="002D46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00130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stemas.sc.gov.br/sea/portaldecompras/listabasica2020.asp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02C3-142E-4C04-882C-8D9560E7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2805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51</cp:revision>
  <cp:lastPrinted>2021-01-27T21:26:00Z</cp:lastPrinted>
  <dcterms:created xsi:type="dcterms:W3CDTF">2022-01-14T18:48:00Z</dcterms:created>
  <dcterms:modified xsi:type="dcterms:W3CDTF">2022-01-18T16:02:00Z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http://www.zotero.org/styles/apa-6th-edition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http://www.zotero.org/styles/national-library-of-medicine</vt:lpwstr>
  </property>
  <property fmtid="{D5CDD505-2E9C-101B-9397-08002B2CF9AE}" pid="15" name="Mendeley Recent Style Name 6_1">
    <vt:lpwstr>National Library of Medicine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http://www.zotero.org/styles/associacao-brasileira-de-normas-tecnicas-ufrgs-initials</vt:lpwstr>
  </property>
  <property fmtid="{D5CDD505-2E9C-101B-9397-08002B2CF9AE}" pid="19" name="Mendeley Recent Style Name 8_1">
    <vt:lpwstr>Universidade Federal do Rio Grande do Sul - ABNT (autoria abreviada) (Portuguese - Brazil)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363e5c1b-e37c-3e38-88f1-228526ddb7da</vt:lpwstr>
  </property>
  <property fmtid="{D5CDD505-2E9C-101B-9397-08002B2CF9AE}" pid="24" name="Mendeley Citation Style_1">
    <vt:lpwstr>http://www.zotero.org/styles/apa-6th-edition</vt:lpwstr>
  </property>
</Properties>
</file>