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0C6B2">
      <w:pPr>
        <w:spacing w:before="400"/>
        <w:ind w:firstLine="723"/>
        <w:jc w:val="center"/>
      </w:pPr>
      <w:r>
        <w:rPr>
          <w:rFonts w:eastAsia="黑体"/>
          <w:b/>
          <w:sz w:val="36"/>
        </w:rPr>
        <w:t>全国大学生物联网设计竞赛</w:t>
      </w:r>
    </w:p>
    <w:p w14:paraId="72D33FAD">
      <w:pPr>
        <w:pStyle w:val="25"/>
        <w:spacing w:before="600" w:after="360" w:line="300" w:lineRule="auto"/>
        <w:ind w:firstLine="643"/>
        <w:outlineLvl w:val="9"/>
        <w:rPr>
          <w:rFonts w:hint="eastAsia" w:ascii="黑体" w:hAnsi="黑体" w:eastAsia="黑体" w:cs="Times New Roman"/>
          <w:bCs w:val="0"/>
        </w:rPr>
      </w:pPr>
      <w:r>
        <w:rPr>
          <w:rFonts w:hint="eastAsia" w:ascii="黑体" w:hAnsi="黑体" w:eastAsia="黑体" w:cs="Times New Roman"/>
          <w:bCs w:val="0"/>
        </w:rPr>
        <w:t>设计作品名称</w:t>
      </w:r>
    </w:p>
    <w:p w14:paraId="2D3EC5B7">
      <w:pPr>
        <w:spacing w:before="320"/>
        <w:ind w:firstLine="883"/>
        <w:jc w:val="center"/>
        <w:rPr>
          <w:rFonts w:eastAsia="黑体"/>
          <w:b/>
          <w:sz w:val="44"/>
        </w:rPr>
      </w:pPr>
      <w:r>
        <w:rPr>
          <w:rFonts w:eastAsia="黑体"/>
          <w:b/>
          <w:sz w:val="44"/>
        </w:rPr>
        <w:t>基于ESP32-P4的端云协同口腔健康筛查系统</w:t>
      </w:r>
    </w:p>
    <w:p w14:paraId="5C33BD3E">
      <w:pPr>
        <w:spacing w:before="320"/>
        <w:ind w:firstLine="883"/>
        <w:jc w:val="center"/>
        <w:rPr>
          <w:rFonts w:eastAsia="黑体"/>
          <w:b/>
          <w:sz w:val="44"/>
        </w:rPr>
      </w:pPr>
    </w:p>
    <w:p w14:paraId="47EFE377">
      <w:pPr>
        <w:pStyle w:val="12"/>
        <w:ind w:right="25" w:firstLine="560"/>
        <w:rPr>
          <w:rFonts w:ascii="Times New Roman" w:hAnsi="Times New Roman"/>
          <w:sz w:val="28"/>
        </w:rPr>
      </w:pPr>
    </w:p>
    <w:tbl>
      <w:tblPr>
        <w:tblStyle w:val="27"/>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2268"/>
        <w:gridCol w:w="4535"/>
      </w:tblGrid>
      <w:tr w14:paraId="02E4523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l2br w:val="nil"/>
            </w:tcBorders>
            <w:shd w:val="clear" w:color="auto" w:fill="FFFFFF"/>
            <w:vAlign w:val="center"/>
          </w:tcPr>
          <w:p w14:paraId="58F6344E">
            <w:pPr>
              <w:pStyle w:val="12"/>
              <w:ind w:right="25" w:firstLine="560"/>
              <w:rPr>
                <w:rFonts w:ascii="Times New Roman" w:hAnsi="Times New Roman"/>
                <w:sz w:val="28"/>
              </w:rPr>
            </w:pPr>
            <w:r>
              <w:rPr>
                <w:rFonts w:hint="eastAsia" w:ascii="Times New Roman" w:hAnsi="Times New Roman"/>
                <w:sz w:val="28"/>
              </w:rPr>
              <w:t>学校名称：</w:t>
            </w:r>
          </w:p>
        </w:tc>
        <w:tc>
          <w:tcPr>
            <w:tcW w:w="4535" w:type="dxa"/>
            <w:tcBorders>
              <w:top w:val="nil"/>
              <w:left w:val="nil"/>
              <w:bottom w:val="nil"/>
              <w:right w:val="nil"/>
            </w:tcBorders>
            <w:shd w:val="clear" w:color="auto" w:fill="FFFFFF"/>
            <w:vAlign w:val="center"/>
          </w:tcPr>
          <w:p w14:paraId="784179A3">
            <w:pPr>
              <w:pStyle w:val="12"/>
              <w:ind w:right="25" w:firstLine="560"/>
              <w:rPr>
                <w:rFonts w:ascii="Times New Roman" w:hAnsi="Times New Roman"/>
                <w:sz w:val="28"/>
              </w:rPr>
            </w:pPr>
            <w:r>
              <w:rPr>
                <w:rFonts w:hint="eastAsia" w:ascii="Times New Roman" w:hAnsi="Times New Roman"/>
                <w:sz w:val="28"/>
              </w:rPr>
              <w:t>南昌航空大学</w:t>
            </w:r>
          </w:p>
        </w:tc>
      </w:tr>
      <w:tr w14:paraId="5A4A69E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vAlign w:val="center"/>
          </w:tcPr>
          <w:p w14:paraId="0C33908E">
            <w:pPr>
              <w:pStyle w:val="12"/>
              <w:ind w:right="25" w:firstLine="560"/>
              <w:rPr>
                <w:rFonts w:ascii="Times New Roman" w:hAnsi="Times New Roman"/>
                <w:sz w:val="28"/>
              </w:rPr>
            </w:pPr>
            <w:r>
              <w:rPr>
                <w:rFonts w:hint="eastAsia" w:ascii="Times New Roman" w:hAnsi="Times New Roman"/>
                <w:sz w:val="28"/>
              </w:rPr>
              <w:t>团队名称：</w:t>
            </w:r>
          </w:p>
        </w:tc>
        <w:tc>
          <w:tcPr>
            <w:tcW w:w="4535" w:type="dxa"/>
            <w:tcBorders>
              <w:top w:val="nil"/>
              <w:left w:val="nil"/>
              <w:bottom w:val="nil"/>
              <w:right w:val="nil"/>
            </w:tcBorders>
            <w:shd w:val="clear" w:color="auto" w:fill="FFFFFF"/>
            <w:vAlign w:val="center"/>
          </w:tcPr>
          <w:p w14:paraId="313D5960">
            <w:pPr>
              <w:pStyle w:val="12"/>
              <w:ind w:right="25" w:firstLine="560"/>
              <w:jc w:val="center"/>
              <w:rPr>
                <w:rFonts w:ascii="Times New Roman" w:hAnsi="Times New Roman"/>
                <w:sz w:val="28"/>
              </w:rPr>
            </w:pPr>
          </w:p>
          <w:p w14:paraId="199A94C8">
            <w:pPr>
              <w:pStyle w:val="12"/>
              <w:ind w:right="25" w:firstLine="560"/>
              <w:jc w:val="center"/>
              <w:rPr>
                <w:rFonts w:ascii="Times New Roman" w:hAnsi="Times New Roman"/>
                <w:sz w:val="28"/>
              </w:rPr>
            </w:pPr>
            <w:r>
              <w:rPr>
                <w:rFonts w:hint="eastAsia" w:ascii="Times New Roman" w:hAnsi="Times New Roman"/>
                <w:sz w:val="28"/>
              </w:rPr>
              <w:t>齿镜端云协同口腔健康筛查系统团队</w:t>
            </w:r>
          </w:p>
        </w:tc>
      </w:tr>
      <w:tr w14:paraId="71DF436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vAlign w:val="center"/>
          </w:tcPr>
          <w:p w14:paraId="73CC94D2">
            <w:pPr>
              <w:pStyle w:val="12"/>
              <w:ind w:right="25" w:firstLine="560"/>
              <w:rPr>
                <w:rFonts w:ascii="Times New Roman" w:hAnsi="Times New Roman"/>
                <w:sz w:val="28"/>
              </w:rPr>
            </w:pPr>
          </w:p>
        </w:tc>
        <w:tc>
          <w:tcPr>
            <w:tcW w:w="4535" w:type="dxa"/>
            <w:tcBorders>
              <w:top w:val="nil"/>
              <w:left w:val="nil"/>
              <w:bottom w:val="nil"/>
              <w:right w:val="nil"/>
            </w:tcBorders>
            <w:shd w:val="clear" w:color="auto" w:fill="FFFFFF"/>
            <w:vAlign w:val="center"/>
          </w:tcPr>
          <w:p w14:paraId="0A7627BD">
            <w:pPr>
              <w:pStyle w:val="12"/>
              <w:ind w:right="25" w:firstLine="560"/>
              <w:rPr>
                <w:rFonts w:ascii="Times New Roman" w:hAnsi="Times New Roman"/>
                <w:sz w:val="28"/>
              </w:rPr>
            </w:pPr>
          </w:p>
        </w:tc>
      </w:tr>
      <w:tr w14:paraId="3687BA8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vAlign w:val="center"/>
          </w:tcPr>
          <w:p w14:paraId="1D2A3DD5">
            <w:pPr>
              <w:pStyle w:val="12"/>
              <w:ind w:right="25" w:firstLine="560"/>
              <w:rPr>
                <w:rFonts w:ascii="Times New Roman" w:hAnsi="Times New Roman"/>
                <w:sz w:val="28"/>
              </w:rPr>
            </w:pPr>
            <w:r>
              <w:rPr>
                <w:rFonts w:hint="eastAsia" w:ascii="Times New Roman" w:hAnsi="Times New Roman"/>
                <w:sz w:val="28"/>
              </w:rPr>
              <w:t>队长：</w:t>
            </w:r>
          </w:p>
        </w:tc>
        <w:tc>
          <w:tcPr>
            <w:tcW w:w="4535" w:type="dxa"/>
            <w:tcBorders>
              <w:top w:val="nil"/>
              <w:left w:val="nil"/>
              <w:bottom w:val="nil"/>
              <w:right w:val="nil"/>
            </w:tcBorders>
            <w:shd w:val="clear" w:color="auto" w:fill="FFFFFF"/>
            <w:vAlign w:val="center"/>
          </w:tcPr>
          <w:p w14:paraId="7892E5D3">
            <w:pPr>
              <w:pStyle w:val="12"/>
              <w:ind w:right="25" w:firstLine="560"/>
              <w:rPr>
                <w:rFonts w:ascii="Times New Roman" w:hAnsi="Times New Roman"/>
                <w:sz w:val="28"/>
              </w:rPr>
            </w:pPr>
            <w:r>
              <w:rPr>
                <w:rFonts w:hint="eastAsia" w:ascii="Times New Roman" w:hAnsi="Times New Roman"/>
                <w:sz w:val="28"/>
              </w:rPr>
              <w:t>温馨</w:t>
            </w:r>
          </w:p>
        </w:tc>
      </w:tr>
      <w:tr w14:paraId="474FECD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vAlign w:val="center"/>
          </w:tcPr>
          <w:p w14:paraId="100A9B3E">
            <w:pPr>
              <w:pStyle w:val="12"/>
              <w:ind w:right="25" w:firstLine="560"/>
              <w:rPr>
                <w:rFonts w:ascii="Times New Roman" w:hAnsi="Times New Roman"/>
                <w:sz w:val="28"/>
              </w:rPr>
            </w:pPr>
            <w:r>
              <w:rPr>
                <w:rFonts w:hint="eastAsia" w:ascii="Times New Roman" w:hAnsi="Times New Roman"/>
                <w:sz w:val="28"/>
              </w:rPr>
              <w:t>队员1：</w:t>
            </w:r>
          </w:p>
        </w:tc>
        <w:tc>
          <w:tcPr>
            <w:tcW w:w="4535" w:type="dxa"/>
            <w:tcBorders>
              <w:top w:val="nil"/>
              <w:left w:val="nil"/>
              <w:bottom w:val="nil"/>
              <w:right w:val="nil"/>
            </w:tcBorders>
            <w:shd w:val="clear" w:color="auto" w:fill="FFFFFF"/>
            <w:vAlign w:val="center"/>
          </w:tcPr>
          <w:p w14:paraId="01F24BBB">
            <w:pPr>
              <w:pStyle w:val="12"/>
              <w:ind w:right="25" w:firstLine="560"/>
              <w:rPr>
                <w:rFonts w:ascii="Times New Roman" w:hAnsi="Times New Roman"/>
                <w:sz w:val="28"/>
              </w:rPr>
            </w:pPr>
            <w:r>
              <w:rPr>
                <w:rFonts w:hint="eastAsia" w:ascii="Times New Roman" w:hAnsi="Times New Roman"/>
                <w:sz w:val="28"/>
              </w:rPr>
              <w:t>齐宇硕</w:t>
            </w:r>
          </w:p>
        </w:tc>
      </w:tr>
      <w:tr w14:paraId="66E456B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vAlign w:val="center"/>
          </w:tcPr>
          <w:p w14:paraId="603EF9BC">
            <w:pPr>
              <w:pStyle w:val="12"/>
              <w:ind w:right="25" w:firstLine="560"/>
              <w:rPr>
                <w:rFonts w:ascii="Times New Roman" w:hAnsi="Times New Roman"/>
                <w:sz w:val="28"/>
              </w:rPr>
            </w:pPr>
            <w:r>
              <w:rPr>
                <w:rFonts w:hint="eastAsia" w:ascii="Times New Roman" w:hAnsi="Times New Roman"/>
                <w:sz w:val="28"/>
              </w:rPr>
              <w:t>队员2：</w:t>
            </w:r>
          </w:p>
        </w:tc>
        <w:tc>
          <w:tcPr>
            <w:tcW w:w="4535" w:type="dxa"/>
            <w:tcBorders>
              <w:top w:val="nil"/>
              <w:left w:val="nil"/>
              <w:bottom w:val="nil"/>
              <w:right w:val="nil"/>
            </w:tcBorders>
            <w:shd w:val="clear" w:color="auto" w:fill="FFFFFF"/>
            <w:vAlign w:val="center"/>
          </w:tcPr>
          <w:p w14:paraId="6AFF8027">
            <w:pPr>
              <w:pStyle w:val="12"/>
              <w:ind w:right="25" w:firstLine="560"/>
              <w:rPr>
                <w:rFonts w:ascii="Times New Roman" w:hAnsi="Times New Roman"/>
                <w:sz w:val="28"/>
              </w:rPr>
            </w:pPr>
            <w:r>
              <w:rPr>
                <w:rFonts w:hint="eastAsia" w:ascii="Times New Roman" w:hAnsi="Times New Roman"/>
                <w:sz w:val="28"/>
              </w:rPr>
              <w:t>罗嗣波</w:t>
            </w:r>
          </w:p>
        </w:tc>
      </w:tr>
      <w:tr w14:paraId="2DB1B2E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FFFFFF"/>
            <w:vAlign w:val="center"/>
          </w:tcPr>
          <w:p w14:paraId="60DFC91A">
            <w:pPr>
              <w:pStyle w:val="12"/>
              <w:ind w:right="25" w:firstLine="560"/>
              <w:rPr>
                <w:rFonts w:ascii="Times New Roman" w:hAnsi="Times New Roman"/>
                <w:sz w:val="28"/>
              </w:rPr>
            </w:pPr>
            <w:r>
              <w:rPr>
                <w:rFonts w:hint="eastAsia" w:ascii="Times New Roman" w:hAnsi="Times New Roman"/>
                <w:sz w:val="28"/>
              </w:rPr>
              <w:t>队员3：</w:t>
            </w:r>
          </w:p>
        </w:tc>
        <w:tc>
          <w:tcPr>
            <w:tcW w:w="4535" w:type="dxa"/>
            <w:tcBorders>
              <w:top w:val="nil"/>
              <w:left w:val="nil"/>
              <w:bottom w:val="nil"/>
              <w:right w:val="nil"/>
            </w:tcBorders>
            <w:shd w:val="clear" w:color="auto" w:fill="FFFFFF"/>
            <w:vAlign w:val="center"/>
          </w:tcPr>
          <w:p w14:paraId="0432D8BE">
            <w:pPr>
              <w:pStyle w:val="12"/>
              <w:ind w:right="25" w:firstLine="560"/>
              <w:rPr>
                <w:rFonts w:ascii="Times New Roman" w:hAnsi="Times New Roman"/>
                <w:sz w:val="28"/>
              </w:rPr>
            </w:pPr>
            <w:r>
              <w:rPr>
                <w:rFonts w:hint="eastAsia" w:ascii="Times New Roman" w:hAnsi="Times New Roman"/>
                <w:sz w:val="28"/>
              </w:rPr>
              <w:t>周文梓</w:t>
            </w:r>
          </w:p>
        </w:tc>
      </w:tr>
    </w:tbl>
    <w:p w14:paraId="15287B58">
      <w:pPr>
        <w:pStyle w:val="12"/>
        <w:ind w:right="25" w:firstLine="560"/>
        <w:jc w:val="center"/>
        <w:rPr>
          <w:rFonts w:ascii="Times New Roman" w:hAnsi="Times New Roman"/>
          <w:sz w:val="28"/>
        </w:rPr>
      </w:pPr>
    </w:p>
    <w:p w14:paraId="4D10A061">
      <w:pPr>
        <w:pStyle w:val="12"/>
        <w:ind w:right="25" w:firstLine="560"/>
        <w:jc w:val="center"/>
        <w:rPr>
          <w:rFonts w:ascii="Times New Roman" w:hAnsi="Times New Roman"/>
          <w:sz w:val="28"/>
        </w:rPr>
      </w:pPr>
      <w:r>
        <w:rPr>
          <w:rFonts w:hint="eastAsia" w:ascii="Times New Roman" w:hAnsi="Times New Roman"/>
          <w:sz w:val="28"/>
        </w:rPr>
        <w:t>2026年7月</w:t>
      </w:r>
    </w:p>
    <w:p w14:paraId="11E59909">
      <w:pPr>
        <w:ind w:firstLine="480"/>
      </w:pPr>
      <w:r>
        <w:br w:type="page"/>
      </w:r>
    </w:p>
    <w:p w14:paraId="302CA20C">
      <w:pPr>
        <w:ind w:firstLine="723"/>
        <w:jc w:val="center"/>
      </w:pPr>
      <w:r>
        <w:rPr>
          <w:rFonts w:eastAsia="黑体"/>
          <w:b/>
          <w:sz w:val="36"/>
        </w:rPr>
        <w:t>基于ESP32-P4的端云协同口腔健康筛查系统</w:t>
      </w:r>
    </w:p>
    <w:p w14:paraId="3B516D8B">
      <w:pPr>
        <w:pStyle w:val="2"/>
        <w:numPr>
          <w:ilvl w:val="0"/>
          <w:numId w:val="0"/>
        </w:numPr>
        <w:spacing w:before="240" w:after="120"/>
        <w:jc w:val="left"/>
        <w:rPr>
          <w:rFonts w:hint="eastAsia"/>
        </w:rPr>
      </w:pPr>
      <w:bookmarkStart w:id="0" w:name="_Toc236087474"/>
      <w:r>
        <w:rPr>
          <w:rFonts w:ascii="Times New Roman" w:hAnsi="Times New Roman"/>
        </w:rPr>
        <w:t>摘要</w:t>
      </w:r>
      <w:bookmarkEnd w:id="0"/>
    </w:p>
    <w:p w14:paraId="3DE43667">
      <w:pPr>
        <w:ind w:firstLine="480"/>
      </w:pPr>
      <w:r>
        <w:rPr>
          <w:rFonts w:hint="eastAsia"/>
        </w:rPr>
        <w:t>本作品面向家庭日常口腔健康管理场景，设计并实现了一套基于ESP32-P4的端云协同口腔健康筛查系统[3]。系统以“家庭自主注册、成员管理、设备绑定、AI辅助筛查、综合报告、语音查询与设备控制”为主线，在架构上划分为五个系统层面：感知层（MIPI-CSI摄像头、LED补光、麦克风/扬声器）负责口腔局部图像采集与语音交互；端侧控制层（ESP32-P4、FreeRTOS、LVGL、Wi-Fi）完成实时预览、成员选择、设备绑定、图片上传与本地轻量模型推理；云端业务层（PHP API、MySQL、图片存储、会话管理）[14]承载用户注册、家庭成员管理、设备码安全绑定、图片归档与检测任务调度；模型分析层由两部分构成：端侧ESP-DL轻量模型（640×640 INT8，输出Caries、Cavity、Crack、Tooth四类检测框）在离线条件下完成初步筛查，云端视觉大模型（YOLO系列、实例分割、语义分割）[5]与AI牙医（百炼大模型）实现深度分析和自然语言报告生成[6]；智能报告层将视觉结果与历史上下文转化为成员独立的口腔综合报告，支持自然语言追问。系统以家庭为管理单元、以成员为数据归属单元、以专用口内成像终端为采集入口，形成了“自主采集—辅助筛查—成员报告—历史跟踪—自然语言查询—设备控制”的完整闭环。输出内容明确限定为健康风险提示和护理建议，不替代专业口腔诊断。</w:t>
      </w:r>
    </w:p>
    <w:p w14:paraId="7707DD23">
      <w:pPr>
        <w:spacing w:before="160" w:after="240"/>
        <w:ind w:firstLine="482"/>
        <w:rPr>
          <w:rFonts w:hint="eastAsia" w:ascii="宋体" w:hAnsi="宋体" w:cs="宋体"/>
          <w:b/>
          <w:szCs w:val="28"/>
        </w:rPr>
      </w:pPr>
      <w:r>
        <w:rPr>
          <w:rFonts w:hint="eastAsia" w:ascii="宋体" w:hAnsi="宋体" w:cs="宋体"/>
          <w:b/>
          <w:szCs w:val="28"/>
        </w:rPr>
        <w:t>关键词：ESP32-P4；端云协同；口腔健康筛查；AIoT；YOLO；多模态大模型；LVGL；ESP-DL；家庭成员管理</w:t>
      </w:r>
    </w:p>
    <w:p w14:paraId="03BB921D">
      <w:pPr>
        <w:ind w:firstLine="482"/>
        <w:rPr>
          <w:rFonts w:hint="eastAsia" w:ascii="宋体" w:hAnsi="宋体" w:cs="宋体"/>
          <w:b/>
          <w:szCs w:val="28"/>
        </w:rPr>
      </w:pPr>
      <w:r>
        <w:rPr>
          <w:rFonts w:hint="eastAsia" w:ascii="宋体" w:hAnsi="宋体" w:cs="宋体"/>
          <w:b/>
          <w:szCs w:val="28"/>
        </w:rPr>
        <w:br w:type="page"/>
      </w:r>
    </w:p>
    <w:p w14:paraId="4DE10287">
      <w:pPr>
        <w:ind w:firstLine="0" w:firstLineChars="0"/>
        <w:jc w:val="center"/>
        <w:rPr>
          <w:rFonts w:eastAsia="黑体"/>
          <w:b/>
          <w:sz w:val="32"/>
        </w:rPr>
      </w:pPr>
    </w:p>
    <w:p w14:paraId="4C2AE463">
      <w:pPr>
        <w:spacing w:before="160" w:after="240"/>
        <w:ind w:firstLine="482"/>
        <w:rPr>
          <w:rFonts w:hint="eastAsia" w:ascii="宋体" w:hAnsi="宋体" w:cs="宋体"/>
          <w:b/>
          <w:szCs w:val="28"/>
        </w:rPr>
      </w:pPr>
    </w:p>
    <w:sdt>
      <w:sdtPr>
        <w:rPr>
          <w:rFonts w:ascii="宋体" w:hAnsi="宋体"/>
          <w:sz w:val="21"/>
        </w:rPr>
        <w:id w:val="147473800"/>
        <w15:color w:val="DBDBDB"/>
        <w:docPartObj>
          <w:docPartGallery w:val="Table of Contents"/>
          <w:docPartUnique/>
        </w:docPartObj>
      </w:sdtPr>
      <w:sdtEndPr>
        <w:rPr>
          <w:rFonts w:ascii="Times New Roman" w:hAnsi="Times New Roman"/>
          <w:sz w:val="24"/>
        </w:rPr>
      </w:sdtEndPr>
      <w:sdtContent>
        <w:p w14:paraId="248880A9">
          <w:pPr>
            <w:ind w:firstLine="0" w:firstLineChars="0"/>
            <w:jc w:val="center"/>
          </w:pPr>
          <w:r>
            <w:rPr>
              <w:rFonts w:ascii="宋体" w:hAnsi="宋体"/>
              <w:sz w:val="21"/>
            </w:rPr>
            <w:t>目录</w:t>
          </w:r>
        </w:p>
        <w:p w14:paraId="3D8BE5E4">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TOC \o "1-3" \h \u </w:instrText>
          </w:r>
          <w:r>
            <w:fldChar w:fldCharType="separate"/>
          </w:r>
          <w:r>
            <w:fldChar w:fldCharType="begin"/>
          </w:r>
          <w:r>
            <w:instrText xml:space="preserve"> HYPERLINK \l "_Toc236087474" </w:instrText>
          </w:r>
          <w:r>
            <w:fldChar w:fldCharType="separate"/>
          </w:r>
          <w:r>
            <w:rPr>
              <w:rStyle w:val="31"/>
            </w:rPr>
            <w:t>摘要</w:t>
          </w:r>
          <w:r>
            <w:rPr>
              <w:rFonts w:hint="eastAsia"/>
            </w:rPr>
            <w:tab/>
          </w:r>
          <w:r>
            <w:rPr>
              <w:rFonts w:hint="eastAsia"/>
            </w:rPr>
            <w:fldChar w:fldCharType="begin"/>
          </w:r>
          <w:r>
            <w:rPr>
              <w:rFonts w:hint="eastAsia"/>
            </w:rPr>
            <w:instrText xml:space="preserve"> </w:instrText>
          </w:r>
          <w:r>
            <w:instrText xml:space="preserve">PAGEREF _Toc236087474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AFF38BD">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 HYPERLINK \l "_Toc236087475" </w:instrText>
          </w:r>
          <w:r>
            <w:fldChar w:fldCharType="separate"/>
          </w:r>
          <w:r>
            <w:rPr>
              <w:rStyle w:val="31"/>
            </w:rPr>
            <w:t>第一章 设计需求分析</w:t>
          </w:r>
          <w:r>
            <w:rPr>
              <w:rFonts w:hint="eastAsia"/>
            </w:rPr>
            <w:tab/>
          </w:r>
          <w:r>
            <w:rPr>
              <w:rFonts w:hint="eastAsia"/>
            </w:rPr>
            <w:fldChar w:fldCharType="begin"/>
          </w:r>
          <w:r>
            <w:rPr>
              <w:rFonts w:hint="eastAsia"/>
            </w:rPr>
            <w:instrText xml:space="preserve"> </w:instrText>
          </w:r>
          <w:r>
            <w:instrText xml:space="preserve">PAGEREF _Toc236087475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C308D7D">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"_Toc236087476" </w:instrText>
          </w:r>
          <w:r>
            <w:fldChar w:fldCharType="separate"/>
          </w:r>
          <w:r>
            <w:rPr>
              <w:rStyle w:val="31"/>
            </w:rPr>
            <w:t>1.1.</w:t>
          </w:r>
          <w:r>
            <w:rPr>
              <w:rFonts w:hint="eastAsia" w:asciiTheme="minorHAnsi" w:hAnsiTheme="minorHAnsi" w:eastAsiaTheme="minorEastAsia"/>
              <w:sz w:val="22"/>
              <w:szCs w:val="24"/>
              <w14:ligatures w14:val="standardContextual"/>
            </w:rPr>
            <w:tab/>
          </w:r>
          <w:r>
            <w:rPr>
              <w:rStyle w:val="31"/>
            </w:rPr>
            <w:t>项目背景与问题提出</w:t>
          </w:r>
          <w:r>
            <w:rPr>
              <w:rFonts w:hint="eastAsia"/>
            </w:rPr>
            <w:tab/>
          </w:r>
          <w:r>
            <w:rPr>
              <w:rFonts w:hint="eastAsia"/>
            </w:rPr>
            <w:fldChar w:fldCharType="begin"/>
          </w:r>
          <w:r>
            <w:rPr>
              <w:rFonts w:hint="eastAsia"/>
            </w:rPr>
            <w:instrText xml:space="preserve"> </w:instrText>
          </w:r>
          <w:r>
            <w:instrText xml:space="preserve">PAGEREF _Toc236087476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DB0E4A8">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"_Toc236087477" </w:instrText>
          </w:r>
          <w:r>
            <w:fldChar w:fldCharType="separate"/>
          </w:r>
          <w:r>
            <w:rPr>
              <w:rStyle w:val="31"/>
            </w:rPr>
            <w:t>1.1.1.</w:t>
          </w:r>
          <w:r>
            <w:rPr>
              <w:rFonts w:hint="eastAsia" w:asciiTheme="minorHAnsi" w:hAnsiTheme="minorHAnsi" w:eastAsiaTheme="minorEastAsia"/>
              <w:sz w:val="22"/>
              <w:szCs w:val="24"/>
              <w14:ligatures w14:val="standardContextual"/>
            </w:rPr>
            <w:tab/>
          </w:r>
          <w:r>
            <w:rPr>
              <w:rStyle w:val="31"/>
            </w:rPr>
            <w:t>家庭口腔健康管理需求</w:t>
          </w:r>
          <w:r>
            <w:rPr>
              <w:rFonts w:hint="eastAsia"/>
            </w:rPr>
            <w:tab/>
          </w:r>
          <w:r>
            <w:rPr>
              <w:rFonts w:hint="eastAsia"/>
            </w:rPr>
            <w:fldChar w:fldCharType="begin"/>
          </w:r>
          <w:r>
            <w:rPr>
              <w:rFonts w:hint="eastAsia"/>
            </w:rPr>
            <w:instrText xml:space="preserve"> </w:instrText>
          </w:r>
          <w:r>
            <w:instrText xml:space="preserve">PAGEREF _Toc236087477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640B868">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"_Toc236087478" </w:instrText>
          </w:r>
          <w:r>
            <w:fldChar w:fldCharType="separate"/>
          </w:r>
          <w:r>
            <w:rPr>
              <w:rStyle w:val="31"/>
            </w:rPr>
            <w:t>1.1.2.</w:t>
          </w:r>
          <w:r>
            <w:rPr>
              <w:rFonts w:hint="eastAsia" w:asciiTheme="minorHAnsi" w:hAnsiTheme="minorHAnsi" w:eastAsiaTheme="minorEastAsia"/>
              <w:sz w:val="22"/>
              <w:szCs w:val="24"/>
              <w14:ligatures w14:val="standardContextual"/>
            </w:rPr>
            <w:tab/>
          </w:r>
          <w:r>
            <w:rPr>
              <w:rStyle w:val="31"/>
            </w:rPr>
            <w:t>现有家庭筛查方式的局限性</w:t>
          </w:r>
          <w:r>
            <w:rPr>
              <w:rFonts w:hint="eastAsia"/>
            </w:rPr>
            <w:tab/>
          </w:r>
          <w:r>
            <w:rPr>
              <w:rFonts w:hint="eastAsia"/>
            </w:rPr>
            <w:fldChar w:fldCharType="begin"/>
          </w:r>
          <w:r>
            <w:rPr>
              <w:rFonts w:hint="eastAsia"/>
            </w:rPr>
            <w:instrText xml:space="preserve"> </w:instrText>
          </w:r>
          <w:r>
            <w:instrText xml:space="preserve">PAGEREF _Toc236087478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BEF2A2D">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"_Toc236087479" </w:instrText>
          </w:r>
          <w:r>
            <w:fldChar w:fldCharType="separate"/>
          </w:r>
          <w:r>
            <w:rPr>
              <w:rStyle w:val="31"/>
            </w:rPr>
            <w:t>1.1.3.</w:t>
          </w:r>
          <w:r>
            <w:rPr>
              <w:rFonts w:hint="eastAsia" w:asciiTheme="minorHAnsi" w:hAnsiTheme="minorHAnsi" w:eastAsiaTheme="minorEastAsia"/>
              <w:sz w:val="22"/>
              <w:szCs w:val="24"/>
              <w14:ligatures w14:val="standardContextual"/>
            </w:rPr>
            <w:tab/>
          </w:r>
          <w:r>
            <w:rPr>
              <w:rStyle w:val="31"/>
            </w:rPr>
            <w:t>家庭一体化筛查系统的必要性</w:t>
          </w:r>
          <w:r>
            <w:rPr>
              <w:rFonts w:hint="eastAsia"/>
            </w:rPr>
            <w:tab/>
          </w:r>
          <w:r>
            <w:rPr>
              <w:rFonts w:hint="eastAsia"/>
            </w:rPr>
            <w:fldChar w:fldCharType="begin"/>
          </w:r>
          <w:r>
            <w:rPr>
              <w:rFonts w:hint="eastAsia"/>
            </w:rPr>
            <w:instrText xml:space="preserve"> </w:instrText>
          </w:r>
          <w:r>
            <w:instrText xml:space="preserve">PAGEREF _Toc236087479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31C342">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"_Toc236087480" </w:instrText>
          </w:r>
          <w:r>
            <w:fldChar w:fldCharType="separate"/>
          </w:r>
          <w:r>
            <w:rPr>
              <w:rStyle w:val="31"/>
            </w:rPr>
            <w:t>1.1.4.</w:t>
          </w:r>
          <w:r>
            <w:rPr>
              <w:rFonts w:hint="eastAsia" w:asciiTheme="minorHAnsi" w:hAnsiTheme="minorHAnsi" w:eastAsiaTheme="minorEastAsia"/>
              <w:sz w:val="22"/>
              <w:szCs w:val="24"/>
              <w14:ligatures w14:val="standardContextual"/>
            </w:rPr>
            <w:tab/>
          </w:r>
          <w:r>
            <w:rPr>
              <w:rStyle w:val="31"/>
            </w:rPr>
            <w:t>端云协同计算的必要性</w:t>
          </w:r>
          <w:r>
            <w:rPr>
              <w:rFonts w:hint="eastAsia"/>
            </w:rPr>
            <w:tab/>
          </w:r>
          <w:r>
            <w:rPr>
              <w:rFonts w:hint="eastAsia"/>
            </w:rPr>
            <w:fldChar w:fldCharType="begin"/>
          </w:r>
          <w:r>
            <w:rPr>
              <w:rFonts w:hint="eastAsia"/>
            </w:rPr>
            <w:instrText xml:space="preserve"> </w:instrText>
          </w:r>
          <w:r>
            <w:instrText xml:space="preserve">PAGEREF _Toc236087480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D1C9CAF">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"_Toc236087481" </w:instrText>
          </w:r>
          <w:r>
            <w:fldChar w:fldCharType="separate"/>
          </w:r>
          <w:r>
            <w:rPr>
              <w:rStyle w:val="31"/>
            </w:rPr>
            <w:t>1.2.</w:t>
          </w:r>
          <w:r>
            <w:rPr>
              <w:rFonts w:hint="eastAsia" w:asciiTheme="minorHAnsi" w:hAnsiTheme="minorHAnsi" w:eastAsiaTheme="minorEastAsia"/>
              <w:sz w:val="22"/>
              <w:szCs w:val="24"/>
              <w14:ligatures w14:val="standardContextual"/>
            </w:rPr>
            <w:tab/>
          </w:r>
          <w:r>
            <w:rPr>
              <w:rStyle w:val="31"/>
            </w:rPr>
            <w:t>用户与应用场景需求</w:t>
          </w:r>
          <w:r>
            <w:rPr>
              <w:rFonts w:hint="eastAsia"/>
            </w:rPr>
            <w:tab/>
          </w:r>
          <w:r>
            <w:rPr>
              <w:rFonts w:hint="eastAsia"/>
            </w:rPr>
            <w:fldChar w:fldCharType="begin"/>
          </w:r>
          <w:r>
            <w:rPr>
              <w:rFonts w:hint="eastAsia"/>
            </w:rPr>
            <w:instrText xml:space="preserve"> </w:instrText>
          </w:r>
          <w:r>
            <w:instrText xml:space="preserve">PAGEREF _Toc236087481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B3BA0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"_Toc236087482" </w:instrText>
          </w:r>
          <w:r>
            <w:fldChar w:fldCharType="separate"/>
          </w:r>
          <w:r>
            <w:rPr>
              <w:rStyle w:val="31"/>
            </w:rPr>
            <w:t>1.2.1.</w:t>
          </w:r>
          <w:r>
            <w:rPr>
              <w:rFonts w:hint="eastAsia" w:asciiTheme="minorHAnsi" w:hAnsiTheme="minorHAnsi" w:eastAsiaTheme="minorEastAsia"/>
              <w:sz w:val="22"/>
              <w:szCs w:val="24"/>
              <w14:ligatures w14:val="standardContextual"/>
            </w:rPr>
            <w:tab/>
          </w:r>
          <w:r>
            <w:rPr>
              <w:rStyle w:val="31"/>
            </w:rPr>
            <w:t>目标用户与使用模式</w:t>
          </w:r>
          <w:r>
            <w:rPr>
              <w:rFonts w:hint="eastAsia"/>
            </w:rPr>
            <w:tab/>
          </w:r>
          <w:r>
            <w:rPr>
              <w:rFonts w:hint="eastAsia"/>
            </w:rPr>
            <w:fldChar w:fldCharType="begin"/>
          </w:r>
          <w:r>
            <w:rPr>
              <w:rFonts w:hint="eastAsia"/>
            </w:rPr>
            <w:instrText xml:space="preserve"> </w:instrText>
          </w:r>
          <w:r>
            <w:instrText xml:space="preserve">PAGEREF _Toc236087482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2F4207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"_Toc236087483" </w:instrText>
          </w:r>
          <w:r>
            <w:fldChar w:fldCharType="separate"/>
          </w:r>
          <w:r>
            <w:rPr>
              <w:rStyle w:val="31"/>
            </w:rPr>
            <w:t>1.2.2.</w:t>
          </w:r>
          <w:r>
            <w:rPr>
              <w:rFonts w:hint="eastAsia" w:asciiTheme="minorHAnsi" w:hAnsiTheme="minorHAnsi" w:eastAsiaTheme="minorEastAsia"/>
              <w:sz w:val="22"/>
              <w:szCs w:val="24"/>
              <w14:ligatures w14:val="standardContextual"/>
            </w:rPr>
            <w:tab/>
          </w:r>
          <w:r>
            <w:rPr>
              <w:rStyle w:val="31"/>
            </w:rPr>
            <w:t>核心使用场景与边界</w:t>
          </w:r>
          <w:r>
            <w:rPr>
              <w:rFonts w:hint="eastAsia"/>
            </w:rPr>
            <w:tab/>
          </w:r>
          <w:r>
            <w:rPr>
              <w:rFonts w:hint="eastAsia"/>
            </w:rPr>
            <w:fldChar w:fldCharType="begin"/>
          </w:r>
          <w:r>
            <w:rPr>
              <w:rFonts w:hint="eastAsia"/>
            </w:rPr>
            <w:instrText xml:space="preserve"> </w:instrText>
          </w:r>
          <w:r>
            <w:instrText xml:space="preserve">PAGEREF _Toc236087483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A8F50F9">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"_Toc236087484" </w:instrText>
          </w:r>
          <w:r>
            <w:fldChar w:fldCharType="separate"/>
          </w:r>
          <w:r>
            <w:rPr>
              <w:rStyle w:val="31"/>
            </w:rPr>
            <w:t>1.3.</w:t>
          </w:r>
          <w:r>
            <w:rPr>
              <w:rFonts w:hint="eastAsia" w:asciiTheme="minorHAnsi" w:hAnsiTheme="minorHAnsi" w:eastAsiaTheme="minorEastAsia"/>
              <w:sz w:val="22"/>
              <w:szCs w:val="24"/>
              <w14:ligatures w14:val="standardContextual"/>
            </w:rPr>
            <w:tab/>
          </w:r>
          <w:r>
            <w:rPr>
              <w:rStyle w:val="31"/>
            </w:rPr>
            <w:t>系统软硬件功能需求</w:t>
          </w:r>
          <w:r>
            <w:rPr>
              <w:rFonts w:hint="eastAsia"/>
            </w:rPr>
            <w:tab/>
          </w:r>
          <w:r>
            <w:rPr>
              <w:rFonts w:hint="eastAsia"/>
            </w:rPr>
            <w:fldChar w:fldCharType="begin"/>
          </w:r>
          <w:r>
            <w:rPr>
              <w:rFonts w:hint="eastAsia"/>
            </w:rPr>
            <w:instrText xml:space="preserve"> </w:instrText>
          </w:r>
          <w:r>
            <w:instrText xml:space="preserve">PAGEREF _Toc236087484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7223A12">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"_Toc236087485" </w:instrText>
          </w:r>
          <w:r>
            <w:fldChar w:fldCharType="separate"/>
          </w:r>
          <w:r>
            <w:rPr>
              <w:rStyle w:val="31"/>
            </w:rPr>
            <w:t>1.3.1.</w:t>
          </w:r>
          <w:r>
            <w:rPr>
              <w:rFonts w:hint="eastAsia" w:asciiTheme="minorHAnsi" w:hAnsiTheme="minorHAnsi" w:eastAsiaTheme="minorEastAsia"/>
              <w:sz w:val="22"/>
              <w:szCs w:val="24"/>
              <w14:ligatures w14:val="standardContextual"/>
            </w:rPr>
            <w:tab/>
          </w:r>
          <w:r>
            <w:rPr>
              <w:rStyle w:val="31"/>
            </w:rPr>
            <w:t>主控与计算硬件需求</w:t>
          </w:r>
          <w:r>
            <w:rPr>
              <w:rFonts w:hint="eastAsia"/>
            </w:rPr>
            <w:tab/>
          </w:r>
          <w:r>
            <w:rPr>
              <w:rFonts w:hint="eastAsia"/>
            </w:rPr>
            <w:fldChar w:fldCharType="begin"/>
          </w:r>
          <w:r>
            <w:rPr>
              <w:rFonts w:hint="eastAsia"/>
            </w:rPr>
            <w:instrText xml:space="preserve"> </w:instrText>
          </w:r>
          <w:r>
            <w:instrText xml:space="preserve">PAGEREF _Toc236087485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71AA7AC">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"_Toc236087486" </w:instrText>
          </w:r>
          <w:r>
            <w:fldChar w:fldCharType="separate"/>
          </w:r>
          <w:r>
            <w:rPr>
              <w:rStyle w:val="31"/>
            </w:rPr>
            <w:t>1.3.2.</w:t>
          </w:r>
          <w:r>
            <w:rPr>
              <w:rFonts w:hint="eastAsia" w:asciiTheme="minorHAnsi" w:hAnsiTheme="minorHAnsi" w:eastAsiaTheme="minorEastAsia"/>
              <w:sz w:val="22"/>
              <w:szCs w:val="24"/>
              <w14:ligatures w14:val="standardContextual"/>
            </w:rPr>
            <w:tab/>
          </w:r>
          <w:r>
            <w:rPr>
              <w:rStyle w:val="31"/>
            </w:rPr>
            <w:t>口内成像硬件需求</w:t>
          </w:r>
          <w:r>
            <w:rPr>
              <w:rFonts w:hint="eastAsia"/>
            </w:rPr>
            <w:tab/>
          </w:r>
          <w:r>
            <w:rPr>
              <w:rFonts w:hint="eastAsia"/>
            </w:rPr>
            <w:fldChar w:fldCharType="begin"/>
          </w:r>
          <w:r>
            <w:rPr>
              <w:rFonts w:hint="eastAsia"/>
            </w:rPr>
            <w:instrText xml:space="preserve"> </w:instrText>
          </w:r>
          <w:r>
            <w:instrText xml:space="preserve">PAGEREF _Toc236087486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49F30E0">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"_Toc236087487" </w:instrText>
          </w:r>
          <w:r>
            <w:fldChar w:fldCharType="separate"/>
          </w:r>
          <w:r>
            <w:rPr>
              <w:rStyle w:val="31"/>
            </w:rPr>
            <w:t>1.3.3.</w:t>
          </w:r>
          <w:r>
            <w:rPr>
              <w:rFonts w:hint="eastAsia" w:asciiTheme="minorHAnsi" w:hAnsiTheme="minorHAnsi" w:eastAsiaTheme="minorEastAsia"/>
              <w:sz w:val="22"/>
              <w:szCs w:val="24"/>
              <w14:ligatures w14:val="standardContextual"/>
            </w:rPr>
            <w:tab/>
          </w:r>
          <w:r>
            <w:rPr>
              <w:rStyle w:val="31"/>
            </w:rPr>
            <w:t>屏幕显示与触摸交互需求</w:t>
          </w:r>
          <w:r>
            <w:rPr>
              <w:rFonts w:hint="eastAsia"/>
            </w:rPr>
            <w:tab/>
          </w:r>
          <w:r>
            <w:rPr>
              <w:rFonts w:hint="eastAsia"/>
            </w:rPr>
            <w:fldChar w:fldCharType="begin"/>
          </w:r>
          <w:r>
            <w:rPr>
              <w:rFonts w:hint="eastAsia"/>
            </w:rPr>
            <w:instrText xml:space="preserve"> </w:instrText>
          </w:r>
          <w:r>
            <w:instrText xml:space="preserve">PAGEREF _Toc236087487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A22CE7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"_Toc236087488" </w:instrText>
          </w:r>
          <w:r>
            <w:fldChar w:fldCharType="separate"/>
          </w:r>
          <w:r>
            <w:rPr>
              <w:rStyle w:val="31"/>
            </w:rPr>
            <w:t>1.3.4.</w:t>
          </w:r>
          <w:r>
            <w:rPr>
              <w:rFonts w:hint="eastAsia" w:asciiTheme="minorHAnsi" w:hAnsiTheme="minorHAnsi" w:eastAsiaTheme="minorEastAsia"/>
              <w:sz w:val="22"/>
              <w:szCs w:val="24"/>
              <w14:ligatures w14:val="standardContextual"/>
            </w:rPr>
            <w:tab/>
          </w:r>
          <w:r>
            <w:rPr>
              <w:rStyle w:val="31"/>
            </w:rPr>
            <w:t>环境光采集与自动补光需求</w:t>
          </w:r>
          <w:r>
            <w:rPr>
              <w:rFonts w:hint="eastAsia"/>
            </w:rPr>
            <w:tab/>
          </w:r>
          <w:r>
            <w:rPr>
              <w:rFonts w:hint="eastAsia"/>
            </w:rPr>
            <w:fldChar w:fldCharType="begin"/>
          </w:r>
          <w:r>
            <w:rPr>
              <w:rFonts w:hint="eastAsia"/>
            </w:rPr>
            <w:instrText xml:space="preserve"> </w:instrText>
          </w:r>
          <w:r>
            <w:instrText xml:space="preserve">PAGEREF _Toc236087488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457F4A3">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"_Toc236087489" </w:instrText>
          </w:r>
          <w:r>
            <w:fldChar w:fldCharType="separate"/>
          </w:r>
          <w:r>
            <w:rPr>
              <w:rStyle w:val="31"/>
            </w:rPr>
            <w:t>1.3.5.</w:t>
          </w:r>
          <w:r>
            <w:rPr>
              <w:rFonts w:hint="eastAsia" w:asciiTheme="minorHAnsi" w:hAnsiTheme="minorHAnsi" w:eastAsiaTheme="minorEastAsia"/>
              <w:sz w:val="22"/>
              <w:szCs w:val="24"/>
              <w14:ligatures w14:val="standardContextual"/>
            </w:rPr>
            <w:tab/>
          </w:r>
          <w:r>
            <w:rPr>
              <w:rStyle w:val="31"/>
            </w:rPr>
            <w:t>音频采集与播放需求</w:t>
          </w:r>
          <w:r>
            <w:rPr>
              <w:rFonts w:hint="eastAsia"/>
            </w:rPr>
            <w:tab/>
          </w:r>
          <w:r>
            <w:rPr>
              <w:rFonts w:hint="eastAsia"/>
            </w:rPr>
            <w:fldChar w:fldCharType="begin"/>
          </w:r>
          <w:r>
            <w:rPr>
              <w:rFonts w:hint="eastAsia"/>
            </w:rPr>
            <w:instrText xml:space="preserve"> </w:instrText>
          </w:r>
          <w:r>
            <w:instrText xml:space="preserve">PAGEREF _Toc236087489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D50F4A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"_Toc236087490" </w:instrText>
          </w:r>
          <w:r>
            <w:fldChar w:fldCharType="separate"/>
          </w:r>
          <w:r>
            <w:rPr>
              <w:rStyle w:val="31"/>
            </w:rPr>
            <w:t>1.3.6.</w:t>
          </w:r>
          <w:r>
            <w:rPr>
              <w:rFonts w:hint="eastAsia" w:asciiTheme="minorHAnsi" w:hAnsiTheme="minorHAnsi" w:eastAsiaTheme="minorEastAsia"/>
              <w:sz w:val="22"/>
              <w:szCs w:val="24"/>
              <w14:ligatures w14:val="standardContextual"/>
            </w:rPr>
            <w:tab/>
          </w:r>
          <w:r>
            <w:rPr>
              <w:rStyle w:val="31"/>
            </w:rPr>
            <w:t>无线通信硬件需求</w:t>
          </w:r>
          <w:r>
            <w:rPr>
              <w:rFonts w:hint="eastAsia"/>
            </w:rPr>
            <w:tab/>
          </w:r>
          <w:r>
            <w:rPr>
              <w:rFonts w:hint="eastAsia"/>
            </w:rPr>
            <w:fldChar w:fldCharType="begin"/>
          </w:r>
          <w:r>
            <w:rPr>
              <w:rFonts w:hint="eastAsia"/>
            </w:rPr>
            <w:instrText xml:space="preserve"> </w:instrText>
          </w:r>
          <w:r>
            <w:instrText xml:space="preserve">PAGEREF _Toc236087490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5C63947">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"_Toc236087491" </w:instrText>
          </w:r>
          <w:r>
            <w:fldChar w:fldCharType="separate"/>
          </w:r>
          <w:r>
            <w:rPr>
              <w:rStyle w:val="31"/>
            </w:rPr>
            <w:t>1.3.7.</w:t>
          </w:r>
          <w:r>
            <w:rPr>
              <w:rFonts w:hint="eastAsia" w:asciiTheme="minorHAnsi" w:hAnsiTheme="minorHAnsi" w:eastAsiaTheme="minorEastAsia"/>
              <w:sz w:val="22"/>
              <w:szCs w:val="24"/>
              <w14:ligatures w14:val="standardContextual"/>
            </w:rPr>
            <w:tab/>
          </w:r>
          <w:r>
            <w:rPr>
              <w:rStyle w:val="31"/>
            </w:rPr>
            <w:t>家庭成员与设备管理需求</w:t>
          </w:r>
          <w:r>
            <w:rPr>
              <w:rFonts w:hint="eastAsia"/>
            </w:rPr>
            <w:tab/>
          </w:r>
          <w:r>
            <w:rPr>
              <w:rFonts w:hint="eastAsia"/>
            </w:rPr>
            <w:fldChar w:fldCharType="begin"/>
          </w:r>
          <w:r>
            <w:rPr>
              <w:rFonts w:hint="eastAsia"/>
            </w:rPr>
            <w:instrText xml:space="preserve"> </w:instrText>
          </w:r>
          <w:r>
            <w:instrText xml:space="preserve">PAGEREF _Toc236087491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09042D1">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"_Toc236087492" </w:instrText>
          </w:r>
          <w:r>
            <w:fldChar w:fldCharType="separate"/>
          </w:r>
          <w:r>
            <w:rPr>
              <w:rStyle w:val="31"/>
            </w:rPr>
            <w:t>1.3.8.</w:t>
          </w:r>
          <w:r>
            <w:rPr>
              <w:rFonts w:hint="eastAsia" w:asciiTheme="minorHAnsi" w:hAnsiTheme="minorHAnsi" w:eastAsiaTheme="minorEastAsia"/>
              <w:sz w:val="22"/>
              <w:szCs w:val="24"/>
              <w14:ligatures w14:val="standardContextual"/>
            </w:rPr>
            <w:tab/>
          </w:r>
          <w:r>
            <w:rPr>
              <w:rStyle w:val="31"/>
            </w:rPr>
            <w:t>设备端智能筛查需求</w:t>
          </w:r>
          <w:r>
            <w:rPr>
              <w:rFonts w:hint="eastAsia"/>
            </w:rPr>
            <w:tab/>
          </w:r>
          <w:r>
            <w:rPr>
              <w:rFonts w:hint="eastAsia"/>
            </w:rPr>
            <w:fldChar w:fldCharType="begin"/>
          </w:r>
          <w:r>
            <w:rPr>
              <w:rFonts w:hint="eastAsia"/>
            </w:rPr>
            <w:instrText xml:space="preserve"> </w:instrText>
          </w:r>
          <w:r>
            <w:instrText xml:space="preserve">PAGEREF _Toc236087492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9602697">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"_Toc236087493" </w:instrText>
          </w:r>
          <w:r>
            <w:fldChar w:fldCharType="separate"/>
          </w:r>
          <w:r>
            <w:rPr>
              <w:rStyle w:val="31"/>
            </w:rPr>
            <w:t>1.3.9.</w:t>
          </w:r>
          <w:r>
            <w:rPr>
              <w:rFonts w:hint="eastAsia" w:asciiTheme="minorHAnsi" w:hAnsiTheme="minorHAnsi" w:eastAsiaTheme="minorEastAsia"/>
              <w:sz w:val="22"/>
              <w:szCs w:val="24"/>
              <w14:ligatures w14:val="standardContextual"/>
            </w:rPr>
            <w:tab/>
          </w:r>
          <w:r>
            <w:rPr>
              <w:rStyle w:val="31"/>
            </w:rPr>
            <w:t>云端AI牙医分析需求</w:t>
          </w:r>
          <w:r>
            <w:rPr>
              <w:rFonts w:hint="eastAsia"/>
            </w:rPr>
            <w:tab/>
          </w:r>
          <w:r>
            <w:rPr>
              <w:rFonts w:hint="eastAsia"/>
            </w:rPr>
            <w:fldChar w:fldCharType="begin"/>
          </w:r>
          <w:r>
            <w:rPr>
              <w:rFonts w:hint="eastAsia"/>
            </w:rPr>
            <w:instrText xml:space="preserve"> </w:instrText>
          </w:r>
          <w:r>
            <w:instrText xml:space="preserve">PAGEREF _Toc236087493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8B54073">
          <w:pPr>
            <w:pStyle w:val="14"/>
            <w:tabs>
              <w:tab w:val="left" w:pos="224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"_Toc236087494" </w:instrText>
          </w:r>
          <w:r>
            <w:fldChar w:fldCharType="separate"/>
          </w:r>
          <w:r>
            <w:rPr>
              <w:rStyle w:val="31"/>
            </w:rPr>
            <w:t>1.3.10.</w:t>
          </w:r>
          <w:r>
            <w:rPr>
              <w:rFonts w:hint="eastAsia" w:asciiTheme="minorHAnsi" w:hAnsiTheme="minorHAnsi" w:eastAsiaTheme="minorEastAsia"/>
              <w:sz w:val="22"/>
              <w:szCs w:val="24"/>
              <w14:ligatures w14:val="standardContextual"/>
            </w:rPr>
            <w:tab/>
          </w:r>
          <w:r>
            <w:rPr>
              <w:rStyle w:val="31"/>
            </w:rPr>
            <w:t>家庭成员口腔综合报告需求</w:t>
          </w:r>
          <w:r>
            <w:rPr>
              <w:rFonts w:hint="eastAsia"/>
            </w:rPr>
            <w:tab/>
          </w:r>
          <w:r>
            <w:rPr>
              <w:rFonts w:hint="eastAsia"/>
            </w:rPr>
            <w:fldChar w:fldCharType="begin"/>
          </w:r>
          <w:r>
            <w:rPr>
              <w:rFonts w:hint="eastAsia"/>
            </w:rPr>
            <w:instrText xml:space="preserve"> </w:instrText>
          </w:r>
          <w:r>
            <w:instrText xml:space="preserve">PAGEREF _Toc236087494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C767491">
          <w:pPr>
            <w:pStyle w:val="14"/>
            <w:tabs>
              <w:tab w:val="left" w:pos="2231"/>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"_Toc236087495" </w:instrText>
          </w:r>
          <w:r>
            <w:fldChar w:fldCharType="separate"/>
          </w:r>
          <w:r>
            <w:rPr>
              <w:rStyle w:val="31"/>
            </w:rPr>
            <w:t>1.3.11.</w:t>
          </w:r>
          <w:r>
            <w:rPr>
              <w:rFonts w:hint="eastAsia" w:asciiTheme="minorHAnsi" w:hAnsiTheme="minorHAnsi" w:eastAsiaTheme="minorEastAsia"/>
              <w:sz w:val="22"/>
              <w:szCs w:val="24"/>
              <w14:ligatures w14:val="standardContextual"/>
            </w:rPr>
            <w:tab/>
          </w:r>
          <w:r>
            <w:rPr>
              <w:rStyle w:val="31"/>
            </w:rPr>
            <w:t>多模态交互与设备控制需求</w:t>
          </w:r>
          <w:r>
            <w:rPr>
              <w:rFonts w:hint="eastAsia"/>
            </w:rPr>
            <w:tab/>
          </w:r>
          <w:r>
            <w:rPr>
              <w:rFonts w:hint="eastAsia"/>
            </w:rPr>
            <w:fldChar w:fldCharType="begin"/>
          </w:r>
          <w:r>
            <w:rPr>
              <w:rFonts w:hint="eastAsia"/>
            </w:rPr>
            <w:instrText xml:space="preserve"> </w:instrText>
          </w:r>
          <w:r>
            <w:instrText xml:space="preserve">PAGEREF _Toc236087495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7628AA9">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"_Toc236087496" </w:instrText>
          </w:r>
          <w:r>
            <w:fldChar w:fldCharType="separate"/>
          </w:r>
          <w:r>
            <w:rPr>
              <w:rStyle w:val="31"/>
            </w:rPr>
            <w:t>1.4.</w:t>
          </w:r>
          <w:r>
            <w:rPr>
              <w:rFonts w:hint="eastAsia" w:asciiTheme="minorHAnsi" w:hAnsiTheme="minorHAnsi" w:eastAsiaTheme="minorEastAsia"/>
              <w:sz w:val="22"/>
              <w:szCs w:val="24"/>
              <w14:ligatures w14:val="standardContextual"/>
            </w:rPr>
            <w:tab/>
          </w:r>
          <w:r>
            <w:rPr>
              <w:rStyle w:val="31"/>
            </w:rPr>
            <w:t>系统技术需求</w:t>
          </w:r>
          <w:r>
            <w:rPr>
              <w:rFonts w:hint="eastAsia"/>
            </w:rPr>
            <w:tab/>
          </w:r>
          <w:r>
            <w:rPr>
              <w:rFonts w:hint="eastAsia"/>
            </w:rPr>
            <w:fldChar w:fldCharType="begin"/>
          </w:r>
          <w:r>
            <w:rPr>
              <w:rFonts w:hint="eastAsia"/>
            </w:rPr>
            <w:instrText xml:space="preserve"> </w:instrText>
          </w:r>
          <w:r>
            <w:instrText xml:space="preserve">PAGEREF _Toc236087496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A6E40C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"_Toc236087497" </w:instrText>
          </w:r>
          <w:r>
            <w:fldChar w:fldCharType="separate"/>
          </w:r>
          <w:r>
            <w:rPr>
              <w:rStyle w:val="31"/>
            </w:rPr>
            <w:t>1.4.1.</w:t>
          </w:r>
          <w:r>
            <w:rPr>
              <w:rFonts w:hint="eastAsia" w:asciiTheme="minorHAnsi" w:hAnsiTheme="minorHAnsi" w:eastAsiaTheme="minorEastAsia"/>
              <w:sz w:val="22"/>
              <w:szCs w:val="24"/>
              <w14:ligatures w14:val="standardContextual"/>
            </w:rPr>
            <w:tab/>
          </w:r>
          <w:r>
            <w:rPr>
              <w:rStyle w:val="31"/>
            </w:rPr>
            <w:t>系统分层架构需求</w:t>
          </w:r>
          <w:r>
            <w:rPr>
              <w:rFonts w:hint="eastAsia"/>
            </w:rPr>
            <w:tab/>
          </w:r>
          <w:r>
            <w:rPr>
              <w:rFonts w:hint="eastAsia"/>
            </w:rPr>
            <w:fldChar w:fldCharType="begin"/>
          </w:r>
          <w:r>
            <w:rPr>
              <w:rFonts w:hint="eastAsia"/>
            </w:rPr>
            <w:instrText xml:space="preserve"> </w:instrText>
          </w:r>
          <w:r>
            <w:instrText xml:space="preserve">PAGEREF _Toc236087497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2B7BB6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"_Toc236087498" </w:instrText>
          </w:r>
          <w:r>
            <w:fldChar w:fldCharType="separate"/>
          </w:r>
          <w:r>
            <w:rPr>
              <w:rStyle w:val="31"/>
            </w:rPr>
            <w:t>1.4.2.</w:t>
          </w:r>
          <w:r>
            <w:rPr>
              <w:rFonts w:hint="eastAsia" w:asciiTheme="minorHAnsi" w:hAnsiTheme="minorHAnsi" w:eastAsiaTheme="minorEastAsia"/>
              <w:sz w:val="22"/>
              <w:szCs w:val="24"/>
              <w14:ligatures w14:val="standardContextual"/>
            </w:rPr>
            <w:tab/>
          </w:r>
          <w:r>
            <w:rPr>
              <w:rStyle w:val="31"/>
            </w:rPr>
            <w:t>多源感知与协同控制需求</w:t>
          </w:r>
          <w:r>
            <w:rPr>
              <w:rFonts w:hint="eastAsia"/>
            </w:rPr>
            <w:tab/>
          </w:r>
          <w:r>
            <w:rPr>
              <w:rFonts w:hint="eastAsia"/>
            </w:rPr>
            <w:fldChar w:fldCharType="begin"/>
          </w:r>
          <w:r>
            <w:rPr>
              <w:rFonts w:hint="eastAsia"/>
            </w:rPr>
            <w:instrText xml:space="preserve"> </w:instrText>
          </w:r>
          <w:r>
            <w:instrText xml:space="preserve">PAGEREF _Toc236087498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D9E3A1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"_Toc236087499" </w:instrText>
          </w:r>
          <w:r>
            <w:fldChar w:fldCharType="separate"/>
          </w:r>
          <w:r>
            <w:rPr>
              <w:rStyle w:val="31"/>
            </w:rPr>
            <w:t>1.4.3.</w:t>
          </w:r>
          <w:r>
            <w:rPr>
              <w:rFonts w:hint="eastAsia" w:asciiTheme="minorHAnsi" w:hAnsiTheme="minorHAnsi" w:eastAsiaTheme="minorEastAsia"/>
              <w:sz w:val="22"/>
              <w:szCs w:val="24"/>
              <w14:ligatures w14:val="standardContextual"/>
            </w:rPr>
            <w:tab/>
          </w:r>
          <w:r>
            <w:rPr>
              <w:rStyle w:val="31"/>
            </w:rPr>
            <w:t>端云协同计算需求</w:t>
          </w:r>
          <w:r>
            <w:rPr>
              <w:rFonts w:hint="eastAsia"/>
            </w:rPr>
            <w:tab/>
          </w:r>
          <w:r>
            <w:rPr>
              <w:rFonts w:hint="eastAsia"/>
            </w:rPr>
            <w:fldChar w:fldCharType="begin"/>
          </w:r>
          <w:r>
            <w:rPr>
              <w:rFonts w:hint="eastAsia"/>
            </w:rPr>
            <w:instrText xml:space="preserve"> </w:instrText>
          </w:r>
          <w:r>
            <w:instrText xml:space="preserve">PAGEREF _Toc236087499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A2730A3">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"_Toc236087500" </w:instrText>
          </w:r>
          <w:r>
            <w:fldChar w:fldCharType="separate"/>
          </w:r>
          <w:r>
            <w:rPr>
              <w:rStyle w:val="31"/>
            </w:rPr>
            <w:t>1.4.4.</w:t>
          </w:r>
          <w:r>
            <w:rPr>
              <w:rFonts w:hint="eastAsia" w:asciiTheme="minorHAnsi" w:hAnsiTheme="minorHAnsi" w:eastAsiaTheme="minorEastAsia"/>
              <w:sz w:val="22"/>
              <w:szCs w:val="24"/>
              <w14:ligatures w14:val="standardContextual"/>
            </w:rPr>
            <w:tab/>
          </w:r>
          <w:r>
            <w:rPr>
              <w:rStyle w:val="31"/>
            </w:rPr>
            <w:t>数据闭环需求</w:t>
          </w:r>
          <w:r>
            <w:rPr>
              <w:rFonts w:hint="eastAsia"/>
            </w:rPr>
            <w:tab/>
          </w:r>
          <w:r>
            <w:rPr>
              <w:rFonts w:hint="eastAsia"/>
            </w:rPr>
            <w:fldChar w:fldCharType="begin"/>
          </w:r>
          <w:r>
            <w:rPr>
              <w:rFonts w:hint="eastAsia"/>
            </w:rPr>
            <w:instrText xml:space="preserve"> </w:instrText>
          </w:r>
          <w:r>
            <w:instrText xml:space="preserve">PAGEREF _Toc236087500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C81C48A">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"_Toc236087501" </w:instrText>
          </w:r>
          <w:r>
            <w:fldChar w:fldCharType="separate"/>
          </w:r>
          <w:r>
            <w:rPr>
              <w:rStyle w:val="31"/>
            </w:rPr>
            <w:t>1.4.5.</w:t>
          </w:r>
          <w:r>
            <w:rPr>
              <w:rFonts w:hint="eastAsia" w:asciiTheme="minorHAnsi" w:hAnsiTheme="minorHAnsi" w:eastAsiaTheme="minorEastAsia"/>
              <w:sz w:val="22"/>
              <w:szCs w:val="24"/>
              <w14:ligatures w14:val="standardContextual"/>
            </w:rPr>
            <w:tab/>
          </w:r>
          <w:r>
            <w:rPr>
              <w:rStyle w:val="31"/>
            </w:rPr>
            <w:t>模块化设计需求</w:t>
          </w:r>
          <w:r>
            <w:rPr>
              <w:rFonts w:hint="eastAsia"/>
            </w:rPr>
            <w:tab/>
          </w:r>
          <w:r>
            <w:rPr>
              <w:rFonts w:hint="eastAsia"/>
            </w:rPr>
            <w:fldChar w:fldCharType="begin"/>
          </w:r>
          <w:r>
            <w:rPr>
              <w:rFonts w:hint="eastAsia"/>
            </w:rPr>
            <w:instrText xml:space="preserve"> </w:instrText>
          </w:r>
          <w:r>
            <w:instrText xml:space="preserve">PAGEREF _Toc236087501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95DCE7B">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"_Toc236087502" </w:instrText>
          </w:r>
          <w:r>
            <w:fldChar w:fldCharType="separate"/>
          </w:r>
          <w:r>
            <w:rPr>
              <w:rStyle w:val="31"/>
            </w:rPr>
            <w:t>1.5.</w:t>
          </w:r>
          <w:r>
            <w:rPr>
              <w:rFonts w:hint="eastAsia" w:asciiTheme="minorHAnsi" w:hAnsiTheme="minorHAnsi" w:eastAsiaTheme="minorEastAsia"/>
              <w:sz w:val="22"/>
              <w:szCs w:val="24"/>
              <w14:ligatures w14:val="standardContextual"/>
            </w:rPr>
            <w:tab/>
          </w:r>
          <w:r>
            <w:rPr>
              <w:rStyle w:val="31"/>
            </w:rPr>
            <w:t>系统非功能需求</w:t>
          </w:r>
          <w:r>
            <w:rPr>
              <w:rFonts w:hint="eastAsia"/>
            </w:rPr>
            <w:tab/>
          </w:r>
          <w:r>
            <w:rPr>
              <w:rFonts w:hint="eastAsia"/>
            </w:rPr>
            <w:fldChar w:fldCharType="begin"/>
          </w:r>
          <w:r>
            <w:rPr>
              <w:rFonts w:hint="eastAsia"/>
            </w:rPr>
            <w:instrText xml:space="preserve"> </w:instrText>
          </w:r>
          <w:r>
            <w:instrText xml:space="preserve">PAGEREF _Toc236087502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EC71156">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 HYPERLINK \l "_Toc236087503" </w:instrText>
          </w:r>
          <w:r>
            <w:fldChar w:fldCharType="separate"/>
          </w:r>
          <w:r>
            <w:rPr>
              <w:rStyle w:val="31"/>
            </w:rPr>
            <w:t>第二章 特色与创新</w:t>
          </w:r>
          <w:r>
            <w:rPr>
              <w:rFonts w:hint="eastAsia"/>
            </w:rPr>
            <w:tab/>
          </w:r>
          <w:r>
            <w:rPr>
              <w:rFonts w:hint="eastAsia"/>
            </w:rPr>
            <w:fldChar w:fldCharType="begin"/>
          </w:r>
          <w:r>
            <w:rPr>
              <w:rFonts w:hint="eastAsia"/>
            </w:rPr>
            <w:instrText xml:space="preserve"> </w:instrText>
          </w:r>
          <w:r>
            <w:instrText xml:space="preserve">PAGEREF _Toc236087503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5F0E31C">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"_Toc236087504" </w:instrText>
          </w:r>
          <w:r>
            <w:fldChar w:fldCharType="separate"/>
          </w:r>
          <w:r>
            <w:rPr>
              <w:rStyle w:val="31"/>
            </w:rPr>
            <w:t>2.1.</w:t>
          </w:r>
          <w:r>
            <w:rPr>
              <w:rFonts w:hint="eastAsia" w:asciiTheme="minorHAnsi" w:hAnsiTheme="minorHAnsi" w:eastAsiaTheme="minorEastAsia"/>
              <w:sz w:val="22"/>
              <w:szCs w:val="24"/>
              <w14:ligatures w14:val="standardContextual"/>
            </w:rPr>
            <w:tab/>
          </w:r>
          <w:r>
            <w:rPr>
              <w:rStyle w:val="31"/>
            </w:rPr>
            <w:t>与现有产品及应用的对比</w:t>
          </w:r>
          <w:r>
            <w:rPr>
              <w:rFonts w:hint="eastAsia"/>
            </w:rPr>
            <w:tab/>
          </w:r>
          <w:r>
            <w:rPr>
              <w:rFonts w:hint="eastAsia"/>
            </w:rPr>
            <w:fldChar w:fldCharType="begin"/>
          </w:r>
          <w:r>
            <w:rPr>
              <w:rFonts w:hint="eastAsia"/>
            </w:rPr>
            <w:instrText xml:space="preserve"> </w:instrText>
          </w:r>
          <w:r>
            <w:instrText xml:space="preserve">PAGEREF _Toc236087504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545A55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"_Toc236087505" </w:instrText>
          </w:r>
          <w:r>
            <w:fldChar w:fldCharType="separate"/>
          </w:r>
          <w:r>
            <w:rPr>
              <w:rStyle w:val="31"/>
            </w:rPr>
            <w:t>2.1.1.</w:t>
          </w:r>
          <w:r>
            <w:rPr>
              <w:rFonts w:hint="eastAsia" w:asciiTheme="minorHAnsi" w:hAnsiTheme="minorHAnsi" w:eastAsiaTheme="minorEastAsia"/>
              <w:sz w:val="22"/>
              <w:szCs w:val="24"/>
              <w14:ligatures w14:val="standardContextual"/>
            </w:rPr>
            <w:tab/>
          </w:r>
          <w:r>
            <w:rPr>
              <w:rStyle w:val="31"/>
            </w:rPr>
            <w:t>与乐齿拍的对比</w:t>
          </w:r>
          <w:r>
            <w:rPr>
              <w:rFonts w:hint="eastAsia"/>
            </w:rPr>
            <w:tab/>
          </w:r>
          <w:r>
            <w:rPr>
              <w:rFonts w:hint="eastAsia"/>
            </w:rPr>
            <w:fldChar w:fldCharType="begin"/>
          </w:r>
          <w:r>
            <w:rPr>
              <w:rFonts w:hint="eastAsia"/>
            </w:rPr>
            <w:instrText xml:space="preserve"> </w:instrText>
          </w:r>
          <w:r>
            <w:instrText xml:space="preserve">PAGEREF _Toc236087505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BE4609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"_Toc236087506" </w:instrText>
          </w:r>
          <w:r>
            <w:fldChar w:fldCharType="separate"/>
          </w:r>
          <w:r>
            <w:rPr>
              <w:rStyle w:val="31"/>
            </w:rPr>
            <w:t>2.1.2.</w:t>
          </w:r>
          <w:r>
            <w:rPr>
              <w:rFonts w:hint="eastAsia" w:asciiTheme="minorHAnsi" w:hAnsiTheme="minorHAnsi" w:eastAsiaTheme="minorEastAsia"/>
              <w:sz w:val="22"/>
              <w:szCs w:val="24"/>
              <w14:ligatures w14:val="standardContextual"/>
            </w:rPr>
            <w:tab/>
          </w:r>
          <w:r>
            <w:rPr>
              <w:rStyle w:val="31"/>
            </w:rPr>
            <w:t>与涂鸦On-App AI口腔检测方案的对比</w:t>
          </w:r>
          <w:r>
            <w:rPr>
              <w:rFonts w:hint="eastAsia"/>
            </w:rPr>
            <w:tab/>
          </w:r>
          <w:r>
            <w:rPr>
              <w:rFonts w:hint="eastAsia"/>
            </w:rPr>
            <w:fldChar w:fldCharType="begin"/>
          </w:r>
          <w:r>
            <w:rPr>
              <w:rFonts w:hint="eastAsia"/>
            </w:rPr>
            <w:instrText xml:space="preserve"> </w:instrText>
          </w:r>
          <w:r>
            <w:instrText xml:space="preserve">PAGEREF _Toc236087506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35AF307">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"_Toc236087507" </w:instrText>
          </w:r>
          <w:r>
            <w:fldChar w:fldCharType="separate"/>
          </w:r>
          <w:r>
            <w:rPr>
              <w:rStyle w:val="31"/>
            </w:rPr>
            <w:t>2.1.3.</w:t>
          </w:r>
          <w:r>
            <w:rPr>
              <w:rFonts w:hint="eastAsia" w:asciiTheme="minorHAnsi" w:hAnsiTheme="minorHAnsi" w:eastAsiaTheme="minorEastAsia"/>
              <w:sz w:val="22"/>
              <w:szCs w:val="24"/>
              <w14:ligatures w14:val="standardContextual"/>
            </w:rPr>
            <w:tab/>
          </w:r>
          <w:r>
            <w:rPr>
              <w:rStyle w:val="31"/>
            </w:rPr>
            <w:t>综合对比</w:t>
          </w:r>
          <w:r>
            <w:rPr>
              <w:rFonts w:hint="eastAsia"/>
            </w:rPr>
            <w:tab/>
          </w:r>
          <w:r>
            <w:rPr>
              <w:rFonts w:hint="eastAsia"/>
            </w:rPr>
            <w:fldChar w:fldCharType="begin"/>
          </w:r>
          <w:r>
            <w:rPr>
              <w:rFonts w:hint="eastAsia"/>
            </w:rPr>
            <w:instrText xml:space="preserve"> </w:instrText>
          </w:r>
          <w:r>
            <w:instrText xml:space="preserve">PAGEREF _Toc236087507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32A096B">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 HYPERLINK \l "_Toc236087508" </w:instrText>
          </w:r>
          <w:r>
            <w:fldChar w:fldCharType="separate"/>
          </w:r>
          <w:r>
            <w:rPr>
              <w:rStyle w:val="31"/>
            </w:rPr>
            <w:t>第三章 功能设计</w:t>
          </w:r>
          <w:r>
            <w:rPr>
              <w:rFonts w:hint="eastAsia"/>
            </w:rPr>
            <w:tab/>
          </w:r>
          <w:r>
            <w:rPr>
              <w:rFonts w:hint="eastAsia"/>
            </w:rPr>
            <w:fldChar w:fldCharType="begin"/>
          </w:r>
          <w:r>
            <w:rPr>
              <w:rFonts w:hint="eastAsia"/>
            </w:rPr>
            <w:instrText xml:space="preserve"> </w:instrText>
          </w:r>
          <w:r>
            <w:instrText xml:space="preserve">PAGEREF _Toc236087508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EB8185A">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"_Toc236087509" </w:instrText>
          </w:r>
          <w:r>
            <w:fldChar w:fldCharType="separate"/>
          </w:r>
          <w:r>
            <w:rPr>
              <w:rStyle w:val="31"/>
            </w:rPr>
            <w:t>3.1.</w:t>
          </w:r>
          <w:r>
            <w:rPr>
              <w:rFonts w:hint="eastAsia" w:asciiTheme="minorHAnsi" w:hAnsiTheme="minorHAnsi" w:eastAsiaTheme="minorEastAsia"/>
              <w:sz w:val="22"/>
              <w:szCs w:val="24"/>
              <w14:ligatures w14:val="standardContextual"/>
            </w:rPr>
            <w:tab/>
          </w:r>
          <w:r>
            <w:rPr>
              <w:rStyle w:val="31"/>
            </w:rPr>
            <w:t>系统总体功能组成</w:t>
          </w:r>
          <w:r>
            <w:rPr>
              <w:rFonts w:hint="eastAsia"/>
            </w:rPr>
            <w:tab/>
          </w:r>
          <w:r>
            <w:rPr>
              <w:rFonts w:hint="eastAsia"/>
            </w:rPr>
            <w:fldChar w:fldCharType="begin"/>
          </w:r>
          <w:r>
            <w:rPr>
              <w:rFonts w:hint="eastAsia"/>
            </w:rPr>
            <w:instrText xml:space="preserve"> </w:instrText>
          </w:r>
          <w:r>
            <w:instrText xml:space="preserve">PAGEREF _Toc236087509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78AFD4E">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"_Toc236087510" </w:instrText>
          </w:r>
          <w:r>
            <w:fldChar w:fldCharType="separate"/>
          </w:r>
          <w:r>
            <w:rPr>
              <w:rStyle w:val="31"/>
            </w:rPr>
            <w:t>3.2.</w:t>
          </w:r>
          <w:r>
            <w:rPr>
              <w:rFonts w:hint="eastAsia" w:asciiTheme="minorHAnsi" w:hAnsiTheme="minorHAnsi" w:eastAsiaTheme="minorEastAsia"/>
              <w:sz w:val="22"/>
              <w:szCs w:val="24"/>
              <w14:ligatures w14:val="standardContextual"/>
            </w:rPr>
            <w:tab/>
          </w:r>
          <w:r>
            <w:rPr>
              <w:rStyle w:val="31"/>
            </w:rPr>
            <w:t>ESP32-P4终端交互功能设计</w:t>
          </w:r>
          <w:r>
            <w:rPr>
              <w:rFonts w:hint="eastAsia"/>
            </w:rPr>
            <w:tab/>
          </w:r>
          <w:r>
            <w:rPr>
              <w:rFonts w:hint="eastAsia"/>
            </w:rPr>
            <w:fldChar w:fldCharType="begin"/>
          </w:r>
          <w:r>
            <w:rPr>
              <w:rFonts w:hint="eastAsia"/>
            </w:rPr>
            <w:instrText xml:space="preserve"> </w:instrText>
          </w:r>
          <w:r>
            <w:instrText xml:space="preserve">PAGEREF _Toc236087510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A244D30">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"_Toc236087511" </w:instrText>
          </w:r>
          <w:r>
            <w:fldChar w:fldCharType="separate"/>
          </w:r>
          <w:r>
            <w:rPr>
              <w:rStyle w:val="31"/>
            </w:rPr>
            <w:t>3.2.1.</w:t>
          </w:r>
          <w:r>
            <w:rPr>
              <w:rFonts w:hint="eastAsia" w:asciiTheme="minorHAnsi" w:hAnsiTheme="minorHAnsi" w:eastAsiaTheme="minorEastAsia"/>
              <w:sz w:val="22"/>
              <w:szCs w:val="24"/>
              <w14:ligatures w14:val="standardContextual"/>
            </w:rPr>
            <w:tab/>
          </w:r>
          <w:r>
            <w:rPr>
              <w:rStyle w:val="31"/>
            </w:rPr>
            <w:t>设备首页与运行状态显示</w:t>
          </w:r>
          <w:r>
            <w:rPr>
              <w:rFonts w:hint="eastAsia"/>
            </w:rPr>
            <w:tab/>
          </w:r>
          <w:r>
            <w:rPr>
              <w:rFonts w:hint="eastAsia"/>
            </w:rPr>
            <w:fldChar w:fldCharType="begin"/>
          </w:r>
          <w:r>
            <w:rPr>
              <w:rFonts w:hint="eastAsia"/>
            </w:rPr>
            <w:instrText xml:space="preserve"> </w:instrText>
          </w:r>
          <w:r>
            <w:instrText xml:space="preserve">PAGEREF _Toc236087511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DB1F896">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"_Toc236087512" </w:instrText>
          </w:r>
          <w:r>
            <w:fldChar w:fldCharType="separate"/>
          </w:r>
          <w:r>
            <w:rPr>
              <w:rStyle w:val="31"/>
            </w:rPr>
            <w:t>3.2.2.</w:t>
          </w:r>
          <w:r>
            <w:rPr>
              <w:rFonts w:hint="eastAsia" w:asciiTheme="minorHAnsi" w:hAnsiTheme="minorHAnsi" w:eastAsiaTheme="minorEastAsia"/>
              <w:sz w:val="22"/>
              <w:szCs w:val="24"/>
              <w14:ligatures w14:val="standardContextual"/>
            </w:rPr>
            <w:tab/>
          </w:r>
          <w:r>
            <w:rPr>
              <w:rStyle w:val="31"/>
            </w:rPr>
            <w:t>无线网络配置与设备绑定</w:t>
          </w:r>
          <w:r>
            <w:rPr>
              <w:rFonts w:hint="eastAsia"/>
            </w:rPr>
            <w:tab/>
          </w:r>
          <w:r>
            <w:rPr>
              <w:rFonts w:hint="eastAsia"/>
            </w:rPr>
            <w:fldChar w:fldCharType="begin"/>
          </w:r>
          <w:r>
            <w:rPr>
              <w:rFonts w:hint="eastAsia"/>
            </w:rPr>
            <w:instrText xml:space="preserve"> </w:instrText>
          </w:r>
          <w:r>
            <w:instrText xml:space="preserve">PAGEREF _Toc236087512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F9A7DA3">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"_Toc236087513" </w:instrText>
          </w:r>
          <w:r>
            <w:fldChar w:fldCharType="separate"/>
          </w:r>
          <w:r>
            <w:rPr>
              <w:rStyle w:val="31"/>
            </w:rPr>
            <w:t>3.2.3.</w:t>
          </w:r>
          <w:r>
            <w:rPr>
              <w:rFonts w:hint="eastAsia" w:asciiTheme="minorHAnsi" w:hAnsiTheme="minorHAnsi" w:eastAsiaTheme="minorEastAsia"/>
              <w:sz w:val="22"/>
              <w:szCs w:val="24"/>
              <w14:ligatures w14:val="standardContextual"/>
            </w:rPr>
            <w:tab/>
          </w:r>
          <w:r>
            <w:rPr>
              <w:rStyle w:val="31"/>
            </w:rPr>
            <w:t>家庭成员同步、管理与选择</w:t>
          </w:r>
          <w:r>
            <w:rPr>
              <w:rFonts w:hint="eastAsia"/>
            </w:rPr>
            <w:tab/>
          </w:r>
          <w:r>
            <w:rPr>
              <w:rFonts w:hint="eastAsia"/>
            </w:rPr>
            <w:fldChar w:fldCharType="begin"/>
          </w:r>
          <w:r>
            <w:rPr>
              <w:rFonts w:hint="eastAsia"/>
            </w:rPr>
            <w:instrText xml:space="preserve"> </w:instrText>
          </w:r>
          <w:r>
            <w:instrText xml:space="preserve">PAGEREF _Toc236087513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4D2CCD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"_Toc236087514" </w:instrText>
          </w:r>
          <w:r>
            <w:fldChar w:fldCharType="separate"/>
          </w:r>
          <w:r>
            <w:rPr>
              <w:rStyle w:val="31"/>
            </w:rPr>
            <w:t>3.2.4.</w:t>
          </w:r>
          <w:r>
            <w:rPr>
              <w:rFonts w:hint="eastAsia" w:asciiTheme="minorHAnsi" w:hAnsiTheme="minorHAnsi" w:eastAsiaTheme="minorEastAsia"/>
              <w:sz w:val="22"/>
              <w:szCs w:val="24"/>
              <w14:ligatures w14:val="standardContextual"/>
            </w:rPr>
            <w:tab/>
          </w:r>
          <w:r>
            <w:rPr>
              <w:rStyle w:val="31"/>
            </w:rPr>
            <w:t>口内影像预览、拍摄与重拍</w:t>
          </w:r>
          <w:r>
            <w:rPr>
              <w:rFonts w:hint="eastAsia"/>
            </w:rPr>
            <w:tab/>
          </w:r>
          <w:r>
            <w:rPr>
              <w:rFonts w:hint="eastAsia"/>
            </w:rPr>
            <w:fldChar w:fldCharType="begin"/>
          </w:r>
          <w:r>
            <w:rPr>
              <w:rFonts w:hint="eastAsia"/>
            </w:rPr>
            <w:instrText xml:space="preserve"> </w:instrText>
          </w:r>
          <w:r>
            <w:instrText xml:space="preserve">PAGEREF _Toc236087514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608A918">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"_Toc236087515" </w:instrText>
          </w:r>
          <w:r>
            <w:fldChar w:fldCharType="separate"/>
          </w:r>
          <w:r>
            <w:rPr>
              <w:rStyle w:val="31"/>
            </w:rPr>
            <w:t>3.2.5.</w:t>
          </w:r>
          <w:r>
            <w:rPr>
              <w:rFonts w:hint="eastAsia" w:asciiTheme="minorHAnsi" w:hAnsiTheme="minorHAnsi" w:eastAsiaTheme="minorEastAsia"/>
              <w:sz w:val="22"/>
              <w:szCs w:val="24"/>
              <w14:ligatures w14:val="standardContextual"/>
            </w:rPr>
            <w:tab/>
          </w:r>
          <w:r>
            <w:rPr>
              <w:rStyle w:val="31"/>
            </w:rPr>
            <w:t>环境光检测与自动补光</w:t>
          </w:r>
          <w:r>
            <w:rPr>
              <w:rFonts w:hint="eastAsia"/>
            </w:rPr>
            <w:tab/>
          </w:r>
          <w:r>
            <w:rPr>
              <w:rFonts w:hint="eastAsia"/>
            </w:rPr>
            <w:fldChar w:fldCharType="begin"/>
          </w:r>
          <w:r>
            <w:rPr>
              <w:rFonts w:hint="eastAsia"/>
            </w:rPr>
            <w:instrText xml:space="preserve"> </w:instrText>
          </w:r>
          <w:r>
            <w:instrText xml:space="preserve">PAGEREF _Toc236087515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54BF3E1">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"_Toc236087516" </w:instrText>
          </w:r>
          <w:r>
            <w:fldChar w:fldCharType="separate"/>
          </w:r>
          <w:r>
            <w:rPr>
              <w:rStyle w:val="31"/>
            </w:rPr>
            <w:t>3.2.6.</w:t>
          </w:r>
          <w:r>
            <w:rPr>
              <w:rFonts w:hint="eastAsia" w:asciiTheme="minorHAnsi" w:hAnsiTheme="minorHAnsi" w:eastAsiaTheme="minorEastAsia"/>
              <w:sz w:val="22"/>
              <w:szCs w:val="24"/>
              <w14:ligatures w14:val="standardContextual"/>
            </w:rPr>
            <w:tab/>
          </w:r>
          <w:r>
            <w:rPr>
              <w:rStyle w:val="31"/>
            </w:rPr>
            <w:t>屏幕亮度、扬声器音量与语音状态</w:t>
          </w:r>
          <w:r>
            <w:rPr>
              <w:rFonts w:hint="eastAsia"/>
            </w:rPr>
            <w:tab/>
          </w:r>
          <w:r>
            <w:rPr>
              <w:rFonts w:hint="eastAsia"/>
            </w:rPr>
            <w:fldChar w:fldCharType="begin"/>
          </w:r>
          <w:r>
            <w:rPr>
              <w:rFonts w:hint="eastAsia"/>
            </w:rPr>
            <w:instrText xml:space="preserve"> </w:instrText>
          </w:r>
          <w:r>
            <w:instrText xml:space="preserve">PAGEREF _Toc236087516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DD7E9BC">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"_Toc236087517" </w:instrText>
          </w:r>
          <w:r>
            <w:fldChar w:fldCharType="separate"/>
          </w:r>
          <w:r>
            <w:rPr>
              <w:rStyle w:val="31"/>
            </w:rPr>
            <w:t>3.3.</w:t>
          </w:r>
          <w:r>
            <w:rPr>
              <w:rFonts w:hint="eastAsia" w:asciiTheme="minorHAnsi" w:hAnsiTheme="minorHAnsi" w:eastAsiaTheme="minorEastAsia"/>
              <w:sz w:val="22"/>
              <w:szCs w:val="24"/>
              <w14:ligatures w14:val="standardContextual"/>
            </w:rPr>
            <w:tab/>
          </w:r>
          <w:r>
            <w:rPr>
              <w:rStyle w:val="31"/>
            </w:rPr>
            <w:t>口腔影像归档与端云分析功能设计</w:t>
          </w:r>
          <w:r>
            <w:rPr>
              <w:rFonts w:hint="eastAsia"/>
            </w:rPr>
            <w:tab/>
          </w:r>
          <w:r>
            <w:rPr>
              <w:rFonts w:hint="eastAsia"/>
            </w:rPr>
            <w:fldChar w:fldCharType="begin"/>
          </w:r>
          <w:r>
            <w:rPr>
              <w:rFonts w:hint="eastAsia"/>
            </w:rPr>
            <w:instrText xml:space="preserve"> </w:instrText>
          </w:r>
          <w:r>
            <w:instrText xml:space="preserve">PAGEREF _Toc236087517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F2EB9D2">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"_Toc236087518" </w:instrText>
          </w:r>
          <w:r>
            <w:fldChar w:fldCharType="separate"/>
          </w:r>
          <w:r>
            <w:rPr>
              <w:rStyle w:val="31"/>
            </w:rPr>
            <w:t>3.3.1.</w:t>
          </w:r>
          <w:r>
            <w:rPr>
              <w:rFonts w:hint="eastAsia" w:asciiTheme="minorHAnsi" w:hAnsiTheme="minorHAnsi" w:eastAsiaTheme="minorEastAsia"/>
              <w:sz w:val="22"/>
              <w:szCs w:val="24"/>
              <w14:ligatures w14:val="standardContextual"/>
            </w:rPr>
            <w:tab/>
          </w:r>
          <w:r>
            <w:rPr>
              <w:rStyle w:val="31"/>
            </w:rPr>
            <w:t>影像处理前置条件</w:t>
          </w:r>
          <w:r>
            <w:rPr>
              <w:rFonts w:hint="eastAsia"/>
            </w:rPr>
            <w:tab/>
          </w:r>
          <w:r>
            <w:rPr>
              <w:rFonts w:hint="eastAsia"/>
            </w:rPr>
            <w:fldChar w:fldCharType="begin"/>
          </w:r>
          <w:r>
            <w:rPr>
              <w:rFonts w:hint="eastAsia"/>
            </w:rPr>
            <w:instrText xml:space="preserve"> </w:instrText>
          </w:r>
          <w:r>
            <w:instrText xml:space="preserve">PAGEREF _Toc236087518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E9B961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"_Toc236087519" </w:instrText>
          </w:r>
          <w:r>
            <w:fldChar w:fldCharType="separate"/>
          </w:r>
          <w:r>
            <w:rPr>
              <w:rStyle w:val="31"/>
            </w:rPr>
            <w:t>3.3.2.</w:t>
          </w:r>
          <w:r>
            <w:rPr>
              <w:rFonts w:hint="eastAsia" w:asciiTheme="minorHAnsi" w:hAnsiTheme="minorHAnsi" w:eastAsiaTheme="minorEastAsia"/>
              <w:sz w:val="22"/>
              <w:szCs w:val="24"/>
              <w14:ligatures w14:val="standardContextual"/>
            </w:rPr>
            <w:tab/>
          </w:r>
          <w:r>
            <w:rPr>
              <w:rStyle w:val="31"/>
            </w:rPr>
            <w:t>口腔影像保存与成员归档</w:t>
          </w:r>
          <w:r>
            <w:rPr>
              <w:rFonts w:hint="eastAsia"/>
            </w:rPr>
            <w:tab/>
          </w:r>
          <w:r>
            <w:rPr>
              <w:rFonts w:hint="eastAsia"/>
            </w:rPr>
            <w:fldChar w:fldCharType="begin"/>
          </w:r>
          <w:r>
            <w:rPr>
              <w:rFonts w:hint="eastAsia"/>
            </w:rPr>
            <w:instrText xml:space="preserve"> </w:instrText>
          </w:r>
          <w:r>
            <w:instrText xml:space="preserve">PAGEREF _Toc236087519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1DAB4C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"_Toc236087520" </w:instrText>
          </w:r>
          <w:r>
            <w:fldChar w:fldCharType="separate"/>
          </w:r>
          <w:r>
            <w:rPr>
              <w:rStyle w:val="31"/>
            </w:rPr>
            <w:t>3.3.3.</w:t>
          </w:r>
          <w:r>
            <w:rPr>
              <w:rFonts w:hint="eastAsia" w:asciiTheme="minorHAnsi" w:hAnsiTheme="minorHAnsi" w:eastAsiaTheme="minorEastAsia"/>
              <w:sz w:val="22"/>
              <w:szCs w:val="24"/>
              <w14:ligatures w14:val="standardContextual"/>
            </w:rPr>
            <w:tab/>
          </w:r>
          <w:r>
            <w:rPr>
              <w:rStyle w:val="31"/>
            </w:rPr>
            <w:t>ESP32-P4端侧快速筛查</w:t>
          </w:r>
          <w:r>
            <w:rPr>
              <w:rFonts w:hint="eastAsia"/>
            </w:rPr>
            <w:tab/>
          </w:r>
          <w:r>
            <w:rPr>
              <w:rFonts w:hint="eastAsia"/>
            </w:rPr>
            <w:fldChar w:fldCharType="begin"/>
          </w:r>
          <w:r>
            <w:rPr>
              <w:rFonts w:hint="eastAsia"/>
            </w:rPr>
            <w:instrText xml:space="preserve"> </w:instrText>
          </w:r>
          <w:r>
            <w:instrText xml:space="preserve">PAGEREF _Toc236087520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E56BCE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"_Toc236087521" </w:instrText>
          </w:r>
          <w:r>
            <w:fldChar w:fldCharType="separate"/>
          </w:r>
          <w:r>
            <w:rPr>
              <w:rStyle w:val="31"/>
            </w:rPr>
            <w:t>3.3.4.</w:t>
          </w:r>
          <w:r>
            <w:rPr>
              <w:rFonts w:hint="eastAsia" w:asciiTheme="minorHAnsi" w:hAnsiTheme="minorHAnsi" w:eastAsiaTheme="minorEastAsia"/>
              <w:sz w:val="22"/>
              <w:szCs w:val="24"/>
              <w14:ligatures w14:val="standardContextual"/>
            </w:rPr>
            <w:tab/>
          </w:r>
          <w:r>
            <w:rPr>
              <w:rStyle w:val="31"/>
            </w:rPr>
            <w:t>云端视觉模型分析</w:t>
          </w:r>
          <w:r>
            <w:rPr>
              <w:rFonts w:hint="eastAsia"/>
            </w:rPr>
            <w:tab/>
          </w:r>
          <w:r>
            <w:rPr>
              <w:rFonts w:hint="eastAsia"/>
            </w:rPr>
            <w:fldChar w:fldCharType="begin"/>
          </w:r>
          <w:r>
            <w:rPr>
              <w:rFonts w:hint="eastAsia"/>
            </w:rPr>
            <w:instrText xml:space="preserve"> </w:instrText>
          </w:r>
          <w:r>
            <w:instrText xml:space="preserve">PAGEREF _Toc236087521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09A4FCC">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"_Toc236087522" </w:instrText>
          </w:r>
          <w:r>
            <w:fldChar w:fldCharType="separate"/>
          </w:r>
          <w:r>
            <w:rPr>
              <w:rStyle w:val="31"/>
            </w:rPr>
            <w:t>3.3.5.</w:t>
          </w:r>
          <w:r>
            <w:rPr>
              <w:rFonts w:hint="eastAsia" w:asciiTheme="minorHAnsi" w:hAnsiTheme="minorHAnsi" w:eastAsiaTheme="minorEastAsia"/>
              <w:sz w:val="22"/>
              <w:szCs w:val="24"/>
              <w14:ligatures w14:val="standardContextual"/>
            </w:rPr>
            <w:tab/>
          </w:r>
          <w:r>
            <w:rPr>
              <w:rStyle w:val="31"/>
            </w:rPr>
            <w:t>端侧与云端混合分析</w:t>
          </w:r>
          <w:r>
            <w:rPr>
              <w:rFonts w:hint="eastAsia"/>
            </w:rPr>
            <w:tab/>
          </w:r>
          <w:r>
            <w:rPr>
              <w:rFonts w:hint="eastAsia"/>
            </w:rPr>
            <w:fldChar w:fldCharType="begin"/>
          </w:r>
          <w:r>
            <w:rPr>
              <w:rFonts w:hint="eastAsia"/>
            </w:rPr>
            <w:instrText xml:space="preserve"> </w:instrText>
          </w:r>
          <w:r>
            <w:instrText xml:space="preserve">PAGEREF _Toc236087522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AF42970">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"_Toc236087523" </w:instrText>
          </w:r>
          <w:r>
            <w:fldChar w:fldCharType="separate"/>
          </w:r>
          <w:r>
            <w:rPr>
              <w:rStyle w:val="31"/>
            </w:rPr>
            <w:t>3.4.</w:t>
          </w:r>
          <w:r>
            <w:rPr>
              <w:rFonts w:hint="eastAsia" w:asciiTheme="minorHAnsi" w:hAnsiTheme="minorHAnsi" w:eastAsiaTheme="minorEastAsia"/>
              <w:sz w:val="22"/>
              <w:szCs w:val="24"/>
              <w14:ligatures w14:val="standardContextual"/>
            </w:rPr>
            <w:tab/>
          </w:r>
          <w:r>
            <w:rPr>
              <w:rStyle w:val="31"/>
            </w:rPr>
            <w:t>家庭口腔健康管理平台功能设计</w:t>
          </w:r>
          <w:r>
            <w:rPr>
              <w:rFonts w:hint="eastAsia"/>
            </w:rPr>
            <w:tab/>
          </w:r>
          <w:r>
            <w:rPr>
              <w:rFonts w:hint="eastAsia"/>
            </w:rPr>
            <w:fldChar w:fldCharType="begin"/>
          </w:r>
          <w:r>
            <w:rPr>
              <w:rFonts w:hint="eastAsia"/>
            </w:rPr>
            <w:instrText xml:space="preserve"> </w:instrText>
          </w:r>
          <w:r>
            <w:instrText xml:space="preserve">PAGEREF _Toc236087523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3E68FE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"_Toc236087524" </w:instrText>
          </w:r>
          <w:r>
            <w:fldChar w:fldCharType="separate"/>
          </w:r>
          <w:r>
            <w:rPr>
              <w:rStyle w:val="31"/>
            </w:rPr>
            <w:t>3.4.1.</w:t>
          </w:r>
          <w:r>
            <w:rPr>
              <w:rFonts w:hint="eastAsia" w:asciiTheme="minorHAnsi" w:hAnsiTheme="minorHAnsi" w:eastAsiaTheme="minorEastAsia"/>
              <w:sz w:val="22"/>
              <w:szCs w:val="24"/>
              <w14:ligatures w14:val="standardContextual"/>
            </w:rPr>
            <w:tab/>
          </w:r>
          <w:r>
            <w:rPr>
              <w:rStyle w:val="31"/>
            </w:rPr>
            <w:t>用户账户、家庭成员与设备管理</w:t>
          </w:r>
          <w:r>
            <w:rPr>
              <w:rFonts w:hint="eastAsia"/>
            </w:rPr>
            <w:tab/>
          </w:r>
          <w:r>
            <w:rPr>
              <w:rFonts w:hint="eastAsia"/>
            </w:rPr>
            <w:fldChar w:fldCharType="begin"/>
          </w:r>
          <w:r>
            <w:rPr>
              <w:rFonts w:hint="eastAsia"/>
            </w:rPr>
            <w:instrText xml:space="preserve"> </w:instrText>
          </w:r>
          <w:r>
            <w:instrText xml:space="preserve">PAGEREF _Toc236087524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2C094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"_Toc236087525" </w:instrText>
          </w:r>
          <w:r>
            <w:fldChar w:fldCharType="separate"/>
          </w:r>
          <w:r>
            <w:rPr>
              <w:rStyle w:val="31"/>
            </w:rPr>
            <w:t>3.4.2.</w:t>
          </w:r>
          <w:r>
            <w:rPr>
              <w:rFonts w:hint="eastAsia" w:asciiTheme="minorHAnsi" w:hAnsiTheme="minorHAnsi" w:eastAsiaTheme="minorEastAsia"/>
              <w:sz w:val="22"/>
              <w:szCs w:val="24"/>
              <w14:ligatures w14:val="standardContextual"/>
            </w:rPr>
            <w:tab/>
          </w:r>
          <w:r>
            <w:rPr>
              <w:rStyle w:val="31"/>
            </w:rPr>
            <w:t>成员影像档案与检测记录</w:t>
          </w:r>
          <w:r>
            <w:rPr>
              <w:rFonts w:hint="eastAsia"/>
            </w:rPr>
            <w:tab/>
          </w:r>
          <w:r>
            <w:rPr>
              <w:rFonts w:hint="eastAsia"/>
            </w:rPr>
            <w:fldChar w:fldCharType="begin"/>
          </w:r>
          <w:r>
            <w:rPr>
              <w:rFonts w:hint="eastAsia"/>
            </w:rPr>
            <w:instrText xml:space="preserve"> </w:instrText>
          </w:r>
          <w:r>
            <w:instrText xml:space="preserve">PAGEREF _Toc236087525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76DD47F">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"_Toc236087526" </w:instrText>
          </w:r>
          <w:r>
            <w:fldChar w:fldCharType="separate"/>
          </w:r>
          <w:r>
            <w:rPr>
              <w:rStyle w:val="31"/>
            </w:rPr>
            <w:t>3.4.3.</w:t>
          </w:r>
          <w:r>
            <w:rPr>
              <w:rFonts w:hint="eastAsia" w:asciiTheme="minorHAnsi" w:hAnsiTheme="minorHAnsi" w:eastAsiaTheme="minorEastAsia"/>
              <w:sz w:val="22"/>
              <w:szCs w:val="24"/>
              <w14:ligatures w14:val="standardContextual"/>
            </w:rPr>
            <w:tab/>
          </w:r>
          <w:r>
            <w:rPr>
              <w:rStyle w:val="31"/>
            </w:rPr>
            <w:t>云端模型工作台</w:t>
          </w:r>
          <w:r>
            <w:rPr>
              <w:rFonts w:hint="eastAsia"/>
            </w:rPr>
            <w:tab/>
          </w:r>
          <w:r>
            <w:rPr>
              <w:rFonts w:hint="eastAsia"/>
            </w:rPr>
            <w:fldChar w:fldCharType="begin"/>
          </w:r>
          <w:r>
            <w:rPr>
              <w:rFonts w:hint="eastAsia"/>
            </w:rPr>
            <w:instrText xml:space="preserve"> </w:instrText>
          </w:r>
          <w:r>
            <w:instrText xml:space="preserve">PAGEREF _Toc236087526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5B7DD9D6">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"_Toc236087527" </w:instrText>
          </w:r>
          <w:r>
            <w:fldChar w:fldCharType="separate"/>
          </w:r>
          <w:r>
            <w:rPr>
              <w:rStyle w:val="31"/>
            </w:rPr>
            <w:t>3.4.4.</w:t>
          </w:r>
          <w:r>
            <w:rPr>
              <w:rFonts w:hint="eastAsia" w:asciiTheme="minorHAnsi" w:hAnsiTheme="minorHAnsi" w:eastAsiaTheme="minorEastAsia"/>
              <w:sz w:val="22"/>
              <w:szCs w:val="24"/>
              <w14:ligatures w14:val="standardContextual"/>
            </w:rPr>
            <w:tab/>
          </w:r>
          <w:r>
            <w:rPr>
              <w:rStyle w:val="31"/>
            </w:rPr>
            <w:t>AI牙医分析与连续追问</w:t>
          </w:r>
          <w:r>
            <w:rPr>
              <w:rFonts w:hint="eastAsia"/>
            </w:rPr>
            <w:tab/>
          </w:r>
          <w:r>
            <w:rPr>
              <w:rFonts w:hint="eastAsia"/>
            </w:rPr>
            <w:fldChar w:fldCharType="begin"/>
          </w:r>
          <w:r>
            <w:rPr>
              <w:rFonts w:hint="eastAsia"/>
            </w:rPr>
            <w:instrText xml:space="preserve"> </w:instrText>
          </w:r>
          <w:r>
            <w:instrText xml:space="preserve">PAGEREF _Toc236087527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61ACE72">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"_Toc236087528" </w:instrText>
          </w:r>
          <w:r>
            <w:fldChar w:fldCharType="separate"/>
          </w:r>
          <w:r>
            <w:rPr>
              <w:rStyle w:val="31"/>
            </w:rPr>
            <w:t>3.4.5.</w:t>
          </w:r>
          <w:r>
            <w:rPr>
              <w:rFonts w:hint="eastAsia" w:asciiTheme="minorHAnsi" w:hAnsiTheme="minorHAnsi" w:eastAsiaTheme="minorEastAsia"/>
              <w:sz w:val="22"/>
              <w:szCs w:val="24"/>
              <w14:ligatures w14:val="standardContextual"/>
            </w:rPr>
            <w:tab/>
          </w:r>
          <w:r>
            <w:rPr>
              <w:rStyle w:val="31"/>
            </w:rPr>
            <w:t>家庭成员口腔综合报告</w:t>
          </w:r>
          <w:r>
            <w:rPr>
              <w:rFonts w:hint="eastAsia"/>
            </w:rPr>
            <w:tab/>
          </w:r>
          <w:r>
            <w:rPr>
              <w:rFonts w:hint="eastAsia"/>
            </w:rPr>
            <w:fldChar w:fldCharType="begin"/>
          </w:r>
          <w:r>
            <w:rPr>
              <w:rFonts w:hint="eastAsia"/>
            </w:rPr>
            <w:instrText xml:space="preserve"> </w:instrText>
          </w:r>
          <w:r>
            <w:instrText xml:space="preserve">PAGEREF _Toc236087528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D6EADE0">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"_Toc236087529" </w:instrText>
          </w:r>
          <w:r>
            <w:fldChar w:fldCharType="separate"/>
          </w:r>
          <w:r>
            <w:rPr>
              <w:rStyle w:val="31"/>
            </w:rPr>
            <w:t>3.5.</w:t>
          </w:r>
          <w:r>
            <w:rPr>
              <w:rFonts w:hint="eastAsia" w:asciiTheme="minorHAnsi" w:hAnsiTheme="minorHAnsi" w:eastAsiaTheme="minorEastAsia"/>
              <w:sz w:val="22"/>
              <w:szCs w:val="24"/>
              <w14:ligatures w14:val="standardContextual"/>
            </w:rPr>
            <w:tab/>
          </w:r>
          <w:r>
            <w:rPr>
              <w:rStyle w:val="31"/>
            </w:rPr>
            <w:t>语音问答与设备控制功能设计</w:t>
          </w:r>
          <w:r>
            <w:rPr>
              <w:rFonts w:hint="eastAsia"/>
            </w:rPr>
            <w:tab/>
          </w:r>
          <w:r>
            <w:rPr>
              <w:rFonts w:hint="eastAsia"/>
            </w:rPr>
            <w:fldChar w:fldCharType="begin"/>
          </w:r>
          <w:r>
            <w:rPr>
              <w:rFonts w:hint="eastAsia"/>
            </w:rPr>
            <w:instrText xml:space="preserve"> </w:instrText>
          </w:r>
          <w:r>
            <w:instrText xml:space="preserve">PAGEREF _Toc236087529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A1148A3">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"_Toc236087530" </w:instrText>
          </w:r>
          <w:r>
            <w:fldChar w:fldCharType="separate"/>
          </w:r>
          <w:r>
            <w:rPr>
              <w:rStyle w:val="31"/>
            </w:rPr>
            <w:t>3.5.1.</w:t>
          </w:r>
          <w:r>
            <w:rPr>
              <w:rFonts w:hint="eastAsia" w:asciiTheme="minorHAnsi" w:hAnsiTheme="minorHAnsi" w:eastAsiaTheme="minorEastAsia"/>
              <w:sz w:val="22"/>
              <w:szCs w:val="24"/>
              <w14:ligatures w14:val="standardContextual"/>
            </w:rPr>
            <w:tab/>
          </w:r>
          <w:r>
            <w:rPr>
              <w:rStyle w:val="31"/>
            </w:rPr>
            <w:t>按住说话与语音状态反馈</w:t>
          </w:r>
          <w:r>
            <w:rPr>
              <w:rFonts w:hint="eastAsia"/>
            </w:rPr>
            <w:tab/>
          </w:r>
          <w:r>
            <w:rPr>
              <w:rFonts w:hint="eastAsia"/>
            </w:rPr>
            <w:fldChar w:fldCharType="begin"/>
          </w:r>
          <w:r>
            <w:rPr>
              <w:rFonts w:hint="eastAsia"/>
            </w:rPr>
            <w:instrText xml:space="preserve"> </w:instrText>
          </w:r>
          <w:r>
            <w:instrText xml:space="preserve">PAGEREF _Toc236087530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41C5C0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"_Toc236087531" </w:instrText>
          </w:r>
          <w:r>
            <w:fldChar w:fldCharType="separate"/>
          </w:r>
          <w:r>
            <w:rPr>
              <w:rStyle w:val="31"/>
            </w:rPr>
            <w:t>3.5.2.</w:t>
          </w:r>
          <w:r>
            <w:rPr>
              <w:rFonts w:hint="eastAsia" w:asciiTheme="minorHAnsi" w:hAnsiTheme="minorHAnsi" w:eastAsiaTheme="minorEastAsia"/>
              <w:sz w:val="22"/>
              <w:szCs w:val="24"/>
              <w14:ligatures w14:val="standardContextual"/>
            </w:rPr>
            <w:tab/>
          </w:r>
          <w:r>
            <w:rPr>
              <w:rStyle w:val="31"/>
            </w:rPr>
            <w:t>口腔健康问答与成员数据查询</w:t>
          </w:r>
          <w:r>
            <w:rPr>
              <w:rFonts w:hint="eastAsia"/>
            </w:rPr>
            <w:tab/>
          </w:r>
          <w:r>
            <w:rPr>
              <w:rFonts w:hint="eastAsia"/>
            </w:rPr>
            <w:fldChar w:fldCharType="begin"/>
          </w:r>
          <w:r>
            <w:rPr>
              <w:rFonts w:hint="eastAsia"/>
            </w:rPr>
            <w:instrText xml:space="preserve"> </w:instrText>
          </w:r>
          <w:r>
            <w:instrText xml:space="preserve">PAGEREF _Toc236087531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F031E9A">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"_Toc236087532" </w:instrText>
          </w:r>
          <w:r>
            <w:fldChar w:fldCharType="separate"/>
          </w:r>
          <w:r>
            <w:rPr>
              <w:rStyle w:val="31"/>
            </w:rPr>
            <w:t>3.5.3.</w:t>
          </w:r>
          <w:r>
            <w:rPr>
              <w:rFonts w:hint="eastAsia" w:asciiTheme="minorHAnsi" w:hAnsiTheme="minorHAnsi" w:eastAsiaTheme="minorEastAsia"/>
              <w:sz w:val="22"/>
              <w:szCs w:val="24"/>
              <w14:ligatures w14:val="standardContextual"/>
            </w:rPr>
            <w:tab/>
          </w:r>
          <w:r>
            <w:rPr>
              <w:rStyle w:val="31"/>
            </w:rPr>
            <w:t>成员、音量和屏幕亮度控制</w:t>
          </w:r>
          <w:r>
            <w:rPr>
              <w:rFonts w:hint="eastAsia"/>
            </w:rPr>
            <w:tab/>
          </w:r>
          <w:r>
            <w:rPr>
              <w:rFonts w:hint="eastAsia"/>
            </w:rPr>
            <w:fldChar w:fldCharType="begin"/>
          </w:r>
          <w:r>
            <w:rPr>
              <w:rFonts w:hint="eastAsia"/>
            </w:rPr>
            <w:instrText xml:space="preserve"> </w:instrText>
          </w:r>
          <w:r>
            <w:instrText xml:space="preserve">PAGEREF _Toc236087532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35BA04A3">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"_Toc236087533" </w:instrText>
          </w:r>
          <w:r>
            <w:fldChar w:fldCharType="separate"/>
          </w:r>
          <w:r>
            <w:rPr>
              <w:rStyle w:val="31"/>
            </w:rPr>
            <w:t>3.6.</w:t>
          </w:r>
          <w:r>
            <w:rPr>
              <w:rFonts w:hint="eastAsia" w:asciiTheme="minorHAnsi" w:hAnsiTheme="minorHAnsi" w:eastAsiaTheme="minorEastAsia"/>
              <w:sz w:val="22"/>
              <w:szCs w:val="24"/>
              <w14:ligatures w14:val="standardContextual"/>
            </w:rPr>
            <w:tab/>
          </w:r>
          <w:r>
            <w:rPr>
              <w:rStyle w:val="31"/>
            </w:rPr>
            <w:t>功能状态提示与异常处理</w:t>
          </w:r>
          <w:r>
            <w:rPr>
              <w:rFonts w:hint="eastAsia"/>
            </w:rPr>
            <w:tab/>
          </w:r>
          <w:r>
            <w:rPr>
              <w:rFonts w:hint="eastAsia"/>
            </w:rPr>
            <w:fldChar w:fldCharType="begin"/>
          </w:r>
          <w:r>
            <w:rPr>
              <w:rFonts w:hint="eastAsia"/>
            </w:rPr>
            <w:instrText xml:space="preserve"> </w:instrText>
          </w:r>
          <w:r>
            <w:instrText xml:space="preserve">PAGEREF _Toc236087533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C50C372">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 HYPERLINK \l "_Toc236087534" </w:instrText>
          </w:r>
          <w:r>
            <w:fldChar w:fldCharType="separate"/>
          </w:r>
          <w:r>
            <w:rPr>
              <w:rStyle w:val="31"/>
            </w:rPr>
            <w:t>第四章 系统实现</w:t>
          </w:r>
          <w:r>
            <w:rPr>
              <w:rFonts w:hint="eastAsia"/>
            </w:rPr>
            <w:tab/>
          </w:r>
          <w:r>
            <w:rPr>
              <w:rFonts w:hint="eastAsia"/>
            </w:rPr>
            <w:fldChar w:fldCharType="begin"/>
          </w:r>
          <w:r>
            <w:rPr>
              <w:rFonts w:hint="eastAsia"/>
            </w:rPr>
            <w:instrText xml:space="preserve"> </w:instrText>
          </w:r>
          <w:r>
            <w:instrText xml:space="preserve">PAGEREF _Toc236087534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166CB47">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"_Toc236087535" </w:instrText>
          </w:r>
          <w:r>
            <w:fldChar w:fldCharType="separate"/>
          </w:r>
          <w:r>
            <w:rPr>
              <w:rStyle w:val="31"/>
            </w:rPr>
            <w:t>4.1.</w:t>
          </w:r>
          <w:r>
            <w:rPr>
              <w:rFonts w:hint="eastAsia" w:asciiTheme="minorHAnsi" w:hAnsiTheme="minorHAnsi" w:eastAsiaTheme="minorEastAsia"/>
              <w:sz w:val="22"/>
              <w:szCs w:val="24"/>
              <w14:ligatures w14:val="standardContextual"/>
            </w:rPr>
            <w:tab/>
          </w:r>
          <w:r>
            <w:rPr>
              <w:rStyle w:val="31"/>
            </w:rPr>
            <w:t>系统物联网技术总体架构</w:t>
          </w:r>
          <w:r>
            <w:rPr>
              <w:rFonts w:hint="eastAsia"/>
            </w:rPr>
            <w:tab/>
          </w:r>
          <w:r>
            <w:rPr>
              <w:rFonts w:hint="eastAsia"/>
            </w:rPr>
            <w:fldChar w:fldCharType="begin"/>
          </w:r>
          <w:r>
            <w:rPr>
              <w:rFonts w:hint="eastAsia"/>
            </w:rPr>
            <w:instrText xml:space="preserve"> </w:instrText>
          </w:r>
          <w:r>
            <w:instrText xml:space="preserve">PAGEREF _Toc236087535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F91149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"_Toc236087536" </w:instrText>
          </w:r>
          <w:r>
            <w:fldChar w:fldCharType="separate"/>
          </w:r>
          <w:r>
            <w:rPr>
              <w:rStyle w:val="31"/>
            </w:rPr>
            <w:t>4.1.1.</w:t>
          </w:r>
          <w:r>
            <w:rPr>
              <w:rFonts w:hint="eastAsia" w:asciiTheme="minorHAnsi" w:hAnsiTheme="minorHAnsi" w:eastAsiaTheme="minorEastAsia"/>
              <w:sz w:val="22"/>
              <w:szCs w:val="24"/>
              <w14:ligatures w14:val="standardContextual"/>
            </w:rPr>
            <w:tab/>
          </w:r>
          <w:r>
            <w:rPr>
              <w:rStyle w:val="31"/>
            </w:rPr>
            <w:t>物联网分层技术架构</w:t>
          </w:r>
          <w:r>
            <w:rPr>
              <w:rFonts w:hint="eastAsia"/>
            </w:rPr>
            <w:tab/>
          </w:r>
          <w:r>
            <w:rPr>
              <w:rFonts w:hint="eastAsia"/>
            </w:rPr>
            <w:fldChar w:fldCharType="begin"/>
          </w:r>
          <w:r>
            <w:rPr>
              <w:rFonts w:hint="eastAsia"/>
            </w:rPr>
            <w:instrText xml:space="preserve"> </w:instrText>
          </w:r>
          <w:r>
            <w:instrText xml:space="preserve">PAGEREF _Toc236087536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BD0E99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"_Toc236087537" </w:instrText>
          </w:r>
          <w:r>
            <w:fldChar w:fldCharType="separate"/>
          </w:r>
          <w:r>
            <w:rPr>
              <w:rStyle w:val="31"/>
            </w:rPr>
            <w:t>4.1.2.</w:t>
          </w:r>
          <w:r>
            <w:rPr>
              <w:rFonts w:hint="eastAsia" w:asciiTheme="minorHAnsi" w:hAnsiTheme="minorHAnsi" w:eastAsiaTheme="minorEastAsia"/>
              <w:sz w:val="22"/>
              <w:szCs w:val="24"/>
              <w14:ligatures w14:val="standardContextual"/>
            </w:rPr>
            <w:tab/>
          </w:r>
          <w:r>
            <w:rPr>
              <w:rStyle w:val="31"/>
            </w:rPr>
            <w:t>系统主要技术栈</w:t>
          </w:r>
          <w:r>
            <w:rPr>
              <w:rFonts w:hint="eastAsia"/>
            </w:rPr>
            <w:tab/>
          </w:r>
          <w:r>
            <w:rPr>
              <w:rFonts w:hint="eastAsia"/>
            </w:rPr>
            <w:fldChar w:fldCharType="begin"/>
          </w:r>
          <w:r>
            <w:rPr>
              <w:rFonts w:hint="eastAsia"/>
            </w:rPr>
            <w:instrText xml:space="preserve"> </w:instrText>
          </w:r>
          <w:r>
            <w:instrText xml:space="preserve">PAGEREF _Toc236087537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789DEBEA">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"_Toc236087538" </w:instrText>
          </w:r>
          <w:r>
            <w:fldChar w:fldCharType="separate"/>
          </w:r>
          <w:r>
            <w:rPr>
              <w:rStyle w:val="31"/>
            </w:rPr>
            <w:t>4.2.</w:t>
          </w:r>
          <w:r>
            <w:rPr>
              <w:rFonts w:hint="eastAsia" w:asciiTheme="minorHAnsi" w:hAnsiTheme="minorHAnsi" w:eastAsiaTheme="minorEastAsia"/>
              <w:sz w:val="22"/>
              <w:szCs w:val="24"/>
              <w14:ligatures w14:val="standardContextual"/>
            </w:rPr>
            <w:tab/>
          </w:r>
          <w:r>
            <w:rPr>
              <w:rStyle w:val="31"/>
            </w:rPr>
            <w:t>感知层技术实现</w:t>
          </w:r>
          <w:r>
            <w:rPr>
              <w:rFonts w:hint="eastAsia"/>
            </w:rPr>
            <w:tab/>
          </w:r>
          <w:r>
            <w:rPr>
              <w:rFonts w:hint="eastAsia"/>
            </w:rPr>
            <w:fldChar w:fldCharType="begin"/>
          </w:r>
          <w:r>
            <w:rPr>
              <w:rFonts w:hint="eastAsia"/>
            </w:rPr>
            <w:instrText xml:space="preserve"> </w:instrText>
          </w:r>
          <w:r>
            <w:instrText xml:space="preserve">PAGEREF _Toc236087538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D707AB3">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"_Toc236087539" </w:instrText>
          </w:r>
          <w:r>
            <w:fldChar w:fldCharType="separate"/>
          </w:r>
          <w:r>
            <w:rPr>
              <w:rStyle w:val="31"/>
            </w:rPr>
            <w:t>4.2.1.</w:t>
          </w:r>
          <w:r>
            <w:rPr>
              <w:rFonts w:hint="eastAsia" w:asciiTheme="minorHAnsi" w:hAnsiTheme="minorHAnsi" w:eastAsiaTheme="minorEastAsia"/>
              <w:sz w:val="22"/>
              <w:szCs w:val="24"/>
              <w14:ligatures w14:val="standardContextual"/>
            </w:rPr>
            <w:tab/>
          </w:r>
          <w:r>
            <w:rPr>
              <w:rStyle w:val="31"/>
            </w:rPr>
            <w:t>口内摄像头对比选型与影像采集</w:t>
          </w:r>
          <w:r>
            <w:rPr>
              <w:rFonts w:hint="eastAsia"/>
            </w:rPr>
            <w:tab/>
          </w:r>
          <w:r>
            <w:rPr>
              <w:rFonts w:hint="eastAsia"/>
            </w:rPr>
            <w:fldChar w:fldCharType="begin"/>
          </w:r>
          <w:r>
            <w:rPr>
              <w:rFonts w:hint="eastAsia"/>
            </w:rPr>
            <w:instrText xml:space="preserve"> </w:instrText>
          </w:r>
          <w:r>
            <w:instrText xml:space="preserve">PAGEREF _Toc236087539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3F200742">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"_Toc236087540" </w:instrText>
          </w:r>
          <w:r>
            <w:fldChar w:fldCharType="separate"/>
          </w:r>
          <w:r>
            <w:rPr>
              <w:rStyle w:val="31"/>
            </w:rPr>
            <w:t>4.2.2.</w:t>
          </w:r>
          <w:r>
            <w:rPr>
              <w:rFonts w:hint="eastAsia" w:asciiTheme="minorHAnsi" w:hAnsiTheme="minorHAnsi" w:eastAsiaTheme="minorEastAsia"/>
              <w:sz w:val="22"/>
              <w:szCs w:val="24"/>
              <w14:ligatures w14:val="standardContextual"/>
            </w:rPr>
            <w:tab/>
          </w:r>
          <w:r>
            <w:rPr>
              <w:rStyle w:val="31"/>
            </w:rPr>
            <w:t>环境光感知与自动补光</w:t>
          </w:r>
          <w:r>
            <w:rPr>
              <w:rFonts w:hint="eastAsia"/>
            </w:rPr>
            <w:tab/>
          </w:r>
          <w:r>
            <w:rPr>
              <w:rFonts w:hint="eastAsia"/>
            </w:rPr>
            <w:fldChar w:fldCharType="begin"/>
          </w:r>
          <w:r>
            <w:rPr>
              <w:rFonts w:hint="eastAsia"/>
            </w:rPr>
            <w:instrText xml:space="preserve"> </w:instrText>
          </w:r>
          <w:r>
            <w:instrText xml:space="preserve">PAGEREF _Toc236087540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4AC34DD6">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"_Toc236087541" </w:instrText>
          </w:r>
          <w:r>
            <w:fldChar w:fldCharType="separate"/>
          </w:r>
          <w:r>
            <w:rPr>
              <w:rStyle w:val="31"/>
            </w:rPr>
            <w:t>4.2.3.</w:t>
          </w:r>
          <w:r>
            <w:rPr>
              <w:rFonts w:hint="eastAsia" w:asciiTheme="minorHAnsi" w:hAnsiTheme="minorHAnsi" w:eastAsiaTheme="minorEastAsia"/>
              <w:sz w:val="22"/>
              <w:szCs w:val="24"/>
              <w14:ligatures w14:val="standardContextual"/>
            </w:rPr>
            <w:tab/>
          </w:r>
          <w:r>
            <w:rPr>
              <w:rStyle w:val="31"/>
            </w:rPr>
            <w:t>触摸与语音多模态信息采集</w:t>
          </w:r>
          <w:r>
            <w:rPr>
              <w:rFonts w:hint="eastAsia"/>
            </w:rPr>
            <w:tab/>
          </w:r>
          <w:r>
            <w:rPr>
              <w:rFonts w:hint="eastAsia"/>
            </w:rPr>
            <w:fldChar w:fldCharType="begin"/>
          </w:r>
          <w:r>
            <w:rPr>
              <w:rFonts w:hint="eastAsia"/>
            </w:rPr>
            <w:instrText xml:space="preserve"> </w:instrText>
          </w:r>
          <w:r>
            <w:instrText xml:space="preserve">PAGEREF _Toc236087541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418DE2EF">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"_Toc236087542" </w:instrText>
          </w:r>
          <w:r>
            <w:fldChar w:fldCharType="separate"/>
          </w:r>
          <w:r>
            <w:rPr>
              <w:rStyle w:val="31"/>
            </w:rPr>
            <w:t>4.3.</w:t>
          </w:r>
          <w:r>
            <w:rPr>
              <w:rFonts w:hint="eastAsia" w:asciiTheme="minorHAnsi" w:hAnsiTheme="minorHAnsi" w:eastAsiaTheme="minorEastAsia"/>
              <w:sz w:val="22"/>
              <w:szCs w:val="24"/>
              <w14:ligatures w14:val="standardContextual"/>
            </w:rPr>
            <w:tab/>
          </w:r>
          <w:r>
            <w:rPr>
              <w:rStyle w:val="31"/>
            </w:rPr>
            <w:t>传输层技术实现</w:t>
          </w:r>
          <w:r>
            <w:rPr>
              <w:rFonts w:hint="eastAsia"/>
            </w:rPr>
            <w:tab/>
          </w:r>
          <w:r>
            <w:rPr>
              <w:rFonts w:hint="eastAsia"/>
            </w:rPr>
            <w:fldChar w:fldCharType="begin"/>
          </w:r>
          <w:r>
            <w:rPr>
              <w:rFonts w:hint="eastAsia"/>
            </w:rPr>
            <w:instrText xml:space="preserve"> </w:instrText>
          </w:r>
          <w:r>
            <w:instrText xml:space="preserve">PAGEREF _Toc236087542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B47BCA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"_Toc236087543" </w:instrText>
          </w:r>
          <w:r>
            <w:fldChar w:fldCharType="separate"/>
          </w:r>
          <w:r>
            <w:rPr>
              <w:rStyle w:val="31"/>
            </w:rPr>
            <w:t>4.3.1.</w:t>
          </w:r>
          <w:r>
            <w:rPr>
              <w:rFonts w:hint="eastAsia" w:asciiTheme="minorHAnsi" w:hAnsiTheme="minorHAnsi" w:eastAsiaTheme="minorEastAsia"/>
              <w:sz w:val="22"/>
              <w:szCs w:val="24"/>
              <w14:ligatures w14:val="standardContextual"/>
            </w:rPr>
            <w:tab/>
          </w:r>
          <w:r>
            <w:rPr>
              <w:rStyle w:val="31"/>
            </w:rPr>
            <w:t>设备网络连接与通信管理</w:t>
          </w:r>
          <w:r>
            <w:rPr>
              <w:rFonts w:hint="eastAsia"/>
            </w:rPr>
            <w:tab/>
          </w:r>
          <w:r>
            <w:rPr>
              <w:rFonts w:hint="eastAsia"/>
            </w:rPr>
            <w:fldChar w:fldCharType="begin"/>
          </w:r>
          <w:r>
            <w:rPr>
              <w:rFonts w:hint="eastAsia"/>
            </w:rPr>
            <w:instrText xml:space="preserve"> </w:instrText>
          </w:r>
          <w:r>
            <w:instrText xml:space="preserve">PAGEREF _Toc236087543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A1CED4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"_Toc236087544" </w:instrText>
          </w:r>
          <w:r>
            <w:fldChar w:fldCharType="separate"/>
          </w:r>
          <w:r>
            <w:rPr>
              <w:rStyle w:val="31"/>
            </w:rPr>
            <w:t>4.3.2.</w:t>
          </w:r>
          <w:r>
            <w:rPr>
              <w:rFonts w:hint="eastAsia" w:asciiTheme="minorHAnsi" w:hAnsiTheme="minorHAnsi" w:eastAsiaTheme="minorEastAsia"/>
              <w:sz w:val="22"/>
              <w:szCs w:val="24"/>
              <w14:ligatures w14:val="standardContextual"/>
            </w:rPr>
            <w:tab/>
          </w:r>
          <w:r>
            <w:rPr>
              <w:rStyle w:val="31"/>
            </w:rPr>
            <w:t>口内影像与业务数据传输</w:t>
          </w:r>
          <w:r>
            <w:rPr>
              <w:rFonts w:hint="eastAsia"/>
            </w:rPr>
            <w:tab/>
          </w:r>
          <w:r>
            <w:rPr>
              <w:rFonts w:hint="eastAsia"/>
            </w:rPr>
            <w:fldChar w:fldCharType="begin"/>
          </w:r>
          <w:r>
            <w:rPr>
              <w:rFonts w:hint="eastAsia"/>
            </w:rPr>
            <w:instrText xml:space="preserve"> </w:instrText>
          </w:r>
          <w:r>
            <w:instrText xml:space="preserve">PAGEREF _Toc236087544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12C73621">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"_Toc236087545" </w:instrText>
          </w:r>
          <w:r>
            <w:fldChar w:fldCharType="separate"/>
          </w:r>
          <w:r>
            <w:rPr>
              <w:rStyle w:val="31"/>
            </w:rPr>
            <w:t>4.3.3.</w:t>
          </w:r>
          <w:r>
            <w:rPr>
              <w:rFonts w:hint="eastAsia" w:asciiTheme="minorHAnsi" w:hAnsiTheme="minorHAnsi" w:eastAsiaTheme="minorEastAsia"/>
              <w:sz w:val="22"/>
              <w:szCs w:val="24"/>
              <w14:ligatures w14:val="standardContextual"/>
            </w:rPr>
            <w:tab/>
          </w:r>
          <w:r>
            <w:rPr>
              <w:rStyle w:val="31"/>
            </w:rPr>
            <w:t>实时语音双向传输</w:t>
          </w:r>
          <w:r>
            <w:rPr>
              <w:rFonts w:hint="eastAsia"/>
            </w:rPr>
            <w:tab/>
          </w:r>
          <w:r>
            <w:rPr>
              <w:rFonts w:hint="eastAsia"/>
            </w:rPr>
            <w:fldChar w:fldCharType="begin"/>
          </w:r>
          <w:r>
            <w:rPr>
              <w:rFonts w:hint="eastAsia"/>
            </w:rPr>
            <w:instrText xml:space="preserve"> </w:instrText>
          </w:r>
          <w:r>
            <w:instrText xml:space="preserve">PAGEREF _Toc236087545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F743D17">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"_Toc236087546" </w:instrText>
          </w:r>
          <w:r>
            <w:fldChar w:fldCharType="separate"/>
          </w:r>
          <w:r>
            <w:rPr>
              <w:rStyle w:val="31"/>
            </w:rPr>
            <w:t>4.4.</w:t>
          </w:r>
          <w:r>
            <w:rPr>
              <w:rFonts w:hint="eastAsia" w:asciiTheme="minorHAnsi" w:hAnsiTheme="minorHAnsi" w:eastAsiaTheme="minorEastAsia"/>
              <w:sz w:val="22"/>
              <w:szCs w:val="24"/>
              <w14:ligatures w14:val="standardContextual"/>
            </w:rPr>
            <w:tab/>
          </w:r>
          <w:r>
            <w:rPr>
              <w:rStyle w:val="31"/>
            </w:rPr>
            <w:t>控制层技术实现</w:t>
          </w:r>
          <w:r>
            <w:rPr>
              <w:rFonts w:hint="eastAsia"/>
            </w:rPr>
            <w:tab/>
          </w:r>
          <w:r>
            <w:rPr>
              <w:rFonts w:hint="eastAsia"/>
            </w:rPr>
            <w:fldChar w:fldCharType="begin"/>
          </w:r>
          <w:r>
            <w:rPr>
              <w:rFonts w:hint="eastAsia"/>
            </w:rPr>
            <w:instrText xml:space="preserve"> </w:instrText>
          </w:r>
          <w:r>
            <w:instrText xml:space="preserve">PAGEREF _Toc236087546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2958A8E6">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"_Toc236087547" </w:instrText>
          </w:r>
          <w:r>
            <w:fldChar w:fldCharType="separate"/>
          </w:r>
          <w:r>
            <w:rPr>
              <w:rStyle w:val="31"/>
            </w:rPr>
            <w:t>4.4.1.</w:t>
          </w:r>
          <w:r>
            <w:rPr>
              <w:rFonts w:hint="eastAsia" w:asciiTheme="minorHAnsi" w:hAnsiTheme="minorHAnsi" w:eastAsiaTheme="minorEastAsia"/>
              <w:sz w:val="22"/>
              <w:szCs w:val="24"/>
              <w14:ligatures w14:val="standardContextual"/>
            </w:rPr>
            <w:tab/>
          </w:r>
          <w:r>
            <w:rPr>
              <w:rStyle w:val="31"/>
            </w:rPr>
            <w:t>基于MVP架构的设备控制软件</w:t>
          </w:r>
          <w:r>
            <w:rPr>
              <w:rFonts w:hint="eastAsia"/>
            </w:rPr>
            <w:tab/>
          </w:r>
          <w:r>
            <w:rPr>
              <w:rFonts w:hint="eastAsia"/>
            </w:rPr>
            <w:fldChar w:fldCharType="begin"/>
          </w:r>
          <w:r>
            <w:rPr>
              <w:rFonts w:hint="eastAsia"/>
            </w:rPr>
            <w:instrText xml:space="preserve"> </w:instrText>
          </w:r>
          <w:r>
            <w:instrText xml:space="preserve">PAGEREF _Toc236087547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495437AD">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"_Toc236087548" </w:instrText>
          </w:r>
          <w:r>
            <w:fldChar w:fldCharType="separate"/>
          </w:r>
          <w:r>
            <w:rPr>
              <w:rStyle w:val="31"/>
            </w:rPr>
            <w:t>4.4.2.</w:t>
          </w:r>
          <w:r>
            <w:rPr>
              <w:rFonts w:hint="eastAsia" w:asciiTheme="minorHAnsi" w:hAnsiTheme="minorHAnsi" w:eastAsiaTheme="minorEastAsia"/>
              <w:sz w:val="22"/>
              <w:szCs w:val="24"/>
              <w14:ligatures w14:val="standardContextual"/>
            </w:rPr>
            <w:tab/>
          </w:r>
          <w:r>
            <w:rPr>
              <w:rStyle w:val="31"/>
            </w:rPr>
            <w:t>摄像头预览与拍摄状态控制</w:t>
          </w:r>
          <w:r>
            <w:rPr>
              <w:rFonts w:hint="eastAsia"/>
            </w:rPr>
            <w:tab/>
          </w:r>
          <w:r>
            <w:rPr>
              <w:rFonts w:hint="eastAsia"/>
            </w:rPr>
            <w:fldChar w:fldCharType="begin"/>
          </w:r>
          <w:r>
            <w:rPr>
              <w:rFonts w:hint="eastAsia"/>
            </w:rPr>
            <w:instrText xml:space="preserve"> </w:instrText>
          </w:r>
          <w:r>
            <w:instrText xml:space="preserve">PAGEREF _Toc236087548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EE8C38F">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"_Toc236087549" </w:instrText>
          </w:r>
          <w:r>
            <w:fldChar w:fldCharType="separate"/>
          </w:r>
          <w:r>
            <w:rPr>
              <w:rStyle w:val="31"/>
            </w:rPr>
            <w:t>4.4.3.</w:t>
          </w:r>
          <w:r>
            <w:rPr>
              <w:rFonts w:hint="eastAsia" w:asciiTheme="minorHAnsi" w:hAnsiTheme="minorHAnsi" w:eastAsiaTheme="minorEastAsia"/>
              <w:sz w:val="22"/>
              <w:szCs w:val="24"/>
              <w14:ligatures w14:val="standardContextual"/>
            </w:rPr>
            <w:tab/>
          </w:r>
          <w:r>
            <w:rPr>
              <w:rStyle w:val="31"/>
            </w:rPr>
            <w:t>环境光触发与补光执行</w:t>
          </w:r>
          <w:r>
            <w:rPr>
              <w:rFonts w:hint="eastAsia"/>
            </w:rPr>
            <w:tab/>
          </w:r>
          <w:r>
            <w:rPr>
              <w:rFonts w:hint="eastAsia"/>
            </w:rPr>
            <w:fldChar w:fldCharType="begin"/>
          </w:r>
          <w:r>
            <w:rPr>
              <w:rFonts w:hint="eastAsia"/>
            </w:rPr>
            <w:instrText xml:space="preserve"> </w:instrText>
          </w:r>
          <w:r>
            <w:instrText xml:space="preserve">PAGEREF _Toc236087549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02A32B61">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"_Toc236087550" </w:instrText>
          </w:r>
          <w:r>
            <w:fldChar w:fldCharType="separate"/>
          </w:r>
          <w:r>
            <w:rPr>
              <w:rStyle w:val="31"/>
            </w:rPr>
            <w:t>4.4.4.</w:t>
          </w:r>
          <w:r>
            <w:rPr>
              <w:rFonts w:hint="eastAsia" w:asciiTheme="minorHAnsi" w:hAnsiTheme="minorHAnsi" w:eastAsiaTheme="minorEastAsia"/>
              <w:sz w:val="22"/>
              <w:szCs w:val="24"/>
              <w14:ligatures w14:val="standardContextual"/>
            </w:rPr>
            <w:tab/>
          </w:r>
          <w:r>
            <w:rPr>
              <w:rStyle w:val="31"/>
            </w:rPr>
            <w:t>云端指令解析与终端执行</w:t>
          </w:r>
          <w:r>
            <w:rPr>
              <w:rFonts w:hint="eastAsia"/>
            </w:rPr>
            <w:tab/>
          </w:r>
          <w:r>
            <w:rPr>
              <w:rFonts w:hint="eastAsia"/>
            </w:rPr>
            <w:fldChar w:fldCharType="begin"/>
          </w:r>
          <w:r>
            <w:rPr>
              <w:rFonts w:hint="eastAsia"/>
            </w:rPr>
            <w:instrText xml:space="preserve"> </w:instrText>
          </w:r>
          <w:r>
            <w:instrText xml:space="preserve">PAGEREF _Toc236087550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48C3E754">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"_Toc236087551" </w:instrText>
          </w:r>
          <w:r>
            <w:fldChar w:fldCharType="separate"/>
          </w:r>
          <w:r>
            <w:rPr>
              <w:rStyle w:val="31"/>
            </w:rPr>
            <w:t>4.5.</w:t>
          </w:r>
          <w:r>
            <w:rPr>
              <w:rFonts w:hint="eastAsia" w:asciiTheme="minorHAnsi" w:hAnsiTheme="minorHAnsi" w:eastAsiaTheme="minorEastAsia"/>
              <w:sz w:val="22"/>
              <w:szCs w:val="24"/>
              <w14:ligatures w14:val="standardContextual"/>
            </w:rPr>
            <w:tab/>
          </w:r>
          <w:r>
            <w:rPr>
              <w:rStyle w:val="31"/>
            </w:rPr>
            <w:t>嵌入式软件开发技术与关键难点</w:t>
          </w:r>
          <w:r>
            <w:rPr>
              <w:rFonts w:hint="eastAsia"/>
            </w:rPr>
            <w:tab/>
          </w:r>
          <w:r>
            <w:rPr>
              <w:rFonts w:hint="eastAsia"/>
            </w:rPr>
            <w:fldChar w:fldCharType="begin"/>
          </w:r>
          <w:r>
            <w:rPr>
              <w:rFonts w:hint="eastAsia"/>
            </w:rPr>
            <w:instrText xml:space="preserve"> </w:instrText>
          </w:r>
          <w:r>
            <w:instrText xml:space="preserve">PAGEREF _Toc236087551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E8E591D">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"_Toc236087552" </w:instrText>
          </w:r>
          <w:r>
            <w:fldChar w:fldCharType="separate"/>
          </w:r>
          <w:r>
            <w:rPr>
              <w:rStyle w:val="31"/>
            </w:rPr>
            <w:t>4.5.1.</w:t>
          </w:r>
          <w:r>
            <w:rPr>
              <w:rFonts w:hint="eastAsia" w:asciiTheme="minorHAnsi" w:hAnsiTheme="minorHAnsi" w:eastAsiaTheme="minorEastAsia"/>
              <w:sz w:val="22"/>
              <w:szCs w:val="24"/>
              <w14:ligatures w14:val="standardContextual"/>
            </w:rPr>
            <w:tab/>
          </w:r>
          <w:r>
            <w:rPr>
              <w:rStyle w:val="31"/>
            </w:rPr>
            <w:t>摄像头、PPA与显示缓冲区协同</w:t>
          </w:r>
          <w:r>
            <w:rPr>
              <w:rFonts w:hint="eastAsia"/>
            </w:rPr>
            <w:tab/>
          </w:r>
          <w:r>
            <w:rPr>
              <w:rFonts w:hint="eastAsia"/>
            </w:rPr>
            <w:fldChar w:fldCharType="begin"/>
          </w:r>
          <w:r>
            <w:rPr>
              <w:rFonts w:hint="eastAsia"/>
            </w:rPr>
            <w:instrText xml:space="preserve"> </w:instrText>
          </w:r>
          <w:r>
            <w:instrText xml:space="preserve">PAGEREF _Toc236087552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55FD5E9D">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"_Toc236087553" </w:instrText>
          </w:r>
          <w:r>
            <w:fldChar w:fldCharType="separate"/>
          </w:r>
          <w:r>
            <w:rPr>
              <w:rStyle w:val="31"/>
            </w:rPr>
            <w:t>4.5.2.</w:t>
          </w:r>
          <w:r>
            <w:rPr>
              <w:rFonts w:hint="eastAsia" w:asciiTheme="minorHAnsi" w:hAnsiTheme="minorHAnsi" w:eastAsiaTheme="minorEastAsia"/>
              <w:sz w:val="22"/>
              <w:szCs w:val="24"/>
              <w14:ligatures w14:val="standardContextual"/>
            </w:rPr>
            <w:tab/>
          </w:r>
          <w:r>
            <w:rPr>
              <w:rStyle w:val="31"/>
            </w:rPr>
            <w:t>PSRAM内存规划与崩溃问题处理</w:t>
          </w:r>
          <w:r>
            <w:rPr>
              <w:rFonts w:hint="eastAsia"/>
            </w:rPr>
            <w:tab/>
          </w:r>
          <w:r>
            <w:rPr>
              <w:rFonts w:hint="eastAsia"/>
            </w:rPr>
            <w:fldChar w:fldCharType="begin"/>
          </w:r>
          <w:r>
            <w:rPr>
              <w:rFonts w:hint="eastAsia"/>
            </w:rPr>
            <w:instrText xml:space="preserve"> </w:instrText>
          </w:r>
          <w:r>
            <w:instrText xml:space="preserve">PAGEREF _Toc236087553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42385E6">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"_Toc236087554" </w:instrText>
          </w:r>
          <w:r>
            <w:fldChar w:fldCharType="separate"/>
          </w:r>
          <w:r>
            <w:rPr>
              <w:rStyle w:val="31"/>
            </w:rPr>
            <w:t>4.5.3.</w:t>
          </w:r>
          <w:r>
            <w:rPr>
              <w:rFonts w:hint="eastAsia" w:asciiTheme="minorHAnsi" w:hAnsiTheme="minorHAnsi" w:eastAsiaTheme="minorEastAsia"/>
              <w:sz w:val="22"/>
              <w:szCs w:val="24"/>
              <w14:ligatures w14:val="standardContextual"/>
            </w:rPr>
            <w:tab/>
          </w:r>
          <w:r>
            <w:rPr>
              <w:rStyle w:val="31"/>
            </w:rPr>
            <w:t>NVS数据持久化与界面稳定性优化</w:t>
          </w:r>
          <w:r>
            <w:rPr>
              <w:rFonts w:hint="eastAsia"/>
            </w:rPr>
            <w:tab/>
          </w:r>
          <w:r>
            <w:rPr>
              <w:rFonts w:hint="eastAsia"/>
            </w:rPr>
            <w:fldChar w:fldCharType="begin"/>
          </w:r>
          <w:r>
            <w:rPr>
              <w:rFonts w:hint="eastAsia"/>
            </w:rPr>
            <w:instrText xml:space="preserve"> </w:instrText>
          </w:r>
          <w:r>
            <w:instrText xml:space="preserve">PAGEREF _Toc236087554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1D4B2B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"_Toc236087555" </w:instrText>
          </w:r>
          <w:r>
            <w:fldChar w:fldCharType="separate"/>
          </w:r>
          <w:r>
            <w:rPr>
              <w:rStyle w:val="31"/>
            </w:rPr>
            <w:t>4.5.4.</w:t>
          </w:r>
          <w:r>
            <w:rPr>
              <w:rFonts w:hint="eastAsia" w:asciiTheme="minorHAnsi" w:hAnsiTheme="minorHAnsi" w:eastAsiaTheme="minorEastAsia"/>
              <w:sz w:val="22"/>
              <w:szCs w:val="24"/>
              <w14:ligatures w14:val="standardContextual"/>
            </w:rPr>
            <w:tab/>
          </w:r>
          <w:r>
            <w:rPr>
              <w:rStyle w:val="31"/>
            </w:rPr>
            <w:t>FreeRTOS任务划分与耗时操作隔离</w:t>
          </w:r>
          <w:r>
            <w:rPr>
              <w:rFonts w:hint="eastAsia"/>
            </w:rPr>
            <w:tab/>
          </w:r>
          <w:r>
            <w:rPr>
              <w:rFonts w:hint="eastAsia"/>
            </w:rPr>
            <w:fldChar w:fldCharType="begin"/>
          </w:r>
          <w:r>
            <w:rPr>
              <w:rFonts w:hint="eastAsia"/>
            </w:rPr>
            <w:instrText xml:space="preserve"> </w:instrText>
          </w:r>
          <w:r>
            <w:instrText xml:space="preserve">PAGEREF _Toc236087555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27D9723F">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"_Toc236087556" </w:instrText>
          </w:r>
          <w:r>
            <w:fldChar w:fldCharType="separate"/>
          </w:r>
          <w:r>
            <w:rPr>
              <w:rStyle w:val="31"/>
            </w:rPr>
            <w:t>4.5.5.</w:t>
          </w:r>
          <w:r>
            <w:rPr>
              <w:rFonts w:hint="eastAsia" w:asciiTheme="minorHAnsi" w:hAnsiTheme="minorHAnsi" w:eastAsiaTheme="minorEastAsia"/>
              <w:sz w:val="22"/>
              <w:szCs w:val="24"/>
              <w14:ligatures w14:val="standardContextual"/>
            </w:rPr>
            <w:tab/>
          </w:r>
          <w:r>
            <w:rPr>
              <w:rStyle w:val="31"/>
            </w:rPr>
            <w:t>长语音接收与播放稳定性</w:t>
          </w:r>
          <w:r>
            <w:rPr>
              <w:rFonts w:hint="eastAsia"/>
            </w:rPr>
            <w:tab/>
          </w:r>
          <w:r>
            <w:rPr>
              <w:rFonts w:hint="eastAsia"/>
            </w:rPr>
            <w:fldChar w:fldCharType="begin"/>
          </w:r>
          <w:r>
            <w:rPr>
              <w:rFonts w:hint="eastAsia"/>
            </w:rPr>
            <w:instrText xml:space="preserve"> </w:instrText>
          </w:r>
          <w:r>
            <w:instrText xml:space="preserve">PAGEREF _Toc236087556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C00AB35">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"_Toc236087557" </w:instrText>
          </w:r>
          <w:r>
            <w:fldChar w:fldCharType="separate"/>
          </w:r>
          <w:r>
            <w:rPr>
              <w:rStyle w:val="31"/>
            </w:rPr>
            <w:t>4.6.</w:t>
          </w:r>
          <w:r>
            <w:rPr>
              <w:rFonts w:hint="eastAsia" w:asciiTheme="minorHAnsi" w:hAnsiTheme="minorHAnsi" w:eastAsiaTheme="minorEastAsia"/>
              <w:sz w:val="22"/>
              <w:szCs w:val="24"/>
              <w14:ligatures w14:val="standardContextual"/>
            </w:rPr>
            <w:tab/>
          </w:r>
          <w:r>
            <w:rPr>
              <w:rStyle w:val="31"/>
            </w:rPr>
            <w:t>云应用技术实现</w:t>
          </w:r>
          <w:r>
            <w:rPr>
              <w:rFonts w:hint="eastAsia"/>
            </w:rPr>
            <w:tab/>
          </w:r>
          <w:r>
            <w:rPr>
              <w:rFonts w:hint="eastAsia"/>
            </w:rPr>
            <w:fldChar w:fldCharType="begin"/>
          </w:r>
          <w:r>
            <w:rPr>
              <w:rFonts w:hint="eastAsia"/>
            </w:rPr>
            <w:instrText xml:space="preserve"> </w:instrText>
          </w:r>
          <w:r>
            <w:instrText xml:space="preserve">PAGEREF _Toc236087557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20B505A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"_Toc236087558" </w:instrText>
          </w:r>
          <w:r>
            <w:fldChar w:fldCharType="separate"/>
          </w:r>
          <w:r>
            <w:rPr>
              <w:rStyle w:val="31"/>
            </w:rPr>
            <w:t>4.6.1.</w:t>
          </w:r>
          <w:r>
            <w:rPr>
              <w:rFonts w:hint="eastAsia" w:asciiTheme="minorHAnsi" w:hAnsiTheme="minorHAnsi" w:eastAsiaTheme="minorEastAsia"/>
              <w:sz w:val="22"/>
              <w:szCs w:val="24"/>
              <w14:ligatures w14:val="standardContextual"/>
            </w:rPr>
            <w:tab/>
          </w:r>
          <w:r>
            <w:rPr>
              <w:rStyle w:val="31"/>
            </w:rPr>
            <w:t>云应用部署拓扑与软件架构</w:t>
          </w:r>
          <w:r>
            <w:rPr>
              <w:rFonts w:hint="eastAsia"/>
            </w:rPr>
            <w:tab/>
          </w:r>
          <w:r>
            <w:rPr>
              <w:rFonts w:hint="eastAsia"/>
            </w:rPr>
            <w:fldChar w:fldCharType="begin"/>
          </w:r>
          <w:r>
            <w:rPr>
              <w:rFonts w:hint="eastAsia"/>
            </w:rPr>
            <w:instrText xml:space="preserve"> </w:instrText>
          </w:r>
          <w:r>
            <w:instrText xml:space="preserve">PAGEREF _Toc236087558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5BA73CCC">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"_Toc236087559" </w:instrText>
          </w:r>
          <w:r>
            <w:fldChar w:fldCharType="separate"/>
          </w:r>
          <w:r>
            <w:rPr>
              <w:rStyle w:val="31"/>
            </w:rPr>
            <w:t>4.6.2.</w:t>
          </w:r>
          <w:r>
            <w:rPr>
              <w:rFonts w:hint="eastAsia" w:asciiTheme="minorHAnsi" w:hAnsiTheme="minorHAnsi" w:eastAsiaTheme="minorEastAsia"/>
              <w:sz w:val="22"/>
              <w:szCs w:val="24"/>
              <w14:ligatures w14:val="standardContextual"/>
            </w:rPr>
            <w:tab/>
          </w:r>
          <w:r>
            <w:rPr>
              <w:rStyle w:val="31"/>
            </w:rPr>
            <w:t>家庭成员、设备与业务数据关联</w:t>
          </w:r>
          <w:r>
            <w:rPr>
              <w:rFonts w:hint="eastAsia"/>
            </w:rPr>
            <w:tab/>
          </w:r>
          <w:r>
            <w:rPr>
              <w:rFonts w:hint="eastAsia"/>
            </w:rPr>
            <w:fldChar w:fldCharType="begin"/>
          </w:r>
          <w:r>
            <w:rPr>
              <w:rFonts w:hint="eastAsia"/>
            </w:rPr>
            <w:instrText xml:space="preserve"> </w:instrText>
          </w:r>
          <w:r>
            <w:instrText xml:space="preserve">PAGEREF _Toc236087559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39D4497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"_Toc236087560" </w:instrText>
          </w:r>
          <w:r>
            <w:fldChar w:fldCharType="separate"/>
          </w:r>
          <w:r>
            <w:rPr>
              <w:rStyle w:val="31"/>
            </w:rPr>
            <w:t>4.6.3.</w:t>
          </w:r>
          <w:r>
            <w:rPr>
              <w:rFonts w:hint="eastAsia" w:asciiTheme="minorHAnsi" w:hAnsiTheme="minorHAnsi" w:eastAsiaTheme="minorEastAsia"/>
              <w:sz w:val="22"/>
              <w:szCs w:val="24"/>
              <w14:ligatures w14:val="standardContextual"/>
            </w:rPr>
            <w:tab/>
          </w:r>
          <w:r>
            <w:rPr>
              <w:rStyle w:val="31"/>
            </w:rPr>
            <w:t>影像持久化与分析任务管理</w:t>
          </w:r>
          <w:r>
            <w:rPr>
              <w:rFonts w:hint="eastAsia"/>
            </w:rPr>
            <w:tab/>
          </w:r>
          <w:r>
            <w:rPr>
              <w:rFonts w:hint="eastAsia"/>
            </w:rPr>
            <w:fldChar w:fldCharType="begin"/>
          </w:r>
          <w:r>
            <w:rPr>
              <w:rFonts w:hint="eastAsia"/>
            </w:rPr>
            <w:instrText xml:space="preserve"> </w:instrText>
          </w:r>
          <w:r>
            <w:instrText xml:space="preserve">PAGEREF _Toc236087560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2013D8B0">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"_Toc236087561" </w:instrText>
          </w:r>
          <w:r>
            <w:fldChar w:fldCharType="separate"/>
          </w:r>
          <w:r>
            <w:rPr>
              <w:rStyle w:val="31"/>
            </w:rPr>
            <w:t>4.6.4.</w:t>
          </w:r>
          <w:r>
            <w:rPr>
              <w:rFonts w:hint="eastAsia" w:asciiTheme="minorHAnsi" w:hAnsiTheme="minorHAnsi" w:eastAsiaTheme="minorEastAsia"/>
              <w:sz w:val="22"/>
              <w:szCs w:val="24"/>
              <w14:ligatures w14:val="standardContextual"/>
            </w:rPr>
            <w:tab/>
          </w:r>
          <w:r>
            <w:rPr>
              <w:rStyle w:val="31"/>
            </w:rPr>
            <w:t>本地GPU模型工作节点</w:t>
          </w:r>
          <w:r>
            <w:rPr>
              <w:rFonts w:hint="eastAsia"/>
            </w:rPr>
            <w:tab/>
          </w:r>
          <w:r>
            <w:rPr>
              <w:rFonts w:hint="eastAsia"/>
            </w:rPr>
            <w:fldChar w:fldCharType="begin"/>
          </w:r>
          <w:r>
            <w:rPr>
              <w:rFonts w:hint="eastAsia"/>
            </w:rPr>
            <w:instrText xml:space="preserve"> </w:instrText>
          </w:r>
          <w:r>
            <w:instrText xml:space="preserve">PAGEREF _Toc236087561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346CAC1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"_Toc236087562" </w:instrText>
          </w:r>
          <w:r>
            <w:fldChar w:fldCharType="separate"/>
          </w:r>
          <w:r>
            <w:rPr>
              <w:rStyle w:val="31"/>
            </w:rPr>
            <w:t>4.6.5.</w:t>
          </w:r>
          <w:r>
            <w:rPr>
              <w:rFonts w:hint="eastAsia" w:asciiTheme="minorHAnsi" w:hAnsiTheme="minorHAnsi" w:eastAsiaTheme="minorEastAsia"/>
              <w:sz w:val="22"/>
              <w:szCs w:val="24"/>
              <w14:ligatures w14:val="standardContextual"/>
            </w:rPr>
            <w:tab/>
          </w:r>
          <w:r>
            <w:rPr>
              <w:rStyle w:val="31"/>
            </w:rPr>
            <w:t>AI牙医多模态分析服务</w:t>
          </w:r>
          <w:r>
            <w:rPr>
              <w:rFonts w:hint="eastAsia"/>
            </w:rPr>
            <w:tab/>
          </w:r>
          <w:r>
            <w:rPr>
              <w:rFonts w:hint="eastAsia"/>
            </w:rPr>
            <w:fldChar w:fldCharType="begin"/>
          </w:r>
          <w:r>
            <w:rPr>
              <w:rFonts w:hint="eastAsia"/>
            </w:rPr>
            <w:instrText xml:space="preserve"> </w:instrText>
          </w:r>
          <w:r>
            <w:instrText xml:space="preserve">PAGEREF _Toc236087562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8127AC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"_Toc236087563" </w:instrText>
          </w:r>
          <w:r>
            <w:fldChar w:fldCharType="separate"/>
          </w:r>
          <w:r>
            <w:rPr>
              <w:rStyle w:val="31"/>
            </w:rPr>
            <w:t>4.6.6.</w:t>
          </w:r>
          <w:r>
            <w:rPr>
              <w:rFonts w:hint="eastAsia" w:asciiTheme="minorHAnsi" w:hAnsiTheme="minorHAnsi" w:eastAsiaTheme="minorEastAsia"/>
              <w:sz w:val="22"/>
              <w:szCs w:val="24"/>
              <w14:ligatures w14:val="standardContextual"/>
            </w:rPr>
            <w:tab/>
          </w:r>
          <w:r>
            <w:rPr>
              <w:rStyle w:val="31"/>
            </w:rPr>
            <w:t>实时语音助手与设备工具调用</w:t>
          </w:r>
          <w:r>
            <w:rPr>
              <w:rFonts w:hint="eastAsia"/>
            </w:rPr>
            <w:tab/>
          </w:r>
          <w:r>
            <w:rPr>
              <w:rFonts w:hint="eastAsia"/>
            </w:rPr>
            <w:fldChar w:fldCharType="begin"/>
          </w:r>
          <w:r>
            <w:rPr>
              <w:rFonts w:hint="eastAsia"/>
            </w:rPr>
            <w:instrText xml:space="preserve"> </w:instrText>
          </w:r>
          <w:r>
            <w:instrText xml:space="preserve">PAGEREF _Toc236087563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07FD9D6F">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"_Toc236087564" </w:instrText>
          </w:r>
          <w:r>
            <w:fldChar w:fldCharType="separate"/>
          </w:r>
          <w:r>
            <w:rPr>
              <w:rStyle w:val="31"/>
            </w:rPr>
            <w:t>4.6.7.</w:t>
          </w:r>
          <w:r>
            <w:rPr>
              <w:rFonts w:hint="eastAsia" w:asciiTheme="minorHAnsi" w:hAnsiTheme="minorHAnsi" w:eastAsiaTheme="minorEastAsia"/>
              <w:sz w:val="22"/>
              <w:szCs w:val="24"/>
              <w14:ligatures w14:val="standardContextual"/>
            </w:rPr>
            <w:tab/>
          </w:r>
          <w:r>
            <w:rPr>
              <w:rStyle w:val="31"/>
            </w:rPr>
            <w:t>口腔综合报告生成</w:t>
          </w:r>
          <w:r>
            <w:rPr>
              <w:rFonts w:hint="eastAsia"/>
            </w:rPr>
            <w:tab/>
          </w:r>
          <w:r>
            <w:rPr>
              <w:rFonts w:hint="eastAsia"/>
            </w:rPr>
            <w:fldChar w:fldCharType="begin"/>
          </w:r>
          <w:r>
            <w:rPr>
              <w:rFonts w:hint="eastAsia"/>
            </w:rPr>
            <w:instrText xml:space="preserve"> </w:instrText>
          </w:r>
          <w:r>
            <w:instrText xml:space="preserve">PAGEREF _Toc236087564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278D5D14">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"_Toc236087565" </w:instrText>
          </w:r>
          <w:r>
            <w:fldChar w:fldCharType="separate"/>
          </w:r>
          <w:r>
            <w:rPr>
              <w:rStyle w:val="31"/>
            </w:rPr>
            <w:t>4.7.</w:t>
          </w:r>
          <w:r>
            <w:rPr>
              <w:rFonts w:hint="eastAsia" w:asciiTheme="minorHAnsi" w:hAnsiTheme="minorHAnsi" w:eastAsiaTheme="minorEastAsia"/>
              <w:sz w:val="22"/>
              <w:szCs w:val="24"/>
              <w14:ligatures w14:val="standardContextual"/>
            </w:rPr>
            <w:tab/>
          </w:r>
          <w:r>
            <w:rPr>
              <w:rStyle w:val="31"/>
            </w:rPr>
            <w:t>端云协同智能分析与报告合成技术</w:t>
          </w:r>
          <w:r>
            <w:rPr>
              <w:rFonts w:hint="eastAsia"/>
            </w:rPr>
            <w:tab/>
          </w:r>
          <w:r>
            <w:rPr>
              <w:rFonts w:hint="eastAsia"/>
            </w:rPr>
            <w:fldChar w:fldCharType="begin"/>
          </w:r>
          <w:r>
            <w:rPr>
              <w:rFonts w:hint="eastAsia"/>
            </w:rPr>
            <w:instrText xml:space="preserve"> </w:instrText>
          </w:r>
          <w:r>
            <w:instrText xml:space="preserve">PAGEREF _Toc236087565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7538931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"_Toc236087566" </w:instrText>
          </w:r>
          <w:r>
            <w:fldChar w:fldCharType="separate"/>
          </w:r>
          <w:r>
            <w:rPr>
              <w:rStyle w:val="31"/>
            </w:rPr>
            <w:t>4.7.1.</w:t>
          </w:r>
          <w:r>
            <w:rPr>
              <w:rFonts w:hint="eastAsia" w:asciiTheme="minorHAnsi" w:hAnsiTheme="minorHAnsi" w:eastAsiaTheme="minorEastAsia"/>
              <w:sz w:val="22"/>
              <w:szCs w:val="24"/>
              <w14:ligatures w14:val="standardContextual"/>
            </w:rPr>
            <w:tab/>
          </w:r>
          <w:r>
            <w:rPr>
              <w:rStyle w:val="31"/>
            </w:rPr>
            <w:t>端侧轻量模型快速筛查</w:t>
          </w:r>
          <w:r>
            <w:rPr>
              <w:rFonts w:hint="eastAsia"/>
            </w:rPr>
            <w:tab/>
          </w:r>
          <w:r>
            <w:rPr>
              <w:rFonts w:hint="eastAsia"/>
            </w:rPr>
            <w:fldChar w:fldCharType="begin"/>
          </w:r>
          <w:r>
            <w:rPr>
              <w:rFonts w:hint="eastAsia"/>
            </w:rPr>
            <w:instrText xml:space="preserve"> </w:instrText>
          </w:r>
          <w:r>
            <w:instrText xml:space="preserve">PAGEREF _Toc236087566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1670D159">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"_Toc236087567" </w:instrText>
          </w:r>
          <w:r>
            <w:fldChar w:fldCharType="separate"/>
          </w:r>
          <w:r>
            <w:rPr>
              <w:rStyle w:val="31"/>
            </w:rPr>
            <w:t>4.7.2.</w:t>
          </w:r>
          <w:r>
            <w:rPr>
              <w:rFonts w:hint="eastAsia" w:asciiTheme="minorHAnsi" w:hAnsiTheme="minorHAnsi" w:eastAsiaTheme="minorEastAsia"/>
              <w:sz w:val="22"/>
              <w:szCs w:val="24"/>
              <w14:ligatures w14:val="standardContextual"/>
            </w:rPr>
            <w:tab/>
          </w:r>
          <w:r>
            <w:rPr>
              <w:rStyle w:val="31"/>
            </w:rPr>
            <w:t>本地GPU多模型联合分析</w:t>
          </w:r>
          <w:r>
            <w:rPr>
              <w:rFonts w:hint="eastAsia"/>
            </w:rPr>
            <w:tab/>
          </w:r>
          <w:r>
            <w:rPr>
              <w:rFonts w:hint="eastAsia"/>
            </w:rPr>
            <w:fldChar w:fldCharType="begin"/>
          </w:r>
          <w:r>
            <w:rPr>
              <w:rFonts w:hint="eastAsia"/>
            </w:rPr>
            <w:instrText xml:space="preserve"> </w:instrText>
          </w:r>
          <w:r>
            <w:instrText xml:space="preserve">PAGEREF _Toc236087567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011C0918">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"_Toc236087568" </w:instrText>
          </w:r>
          <w:r>
            <w:fldChar w:fldCharType="separate"/>
          </w:r>
          <w:r>
            <w:rPr>
              <w:rStyle w:val="31"/>
            </w:rPr>
            <w:t>4.7.3.</w:t>
          </w:r>
          <w:r>
            <w:rPr>
              <w:rFonts w:hint="eastAsia" w:asciiTheme="minorHAnsi" w:hAnsiTheme="minorHAnsi" w:eastAsiaTheme="minorEastAsia"/>
              <w:sz w:val="22"/>
              <w:szCs w:val="24"/>
              <w14:ligatures w14:val="standardContextual"/>
            </w:rPr>
            <w:tab/>
          </w:r>
          <w:r>
            <w:rPr>
              <w:rStyle w:val="31"/>
            </w:rPr>
            <w:t>视觉大模型独立观察</w:t>
          </w:r>
          <w:r>
            <w:rPr>
              <w:rFonts w:hint="eastAsia"/>
            </w:rPr>
            <w:tab/>
          </w:r>
          <w:r>
            <w:rPr>
              <w:rFonts w:hint="eastAsia"/>
            </w:rPr>
            <w:fldChar w:fldCharType="begin"/>
          </w:r>
          <w:r>
            <w:rPr>
              <w:rFonts w:hint="eastAsia"/>
            </w:rPr>
            <w:instrText xml:space="preserve"> </w:instrText>
          </w:r>
          <w:r>
            <w:instrText xml:space="preserve">PAGEREF _Toc236087568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B959551">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"_Toc236087569" </w:instrText>
          </w:r>
          <w:r>
            <w:fldChar w:fldCharType="separate"/>
          </w:r>
          <w:r>
            <w:rPr>
              <w:rStyle w:val="31"/>
            </w:rPr>
            <w:t>4.7.4.</w:t>
          </w:r>
          <w:r>
            <w:rPr>
              <w:rFonts w:hint="eastAsia" w:asciiTheme="minorHAnsi" w:hAnsiTheme="minorHAnsi" w:eastAsiaTheme="minorEastAsia"/>
              <w:sz w:val="22"/>
              <w:szCs w:val="24"/>
              <w14:ligatures w14:val="standardContextual"/>
            </w:rPr>
            <w:tab/>
          </w:r>
          <w:r>
            <w:rPr>
              <w:rStyle w:val="31"/>
            </w:rPr>
            <w:t>双分支报告合成</w:t>
          </w:r>
          <w:r>
            <w:rPr>
              <w:rFonts w:hint="eastAsia"/>
            </w:rPr>
            <w:tab/>
          </w:r>
          <w:r>
            <w:rPr>
              <w:rFonts w:hint="eastAsia"/>
            </w:rPr>
            <w:fldChar w:fldCharType="begin"/>
          </w:r>
          <w:r>
            <w:rPr>
              <w:rFonts w:hint="eastAsia"/>
            </w:rPr>
            <w:instrText xml:space="preserve"> </w:instrText>
          </w:r>
          <w:r>
            <w:instrText xml:space="preserve">PAGEREF _Toc236087569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48E15BA">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"_Toc236087570" </w:instrText>
          </w:r>
          <w:r>
            <w:fldChar w:fldCharType="separate"/>
          </w:r>
          <w:r>
            <w:rPr>
              <w:rStyle w:val="31"/>
            </w:rPr>
            <w:t>4.7.5.</w:t>
          </w:r>
          <w:r>
            <w:rPr>
              <w:rFonts w:hint="eastAsia" w:asciiTheme="minorHAnsi" w:hAnsiTheme="minorHAnsi" w:eastAsiaTheme="minorEastAsia"/>
              <w:sz w:val="22"/>
              <w:szCs w:val="24"/>
              <w14:ligatures w14:val="standardContextual"/>
            </w:rPr>
            <w:tab/>
          </w:r>
          <w:r>
            <w:rPr>
              <w:rStyle w:val="31"/>
            </w:rPr>
            <w:t>成员历史报告归档与查询</w:t>
          </w:r>
          <w:r>
            <w:rPr>
              <w:rFonts w:hint="eastAsia"/>
            </w:rPr>
            <w:tab/>
          </w:r>
          <w:r>
            <w:rPr>
              <w:rFonts w:hint="eastAsia"/>
            </w:rPr>
            <w:fldChar w:fldCharType="begin"/>
          </w:r>
          <w:r>
            <w:rPr>
              <w:rFonts w:hint="eastAsia"/>
            </w:rPr>
            <w:instrText xml:space="preserve"> </w:instrText>
          </w:r>
          <w:r>
            <w:instrText xml:space="preserve">PAGEREF _Toc236087570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79E4429E">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"_Toc236087571" </w:instrText>
          </w:r>
          <w:r>
            <w:fldChar w:fldCharType="separate"/>
          </w:r>
          <w:r>
            <w:rPr>
              <w:rStyle w:val="31"/>
            </w:rPr>
            <w:t>4.8.</w:t>
          </w:r>
          <w:r>
            <w:rPr>
              <w:rFonts w:hint="eastAsia" w:asciiTheme="minorHAnsi" w:hAnsiTheme="minorHAnsi" w:eastAsiaTheme="minorEastAsia"/>
              <w:sz w:val="22"/>
              <w:szCs w:val="24"/>
              <w14:ligatures w14:val="standardContextual"/>
            </w:rPr>
            <w:tab/>
          </w:r>
          <w:r>
            <w:rPr>
              <w:rStyle w:val="31"/>
            </w:rPr>
            <w:t>系统可靠性与数据安全技术</w:t>
          </w:r>
          <w:r>
            <w:rPr>
              <w:rFonts w:hint="eastAsia"/>
            </w:rPr>
            <w:tab/>
          </w:r>
          <w:r>
            <w:rPr>
              <w:rFonts w:hint="eastAsia"/>
            </w:rPr>
            <w:fldChar w:fldCharType="begin"/>
          </w:r>
          <w:r>
            <w:rPr>
              <w:rFonts w:hint="eastAsia"/>
            </w:rPr>
            <w:instrText xml:space="preserve"> </w:instrText>
          </w:r>
          <w:r>
            <w:instrText xml:space="preserve">PAGEREF _Toc236087571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4DC98E1">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"_Toc236087572" </w:instrText>
          </w:r>
          <w:r>
            <w:fldChar w:fldCharType="separate"/>
          </w:r>
          <w:r>
            <w:rPr>
              <w:rStyle w:val="31"/>
            </w:rPr>
            <w:t>4.8.1.</w:t>
          </w:r>
          <w:r>
            <w:rPr>
              <w:rFonts w:hint="eastAsia" w:asciiTheme="minorHAnsi" w:hAnsiTheme="minorHAnsi" w:eastAsiaTheme="minorEastAsia"/>
              <w:sz w:val="22"/>
              <w:szCs w:val="24"/>
              <w14:ligatures w14:val="standardContextual"/>
            </w:rPr>
            <w:tab/>
          </w:r>
          <w:r>
            <w:rPr>
              <w:rStyle w:val="31"/>
            </w:rPr>
            <w:t>设备运行与任务恢复</w:t>
          </w:r>
          <w:r>
            <w:rPr>
              <w:rFonts w:hint="eastAsia"/>
            </w:rPr>
            <w:tab/>
          </w:r>
          <w:r>
            <w:rPr>
              <w:rFonts w:hint="eastAsia"/>
            </w:rPr>
            <w:fldChar w:fldCharType="begin"/>
          </w:r>
          <w:r>
            <w:rPr>
              <w:rFonts w:hint="eastAsia"/>
            </w:rPr>
            <w:instrText xml:space="preserve"> </w:instrText>
          </w:r>
          <w:r>
            <w:instrText xml:space="preserve">PAGEREF _Toc236087572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5DE1BA2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"_Toc236087573" </w:instrText>
          </w:r>
          <w:r>
            <w:fldChar w:fldCharType="separate"/>
          </w:r>
          <w:r>
            <w:rPr>
              <w:rStyle w:val="31"/>
            </w:rPr>
            <w:t>4.8.2.</w:t>
          </w:r>
          <w:r>
            <w:rPr>
              <w:rFonts w:hint="eastAsia" w:asciiTheme="minorHAnsi" w:hAnsiTheme="minorHAnsi" w:eastAsiaTheme="minorEastAsia"/>
              <w:sz w:val="22"/>
              <w:szCs w:val="24"/>
              <w14:ligatures w14:val="standardContextual"/>
            </w:rPr>
            <w:tab/>
          </w:r>
          <w:r>
            <w:rPr>
              <w:rStyle w:val="31"/>
            </w:rPr>
            <w:t>用户认证与接口访问控制</w:t>
          </w:r>
          <w:r>
            <w:rPr>
              <w:rFonts w:hint="eastAsia"/>
            </w:rPr>
            <w:tab/>
          </w:r>
          <w:r>
            <w:rPr>
              <w:rFonts w:hint="eastAsia"/>
            </w:rPr>
            <w:fldChar w:fldCharType="begin"/>
          </w:r>
          <w:r>
            <w:rPr>
              <w:rFonts w:hint="eastAsia"/>
            </w:rPr>
            <w:instrText xml:space="preserve"> </w:instrText>
          </w:r>
          <w:r>
            <w:instrText xml:space="preserve">PAGEREF _Toc236087573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37AEDF1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"_Toc236087574" </w:instrText>
          </w:r>
          <w:r>
            <w:fldChar w:fldCharType="separate"/>
          </w:r>
          <w:r>
            <w:rPr>
              <w:rStyle w:val="31"/>
            </w:rPr>
            <w:t>4.8.3.</w:t>
          </w:r>
          <w:r>
            <w:rPr>
              <w:rFonts w:hint="eastAsia" w:asciiTheme="minorHAnsi" w:hAnsiTheme="minorHAnsi" w:eastAsiaTheme="minorEastAsia"/>
              <w:sz w:val="22"/>
              <w:szCs w:val="24"/>
              <w14:ligatures w14:val="standardContextual"/>
            </w:rPr>
            <w:tab/>
          </w:r>
          <w:r>
            <w:rPr>
              <w:rStyle w:val="31"/>
            </w:rPr>
            <w:t>成员数据隔离与影像存储安全</w:t>
          </w:r>
          <w:r>
            <w:rPr>
              <w:rFonts w:hint="eastAsia"/>
            </w:rPr>
            <w:tab/>
          </w:r>
          <w:r>
            <w:rPr>
              <w:rFonts w:hint="eastAsia"/>
            </w:rPr>
            <w:fldChar w:fldCharType="begin"/>
          </w:r>
          <w:r>
            <w:rPr>
              <w:rFonts w:hint="eastAsia"/>
            </w:rPr>
            <w:instrText xml:space="preserve"> </w:instrText>
          </w:r>
          <w:r>
            <w:instrText xml:space="preserve">PAGEREF _Toc236087574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AB0E09A">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"_Toc236087575" </w:instrText>
          </w:r>
          <w:r>
            <w:fldChar w:fldCharType="separate"/>
          </w:r>
          <w:r>
            <w:rPr>
              <w:rStyle w:val="31"/>
            </w:rPr>
            <w:t>4.8.4.</w:t>
          </w:r>
          <w:r>
            <w:rPr>
              <w:rFonts w:hint="eastAsia" w:asciiTheme="minorHAnsi" w:hAnsiTheme="minorHAnsi" w:eastAsiaTheme="minorEastAsia"/>
              <w:sz w:val="22"/>
              <w:szCs w:val="24"/>
              <w14:ligatures w14:val="standardContextual"/>
            </w:rPr>
            <w:tab/>
          </w:r>
          <w:r>
            <w:rPr>
              <w:rStyle w:val="31"/>
            </w:rPr>
            <w:t>日志、语音与隐私保护</w:t>
          </w:r>
          <w:r>
            <w:rPr>
              <w:rFonts w:hint="eastAsia"/>
            </w:rPr>
            <w:tab/>
          </w:r>
          <w:r>
            <w:rPr>
              <w:rFonts w:hint="eastAsia"/>
            </w:rPr>
            <w:fldChar w:fldCharType="begin"/>
          </w:r>
          <w:r>
            <w:rPr>
              <w:rFonts w:hint="eastAsia"/>
            </w:rPr>
            <w:instrText xml:space="preserve"> </w:instrText>
          </w:r>
          <w:r>
            <w:instrText xml:space="preserve">PAGEREF _Toc236087575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EA541B8">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"_Toc236087576" </w:instrText>
          </w:r>
          <w:r>
            <w:fldChar w:fldCharType="separate"/>
          </w:r>
          <w:r>
            <w:rPr>
              <w:rStyle w:val="31"/>
            </w:rPr>
            <w:t>4.8.5.</w:t>
          </w:r>
          <w:r>
            <w:rPr>
              <w:rFonts w:hint="eastAsia" w:asciiTheme="minorHAnsi" w:hAnsiTheme="minorHAnsi" w:eastAsiaTheme="minorEastAsia"/>
              <w:sz w:val="22"/>
              <w:szCs w:val="24"/>
              <w14:ligatures w14:val="standardContextual"/>
            </w:rPr>
            <w:tab/>
          </w:r>
          <w:r>
            <w:rPr>
              <w:rStyle w:val="31"/>
            </w:rPr>
            <w:t>当前原型限制与后续安全强化</w:t>
          </w:r>
          <w:r>
            <w:rPr>
              <w:rFonts w:hint="eastAsia"/>
            </w:rPr>
            <w:tab/>
          </w:r>
          <w:r>
            <w:rPr>
              <w:rFonts w:hint="eastAsia"/>
            </w:rPr>
            <w:fldChar w:fldCharType="begin"/>
          </w:r>
          <w:r>
            <w:rPr>
              <w:rFonts w:hint="eastAsia"/>
            </w:rPr>
            <w:instrText xml:space="preserve"> </w:instrText>
          </w:r>
          <w:r>
            <w:instrText xml:space="preserve">PAGEREF _Toc236087576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24D71E84">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 HYPERLINK \l "_Toc236087577" </w:instrText>
          </w:r>
          <w:r>
            <w:fldChar w:fldCharType="separate"/>
          </w:r>
          <w:r>
            <w:rPr>
              <w:rStyle w:val="31"/>
            </w:rPr>
            <w:t>第五章 其他内容</w:t>
          </w:r>
          <w:r>
            <w:rPr>
              <w:rFonts w:hint="eastAsia"/>
            </w:rPr>
            <w:tab/>
          </w:r>
          <w:r>
            <w:rPr>
              <w:rFonts w:hint="eastAsia"/>
            </w:rPr>
            <w:fldChar w:fldCharType="begin"/>
          </w:r>
          <w:r>
            <w:rPr>
              <w:rFonts w:hint="eastAsia"/>
            </w:rPr>
            <w:instrText xml:space="preserve"> </w:instrText>
          </w:r>
          <w:r>
            <w:instrText xml:space="preserve">PAGEREF _Toc236087577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BBA6C5E">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"_Toc236087578" </w:instrText>
          </w:r>
          <w:r>
            <w:fldChar w:fldCharType="separate"/>
          </w:r>
          <w:r>
            <w:rPr>
              <w:rStyle w:val="31"/>
            </w:rPr>
            <w:t>5.1.</w:t>
          </w:r>
          <w:r>
            <w:rPr>
              <w:rFonts w:hint="eastAsia" w:asciiTheme="minorHAnsi" w:hAnsiTheme="minorHAnsi" w:eastAsiaTheme="minorEastAsia"/>
              <w:sz w:val="22"/>
              <w:szCs w:val="24"/>
              <w14:ligatures w14:val="standardContextual"/>
            </w:rPr>
            <w:tab/>
          </w:r>
          <w:r>
            <w:rPr>
              <w:rStyle w:val="31"/>
            </w:rPr>
            <w:t>主机外壳与内部承载结构设计</w:t>
          </w:r>
          <w:r>
            <w:rPr>
              <w:rFonts w:hint="eastAsia"/>
            </w:rPr>
            <w:tab/>
          </w:r>
          <w:r>
            <w:rPr>
              <w:rFonts w:hint="eastAsia"/>
            </w:rPr>
            <w:fldChar w:fldCharType="begin"/>
          </w:r>
          <w:r>
            <w:rPr>
              <w:rFonts w:hint="eastAsia"/>
            </w:rPr>
            <w:instrText xml:space="preserve"> </w:instrText>
          </w:r>
          <w:r>
            <w:instrText xml:space="preserve">PAGEREF _Toc236087578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9DC37C0">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"_Toc236087579" </w:instrText>
          </w:r>
          <w:r>
            <w:fldChar w:fldCharType="separate"/>
          </w:r>
          <w:r>
            <w:rPr>
              <w:rStyle w:val="31"/>
            </w:rPr>
            <w:t>5.1.1.</w:t>
          </w:r>
          <w:r>
            <w:rPr>
              <w:rFonts w:hint="eastAsia" w:asciiTheme="minorHAnsi" w:hAnsiTheme="minorHAnsi" w:eastAsiaTheme="minorEastAsia"/>
              <w:sz w:val="22"/>
              <w:szCs w:val="24"/>
              <w14:ligatures w14:val="standardContextual"/>
            </w:rPr>
            <w:tab/>
          </w:r>
          <w:r>
            <w:rPr>
              <w:rStyle w:val="31"/>
            </w:rPr>
            <w:t>触摸屏与PCB一体化承载</w:t>
          </w:r>
          <w:r>
            <w:rPr>
              <w:rFonts w:hint="eastAsia"/>
            </w:rPr>
            <w:tab/>
          </w:r>
          <w:r>
            <w:rPr>
              <w:rFonts w:hint="eastAsia"/>
            </w:rPr>
            <w:fldChar w:fldCharType="begin"/>
          </w:r>
          <w:r>
            <w:rPr>
              <w:rFonts w:hint="eastAsia"/>
            </w:rPr>
            <w:instrText xml:space="preserve"> </w:instrText>
          </w:r>
          <w:r>
            <w:instrText xml:space="preserve">PAGEREF _Toc236087579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4053A647">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"_Toc236087580" </w:instrText>
          </w:r>
          <w:r>
            <w:fldChar w:fldCharType="separate"/>
          </w:r>
          <w:r>
            <w:rPr>
              <w:rStyle w:val="31"/>
            </w:rPr>
            <w:t>5.1.2.</w:t>
          </w:r>
          <w:r>
            <w:rPr>
              <w:rFonts w:hint="eastAsia" w:asciiTheme="minorHAnsi" w:hAnsiTheme="minorHAnsi" w:eastAsiaTheme="minorEastAsia"/>
              <w:sz w:val="22"/>
              <w:szCs w:val="24"/>
              <w14:ligatures w14:val="standardContextual"/>
            </w:rPr>
            <w:tab/>
          </w:r>
          <w:r>
            <w:rPr>
              <w:rStyle w:val="31"/>
            </w:rPr>
            <w:t>背板开孔与可拆装结构</w:t>
          </w:r>
          <w:r>
            <w:rPr>
              <w:rFonts w:hint="eastAsia"/>
            </w:rPr>
            <w:tab/>
          </w:r>
          <w:r>
            <w:rPr>
              <w:rFonts w:hint="eastAsia"/>
            </w:rPr>
            <w:fldChar w:fldCharType="begin"/>
          </w:r>
          <w:r>
            <w:rPr>
              <w:rFonts w:hint="eastAsia"/>
            </w:rPr>
            <w:instrText xml:space="preserve"> </w:instrText>
          </w:r>
          <w:r>
            <w:instrText xml:space="preserve">PAGEREF _Toc236087580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641ED05A">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"_Toc236087581" </w:instrText>
          </w:r>
          <w:r>
            <w:fldChar w:fldCharType="separate"/>
          </w:r>
          <w:r>
            <w:rPr>
              <w:rStyle w:val="31"/>
            </w:rPr>
            <w:t>5.1.3.</w:t>
          </w:r>
          <w:r>
            <w:rPr>
              <w:rFonts w:hint="eastAsia" w:asciiTheme="minorHAnsi" w:hAnsiTheme="minorHAnsi" w:eastAsiaTheme="minorEastAsia"/>
              <w:sz w:val="22"/>
              <w:szCs w:val="24"/>
              <w14:ligatures w14:val="standardContextual"/>
            </w:rPr>
            <w:tab/>
          </w:r>
          <w:r>
            <w:rPr>
              <w:rStyle w:val="31"/>
            </w:rPr>
            <w:t>主机结构与使用场景的适配</w:t>
          </w:r>
          <w:r>
            <w:rPr>
              <w:rFonts w:hint="eastAsia"/>
            </w:rPr>
            <w:tab/>
          </w:r>
          <w:r>
            <w:rPr>
              <w:rFonts w:hint="eastAsia"/>
            </w:rPr>
            <w:fldChar w:fldCharType="begin"/>
          </w:r>
          <w:r>
            <w:rPr>
              <w:rFonts w:hint="eastAsia"/>
            </w:rPr>
            <w:instrText xml:space="preserve"> </w:instrText>
          </w:r>
          <w:r>
            <w:instrText xml:space="preserve">PAGEREF _Toc236087581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0D2BEF61">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"_Toc236087582" </w:instrText>
          </w:r>
          <w:r>
            <w:fldChar w:fldCharType="separate"/>
          </w:r>
          <w:r>
            <w:rPr>
              <w:rStyle w:val="31"/>
            </w:rPr>
            <w:t>5.2.</w:t>
          </w:r>
          <w:r>
            <w:rPr>
              <w:rFonts w:hint="eastAsia" w:asciiTheme="minorHAnsi" w:hAnsiTheme="minorHAnsi" w:eastAsiaTheme="minorEastAsia"/>
              <w:sz w:val="22"/>
              <w:szCs w:val="24"/>
              <w14:ligatures w14:val="standardContextual"/>
            </w:rPr>
            <w:tab/>
          </w:r>
          <w:r>
            <w:rPr>
              <w:rStyle w:val="31"/>
            </w:rPr>
            <w:t>摄像头端补光结构设计</w:t>
          </w:r>
          <w:r>
            <w:rPr>
              <w:rFonts w:hint="eastAsia"/>
            </w:rPr>
            <w:tab/>
          </w:r>
          <w:r>
            <w:rPr>
              <w:rFonts w:hint="eastAsia"/>
            </w:rPr>
            <w:fldChar w:fldCharType="begin"/>
          </w:r>
          <w:r>
            <w:rPr>
              <w:rFonts w:hint="eastAsia"/>
            </w:rPr>
            <w:instrText xml:space="preserve"> </w:instrText>
          </w:r>
          <w:r>
            <w:instrText xml:space="preserve">PAGEREF _Toc236087582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698B182E">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"_Toc236087583" </w:instrText>
          </w:r>
          <w:r>
            <w:fldChar w:fldCharType="separate"/>
          </w:r>
          <w:r>
            <w:rPr>
              <w:rStyle w:val="31"/>
            </w:rPr>
            <w:t>5.2.1.</w:t>
          </w:r>
          <w:r>
            <w:rPr>
              <w:rFonts w:hint="eastAsia" w:asciiTheme="minorHAnsi" w:hAnsiTheme="minorHAnsi" w:eastAsiaTheme="minorEastAsia"/>
              <w:sz w:val="22"/>
              <w:szCs w:val="24"/>
              <w14:ligatures w14:val="standardContextual"/>
            </w:rPr>
            <w:tab/>
          </w:r>
          <w:r>
            <w:rPr>
              <w:rStyle w:val="31"/>
            </w:rPr>
            <w:t>口内影像的近端补光需求</w:t>
          </w:r>
          <w:r>
            <w:rPr>
              <w:rFonts w:hint="eastAsia"/>
            </w:rPr>
            <w:tab/>
          </w:r>
          <w:r>
            <w:rPr>
              <w:rFonts w:hint="eastAsia"/>
            </w:rPr>
            <w:fldChar w:fldCharType="begin"/>
          </w:r>
          <w:r>
            <w:rPr>
              <w:rFonts w:hint="eastAsia"/>
            </w:rPr>
            <w:instrText xml:space="preserve"> </w:instrText>
          </w:r>
          <w:r>
            <w:instrText xml:space="preserve">PAGEREF _Toc236087583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82B828B">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"_Toc236087584" </w:instrText>
          </w:r>
          <w:r>
            <w:fldChar w:fldCharType="separate"/>
          </w:r>
          <w:r>
            <w:rPr>
              <w:rStyle w:val="31"/>
            </w:rPr>
            <w:t>5.2.2.</w:t>
          </w:r>
          <w:r>
            <w:rPr>
              <w:rFonts w:hint="eastAsia" w:asciiTheme="minorHAnsi" w:hAnsiTheme="minorHAnsi" w:eastAsiaTheme="minorEastAsia"/>
              <w:sz w:val="22"/>
              <w:szCs w:val="24"/>
              <w14:ligatures w14:val="standardContextual"/>
            </w:rPr>
            <w:tab/>
          </w:r>
          <w:r>
            <w:rPr>
              <w:rStyle w:val="31"/>
            </w:rPr>
            <w:t>四点环绕式补光支架</w:t>
          </w:r>
          <w:r>
            <w:rPr>
              <w:rFonts w:hint="eastAsia"/>
            </w:rPr>
            <w:tab/>
          </w:r>
          <w:r>
            <w:rPr>
              <w:rFonts w:hint="eastAsia"/>
            </w:rPr>
            <w:fldChar w:fldCharType="begin"/>
          </w:r>
          <w:r>
            <w:rPr>
              <w:rFonts w:hint="eastAsia"/>
            </w:rPr>
            <w:instrText xml:space="preserve"> </w:instrText>
          </w:r>
          <w:r>
            <w:instrText xml:space="preserve">PAGEREF _Toc236087584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583BBC3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"_Toc236087585" </w:instrText>
          </w:r>
          <w:r>
            <w:fldChar w:fldCharType="separate"/>
          </w:r>
          <w:r>
            <w:rPr>
              <w:rStyle w:val="31"/>
            </w:rPr>
            <w:t>5.2.3.</w:t>
          </w:r>
          <w:r>
            <w:rPr>
              <w:rFonts w:hint="eastAsia" w:asciiTheme="minorHAnsi" w:hAnsiTheme="minorHAnsi" w:eastAsiaTheme="minorEastAsia"/>
              <w:sz w:val="22"/>
              <w:szCs w:val="24"/>
              <w14:ligatures w14:val="standardContextual"/>
            </w:rPr>
            <w:tab/>
          </w:r>
          <w:r>
            <w:rPr>
              <w:rStyle w:val="31"/>
            </w:rPr>
            <w:t>补光控制与结构配合</w:t>
          </w:r>
          <w:r>
            <w:rPr>
              <w:rFonts w:hint="eastAsia"/>
            </w:rPr>
            <w:tab/>
          </w:r>
          <w:r>
            <w:rPr>
              <w:rFonts w:hint="eastAsia"/>
            </w:rPr>
            <w:fldChar w:fldCharType="begin"/>
          </w:r>
          <w:r>
            <w:rPr>
              <w:rFonts w:hint="eastAsia"/>
            </w:rPr>
            <w:instrText xml:space="preserve"> </w:instrText>
          </w:r>
          <w:r>
            <w:instrText xml:space="preserve">PAGEREF _Toc236087585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06AFE917">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"_Toc236087586" </w:instrText>
          </w:r>
          <w:r>
            <w:fldChar w:fldCharType="separate"/>
          </w:r>
          <w:r>
            <w:rPr>
              <w:rStyle w:val="31"/>
            </w:rPr>
            <w:t>5.2.4.</w:t>
          </w:r>
          <w:r>
            <w:rPr>
              <w:rFonts w:hint="eastAsia" w:asciiTheme="minorHAnsi" w:hAnsiTheme="minorHAnsi" w:eastAsiaTheme="minorEastAsia"/>
              <w:sz w:val="22"/>
              <w:szCs w:val="24"/>
              <w14:ligatures w14:val="standardContextual"/>
            </w:rPr>
            <w:tab/>
          </w:r>
          <w:r>
            <w:rPr>
              <w:rStyle w:val="31"/>
            </w:rPr>
            <w:t>补光效果展示</w:t>
          </w:r>
          <w:r>
            <w:rPr>
              <w:rFonts w:hint="eastAsia"/>
            </w:rPr>
            <w:tab/>
          </w:r>
          <w:r>
            <w:rPr>
              <w:rFonts w:hint="eastAsia"/>
            </w:rPr>
            <w:fldChar w:fldCharType="begin"/>
          </w:r>
          <w:r>
            <w:rPr>
              <w:rFonts w:hint="eastAsia"/>
            </w:rPr>
            <w:instrText xml:space="preserve"> </w:instrText>
          </w:r>
          <w:r>
            <w:instrText xml:space="preserve">PAGEREF _Toc236087586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258DD4CC">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"_Toc236087587" </w:instrText>
          </w:r>
          <w:r>
            <w:fldChar w:fldCharType="separate"/>
          </w:r>
          <w:r>
            <w:rPr>
              <w:rStyle w:val="31"/>
            </w:rPr>
            <w:t>5.3.</w:t>
          </w:r>
          <w:r>
            <w:rPr>
              <w:rFonts w:hint="eastAsia" w:asciiTheme="minorHAnsi" w:hAnsiTheme="minorHAnsi" w:eastAsiaTheme="minorEastAsia"/>
              <w:sz w:val="22"/>
              <w:szCs w:val="24"/>
              <w14:ligatures w14:val="standardContextual"/>
            </w:rPr>
            <w:tab/>
          </w:r>
          <w:r>
            <w:rPr>
              <w:rStyle w:val="31"/>
            </w:rPr>
            <w:t>MIPI-CSI排线保护与长度选型</w:t>
          </w:r>
          <w:r>
            <w:rPr>
              <w:rFonts w:hint="eastAsia"/>
            </w:rPr>
            <w:tab/>
          </w:r>
          <w:r>
            <w:rPr>
              <w:rFonts w:hint="eastAsia"/>
            </w:rPr>
            <w:fldChar w:fldCharType="begin"/>
          </w:r>
          <w:r>
            <w:rPr>
              <w:rFonts w:hint="eastAsia"/>
            </w:rPr>
            <w:instrText xml:space="preserve"> </w:instrText>
          </w:r>
          <w:r>
            <w:instrText xml:space="preserve">PAGEREF _Toc236087587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4D296DDA">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"_Toc236087588" </w:instrText>
          </w:r>
          <w:r>
            <w:fldChar w:fldCharType="separate"/>
          </w:r>
          <w:r>
            <w:rPr>
              <w:rStyle w:val="31"/>
            </w:rPr>
            <w:t>5.3.1.</w:t>
          </w:r>
          <w:r>
            <w:rPr>
              <w:rFonts w:hint="eastAsia" w:asciiTheme="minorHAnsi" w:hAnsiTheme="minorHAnsi" w:eastAsiaTheme="minorEastAsia"/>
              <w:sz w:val="22"/>
              <w:szCs w:val="24"/>
              <w14:ligatures w14:val="standardContextual"/>
            </w:rPr>
            <w:tab/>
          </w:r>
          <w:r>
            <w:rPr>
              <w:rStyle w:val="31"/>
            </w:rPr>
            <w:t>MIPI-CSI连接排线保护结构</w:t>
          </w:r>
          <w:r>
            <w:rPr>
              <w:rFonts w:hint="eastAsia"/>
            </w:rPr>
            <w:tab/>
          </w:r>
          <w:r>
            <w:rPr>
              <w:rFonts w:hint="eastAsia"/>
            </w:rPr>
            <w:fldChar w:fldCharType="begin"/>
          </w:r>
          <w:r>
            <w:rPr>
              <w:rFonts w:hint="eastAsia"/>
            </w:rPr>
            <w:instrText xml:space="preserve"> </w:instrText>
          </w:r>
          <w:r>
            <w:instrText xml:space="preserve">PAGEREF _Toc236087588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49681292">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"_Toc236087589" </w:instrText>
          </w:r>
          <w:r>
            <w:fldChar w:fldCharType="separate"/>
          </w:r>
          <w:r>
            <w:rPr>
              <w:rStyle w:val="31"/>
            </w:rPr>
            <w:t>5.3.2.</w:t>
          </w:r>
          <w:r>
            <w:rPr>
              <w:rFonts w:hint="eastAsia" w:asciiTheme="minorHAnsi" w:hAnsiTheme="minorHAnsi" w:eastAsiaTheme="minorEastAsia"/>
              <w:sz w:val="22"/>
              <w:szCs w:val="24"/>
              <w14:ligatures w14:val="standardContextual"/>
            </w:rPr>
            <w:tab/>
          </w:r>
          <w:r>
            <w:rPr>
              <w:rStyle w:val="31"/>
            </w:rPr>
            <w:t>MIPI-CSI排线长度选择</w:t>
          </w:r>
          <w:r>
            <w:rPr>
              <w:rFonts w:hint="eastAsia"/>
            </w:rPr>
            <w:tab/>
          </w:r>
          <w:r>
            <w:rPr>
              <w:rFonts w:hint="eastAsia"/>
            </w:rPr>
            <w:fldChar w:fldCharType="begin"/>
          </w:r>
          <w:r>
            <w:rPr>
              <w:rFonts w:hint="eastAsia"/>
            </w:rPr>
            <w:instrText xml:space="preserve"> </w:instrText>
          </w:r>
          <w:r>
            <w:instrText xml:space="preserve">PAGEREF _Toc236087589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389D44BB">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"_Toc236087590" </w:instrText>
          </w:r>
          <w:r>
            <w:fldChar w:fldCharType="separate"/>
          </w:r>
          <w:r>
            <w:rPr>
              <w:rStyle w:val="31"/>
            </w:rPr>
            <w:t>5.4.</w:t>
          </w:r>
          <w:r>
            <w:rPr>
              <w:rFonts w:hint="eastAsia" w:asciiTheme="minorHAnsi" w:hAnsiTheme="minorHAnsi" w:eastAsiaTheme="minorEastAsia"/>
              <w:sz w:val="22"/>
              <w:szCs w:val="24"/>
              <w14:ligatures w14:val="standardContextual"/>
            </w:rPr>
            <w:tab/>
          </w:r>
          <w:r>
            <w:rPr>
              <w:rStyle w:val="31"/>
            </w:rPr>
            <w:t>整机装配与使用形态</w:t>
          </w:r>
          <w:r>
            <w:rPr>
              <w:rFonts w:hint="eastAsia"/>
            </w:rPr>
            <w:tab/>
          </w:r>
          <w:r>
            <w:rPr>
              <w:rFonts w:hint="eastAsia"/>
            </w:rPr>
            <w:fldChar w:fldCharType="begin"/>
          </w:r>
          <w:r>
            <w:rPr>
              <w:rFonts w:hint="eastAsia"/>
            </w:rPr>
            <w:instrText xml:space="preserve"> </w:instrText>
          </w:r>
          <w:r>
            <w:instrText xml:space="preserve">PAGEREF _Toc236087590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04627DAC">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"_Toc236087591" </w:instrText>
          </w:r>
          <w:r>
            <w:fldChar w:fldCharType="separate"/>
          </w:r>
          <w:r>
            <w:rPr>
              <w:rStyle w:val="31"/>
            </w:rPr>
            <w:t>5.4.1.</w:t>
          </w:r>
          <w:r>
            <w:rPr>
              <w:rFonts w:hint="eastAsia" w:asciiTheme="minorHAnsi" w:hAnsiTheme="minorHAnsi" w:eastAsiaTheme="minorEastAsia"/>
              <w:sz w:val="22"/>
              <w:szCs w:val="24"/>
              <w14:ligatures w14:val="standardContextual"/>
            </w:rPr>
            <w:tab/>
          </w:r>
          <w:r>
            <w:rPr>
              <w:rStyle w:val="31"/>
            </w:rPr>
            <w:t>主机与摄像头组件装配</w:t>
          </w:r>
          <w:r>
            <w:rPr>
              <w:rFonts w:hint="eastAsia"/>
            </w:rPr>
            <w:tab/>
          </w:r>
          <w:r>
            <w:rPr>
              <w:rFonts w:hint="eastAsia"/>
            </w:rPr>
            <w:fldChar w:fldCharType="begin"/>
          </w:r>
          <w:r>
            <w:rPr>
              <w:rFonts w:hint="eastAsia"/>
            </w:rPr>
            <w:instrText xml:space="preserve"> </w:instrText>
          </w:r>
          <w:r>
            <w:instrText xml:space="preserve">PAGEREF _Toc236087591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517BEAC0">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"_Toc236087592" </w:instrText>
          </w:r>
          <w:r>
            <w:fldChar w:fldCharType="separate"/>
          </w:r>
          <w:r>
            <w:rPr>
              <w:rStyle w:val="31"/>
            </w:rPr>
            <w:t>5.4.2.</w:t>
          </w:r>
          <w:r>
            <w:rPr>
              <w:rFonts w:hint="eastAsia" w:asciiTheme="minorHAnsi" w:hAnsiTheme="minorHAnsi" w:eastAsiaTheme="minorEastAsia"/>
              <w:sz w:val="22"/>
              <w:szCs w:val="24"/>
              <w14:ligatures w14:val="standardContextual"/>
            </w:rPr>
            <w:tab/>
          </w:r>
          <w:r>
            <w:rPr>
              <w:rStyle w:val="31"/>
            </w:rPr>
            <w:t>家庭使用场景适配</w:t>
          </w:r>
          <w:r>
            <w:rPr>
              <w:rFonts w:hint="eastAsia"/>
            </w:rPr>
            <w:tab/>
          </w:r>
          <w:r>
            <w:rPr>
              <w:rFonts w:hint="eastAsia"/>
            </w:rPr>
            <w:fldChar w:fldCharType="begin"/>
          </w:r>
          <w:r>
            <w:rPr>
              <w:rFonts w:hint="eastAsia"/>
            </w:rPr>
            <w:instrText xml:space="preserve"> </w:instrText>
          </w:r>
          <w:r>
            <w:instrText xml:space="preserve">PAGEREF _Toc236087592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19E9BB97">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"_Toc236087593" </w:instrText>
          </w:r>
          <w:r>
            <w:fldChar w:fldCharType="separate"/>
          </w:r>
          <w:r>
            <w:rPr>
              <w:rStyle w:val="31"/>
            </w:rPr>
            <w:t>5.4.3.</w:t>
          </w:r>
          <w:r>
            <w:rPr>
              <w:rFonts w:hint="eastAsia" w:asciiTheme="minorHAnsi" w:hAnsiTheme="minorHAnsi" w:eastAsiaTheme="minorEastAsia"/>
              <w:sz w:val="22"/>
              <w:szCs w:val="24"/>
              <w14:ligatures w14:val="standardContextual"/>
            </w:rPr>
            <w:tab/>
          </w:r>
          <w:r>
            <w:rPr>
              <w:rStyle w:val="31"/>
            </w:rPr>
            <w:t>整机实物与实际操作展示</w:t>
          </w:r>
          <w:r>
            <w:rPr>
              <w:rFonts w:hint="eastAsia"/>
            </w:rPr>
            <w:tab/>
          </w:r>
          <w:r>
            <w:rPr>
              <w:rFonts w:hint="eastAsia"/>
            </w:rPr>
            <w:fldChar w:fldCharType="begin"/>
          </w:r>
          <w:r>
            <w:rPr>
              <w:rFonts w:hint="eastAsia"/>
            </w:rPr>
            <w:instrText xml:space="preserve"> </w:instrText>
          </w:r>
          <w:r>
            <w:instrText xml:space="preserve">PAGEREF _Toc236087593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36CE62A7">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"_Toc236087594" </w:instrText>
          </w:r>
          <w:r>
            <w:fldChar w:fldCharType="separate"/>
          </w:r>
          <w:r>
            <w:rPr>
              <w:rStyle w:val="31"/>
            </w:rPr>
            <w:t>5.5.</w:t>
          </w:r>
          <w:r>
            <w:rPr>
              <w:rFonts w:hint="eastAsia" w:asciiTheme="minorHAnsi" w:hAnsiTheme="minorHAnsi" w:eastAsiaTheme="minorEastAsia"/>
              <w:sz w:val="22"/>
              <w:szCs w:val="24"/>
              <w14:ligatures w14:val="standardContextual"/>
            </w:rPr>
            <w:tab/>
          </w:r>
          <w:r>
            <w:rPr>
              <w:rStyle w:val="31"/>
            </w:rPr>
            <w:t>原型成本计算</w:t>
          </w:r>
          <w:r>
            <w:rPr>
              <w:rFonts w:hint="eastAsia"/>
            </w:rPr>
            <w:tab/>
          </w:r>
          <w:r>
            <w:rPr>
              <w:rFonts w:hint="eastAsia"/>
            </w:rPr>
            <w:fldChar w:fldCharType="begin"/>
          </w:r>
          <w:r>
            <w:rPr>
              <w:rFonts w:hint="eastAsia"/>
            </w:rPr>
            <w:instrText xml:space="preserve"> </w:instrText>
          </w:r>
          <w:r>
            <w:instrText xml:space="preserve">PAGEREF _Toc236087594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6AB6F7F">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"_Toc236087595" </w:instrText>
          </w:r>
          <w:r>
            <w:fldChar w:fldCharType="separate"/>
          </w:r>
          <w:r>
            <w:rPr>
              <w:rStyle w:val="31"/>
            </w:rPr>
            <w:t>5.5.1.</w:t>
          </w:r>
          <w:r>
            <w:rPr>
              <w:rFonts w:hint="eastAsia" w:asciiTheme="minorHAnsi" w:hAnsiTheme="minorHAnsi" w:eastAsiaTheme="minorEastAsia"/>
              <w:sz w:val="22"/>
              <w:szCs w:val="24"/>
              <w14:ligatures w14:val="standardContextual"/>
            </w:rPr>
            <w:tab/>
          </w:r>
          <w:r>
            <w:rPr>
              <w:rStyle w:val="31"/>
            </w:rPr>
            <w:t>硬件物料成本</w:t>
          </w:r>
          <w:r>
            <w:rPr>
              <w:rFonts w:hint="eastAsia"/>
            </w:rPr>
            <w:tab/>
          </w:r>
          <w:r>
            <w:rPr>
              <w:rFonts w:hint="eastAsia"/>
            </w:rPr>
            <w:fldChar w:fldCharType="begin"/>
          </w:r>
          <w:r>
            <w:rPr>
              <w:rFonts w:hint="eastAsia"/>
            </w:rPr>
            <w:instrText xml:space="preserve"> </w:instrText>
          </w:r>
          <w:r>
            <w:instrText xml:space="preserve">PAGEREF _Toc236087595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19E111E9">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"_Toc236087596" </w:instrText>
          </w:r>
          <w:r>
            <w:fldChar w:fldCharType="separate"/>
          </w:r>
          <w:r>
            <w:rPr>
              <w:rStyle w:val="31"/>
            </w:rPr>
            <w:t>5.5.2.</w:t>
          </w:r>
          <w:r>
            <w:rPr>
              <w:rFonts w:hint="eastAsia" w:asciiTheme="minorHAnsi" w:hAnsiTheme="minorHAnsi" w:eastAsiaTheme="minorEastAsia"/>
              <w:sz w:val="22"/>
              <w:szCs w:val="24"/>
              <w14:ligatures w14:val="standardContextual"/>
            </w:rPr>
            <w:tab/>
          </w:r>
          <w:r>
            <w:rPr>
              <w:rStyle w:val="31"/>
            </w:rPr>
            <w:t>结构制作与试制成本</w:t>
          </w:r>
          <w:r>
            <w:rPr>
              <w:rFonts w:hint="eastAsia"/>
            </w:rPr>
            <w:tab/>
          </w:r>
          <w:r>
            <w:rPr>
              <w:rFonts w:hint="eastAsia"/>
            </w:rPr>
            <w:fldChar w:fldCharType="begin"/>
          </w:r>
          <w:r>
            <w:rPr>
              <w:rFonts w:hint="eastAsia"/>
            </w:rPr>
            <w:instrText xml:space="preserve"> </w:instrText>
          </w:r>
          <w:r>
            <w:instrText xml:space="preserve">PAGEREF _Toc236087596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6A78E904">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"_Toc236087597" </w:instrText>
          </w:r>
          <w:r>
            <w:fldChar w:fldCharType="separate"/>
          </w:r>
          <w:r>
            <w:rPr>
              <w:rStyle w:val="31"/>
            </w:rPr>
            <w:t>5.5.3.</w:t>
          </w:r>
          <w:r>
            <w:rPr>
              <w:rFonts w:hint="eastAsia" w:asciiTheme="minorHAnsi" w:hAnsiTheme="minorHAnsi" w:eastAsiaTheme="minorEastAsia"/>
              <w:sz w:val="22"/>
              <w:szCs w:val="24"/>
              <w14:ligatures w14:val="standardContextual"/>
            </w:rPr>
            <w:tab/>
          </w:r>
          <w:r>
            <w:rPr>
              <w:rStyle w:val="31"/>
            </w:rPr>
            <w:t>云端运行成本</w:t>
          </w:r>
          <w:r>
            <w:rPr>
              <w:rFonts w:hint="eastAsia"/>
            </w:rPr>
            <w:tab/>
          </w:r>
          <w:r>
            <w:rPr>
              <w:rFonts w:hint="eastAsia"/>
            </w:rPr>
            <w:fldChar w:fldCharType="begin"/>
          </w:r>
          <w:r>
            <w:rPr>
              <w:rFonts w:hint="eastAsia"/>
            </w:rPr>
            <w:instrText xml:space="preserve"> </w:instrText>
          </w:r>
          <w:r>
            <w:instrText xml:space="preserve">PAGEREF _Toc236087597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3B902255">
          <w:pPr>
            <w:pStyle w:val="14"/>
            <w:tabs>
              <w:tab w:val="left" w:pos="2120"/>
              <w:tab w:val="right" w:leader="dot" w:pos="8834"/>
            </w:tabs>
            <w:ind w:left="960" w:firstLine="480"/>
            <w:rPr>
              <w:rFonts w:hint="eastAsia" w:asciiTheme="minorHAnsi" w:hAnsiTheme="minorHAnsi" w:eastAsiaTheme="minorEastAsia"/>
              <w:sz w:val="22"/>
              <w:szCs w:val="24"/>
              <w14:ligatures w14:val="standardContextual"/>
            </w:rPr>
          </w:pPr>
          <w:r>
            <w:fldChar w:fldCharType="begin"/>
          </w:r>
          <w:r>
            <w:instrText xml:space="preserve"> HYPERLINK \l "_Toc236087598" </w:instrText>
          </w:r>
          <w:r>
            <w:fldChar w:fldCharType="separate"/>
          </w:r>
          <w:r>
            <w:rPr>
              <w:rStyle w:val="31"/>
            </w:rPr>
            <w:t>5.5.4.</w:t>
          </w:r>
          <w:r>
            <w:rPr>
              <w:rFonts w:hint="eastAsia" w:asciiTheme="minorHAnsi" w:hAnsiTheme="minorHAnsi" w:eastAsiaTheme="minorEastAsia"/>
              <w:sz w:val="22"/>
              <w:szCs w:val="24"/>
              <w14:ligatures w14:val="standardContextual"/>
            </w:rPr>
            <w:tab/>
          </w:r>
          <w:r>
            <w:rPr>
              <w:rStyle w:val="31"/>
            </w:rPr>
            <w:t>原型成本与批量制造成本</w:t>
          </w:r>
          <w:r>
            <w:rPr>
              <w:rFonts w:hint="eastAsia"/>
            </w:rPr>
            <w:tab/>
          </w:r>
          <w:r>
            <w:rPr>
              <w:rFonts w:hint="eastAsia"/>
            </w:rPr>
            <w:fldChar w:fldCharType="begin"/>
          </w:r>
          <w:r>
            <w:rPr>
              <w:rFonts w:hint="eastAsia"/>
            </w:rPr>
            <w:instrText xml:space="preserve"> </w:instrText>
          </w:r>
          <w:r>
            <w:instrText xml:space="preserve">PAGEREF _Toc236087598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2381F597">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"_Toc236087599" </w:instrText>
          </w:r>
          <w:r>
            <w:fldChar w:fldCharType="separate"/>
          </w:r>
          <w:r>
            <w:rPr>
              <w:rStyle w:val="31"/>
            </w:rPr>
            <w:t>5.6.</w:t>
          </w:r>
          <w:r>
            <w:rPr>
              <w:rFonts w:hint="eastAsia" w:asciiTheme="minorHAnsi" w:hAnsiTheme="minorHAnsi" w:eastAsiaTheme="minorEastAsia"/>
              <w:sz w:val="22"/>
              <w:szCs w:val="24"/>
              <w14:ligatures w14:val="standardContextual"/>
            </w:rPr>
            <w:tab/>
          </w:r>
          <w:r>
            <w:rPr>
              <w:rStyle w:val="31"/>
            </w:rPr>
            <w:t>当前结构局限与产品化方向</w:t>
          </w:r>
          <w:r>
            <w:rPr>
              <w:rFonts w:hint="eastAsia"/>
            </w:rPr>
            <w:tab/>
          </w:r>
          <w:r>
            <w:rPr>
              <w:rFonts w:hint="eastAsia"/>
            </w:rPr>
            <w:fldChar w:fldCharType="begin"/>
          </w:r>
          <w:r>
            <w:rPr>
              <w:rFonts w:hint="eastAsia"/>
            </w:rPr>
            <w:instrText xml:space="preserve"> </w:instrText>
          </w:r>
          <w:r>
            <w:instrText xml:space="preserve">PAGEREF _Toc236087599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4BB76C1C">
          <w:pPr>
            <w:pStyle w:val="22"/>
            <w:tabs>
              <w:tab w:val="left" w:pos="1540"/>
              <w:tab w:val="right" w:leader="dot" w:pos="8834"/>
            </w:tabs>
            <w:ind w:left="480" w:firstLine="480"/>
            <w:rPr>
              <w:rFonts w:hint="eastAsia" w:asciiTheme="minorHAnsi" w:hAnsiTheme="minorHAnsi" w:eastAsiaTheme="minorEastAsia"/>
              <w:sz w:val="22"/>
              <w:szCs w:val="24"/>
              <w14:ligatures w14:val="standardContextual"/>
            </w:rPr>
          </w:pPr>
          <w:r>
            <w:fldChar w:fldCharType="begin"/>
          </w:r>
          <w:r>
            <w:instrText xml:space="preserve"> HYPERLINK \l "_Toc236087600" </w:instrText>
          </w:r>
          <w:r>
            <w:fldChar w:fldCharType="separate"/>
          </w:r>
          <w:r>
            <w:rPr>
              <w:rStyle w:val="31"/>
            </w:rPr>
            <w:t>5.7.</w:t>
          </w:r>
          <w:r>
            <w:rPr>
              <w:rFonts w:hint="eastAsia" w:asciiTheme="minorHAnsi" w:hAnsiTheme="minorHAnsi" w:eastAsiaTheme="minorEastAsia"/>
              <w:sz w:val="22"/>
              <w:szCs w:val="24"/>
              <w14:ligatures w14:val="standardContextual"/>
            </w:rPr>
            <w:tab/>
          </w:r>
          <w:r>
            <w:rPr>
              <w:rStyle w:val="31"/>
            </w:rPr>
            <w:t>本章小结</w:t>
          </w:r>
          <w:r>
            <w:rPr>
              <w:rFonts w:hint="eastAsia"/>
            </w:rPr>
            <w:tab/>
          </w:r>
          <w:r>
            <w:rPr>
              <w:rFonts w:hint="eastAsia"/>
            </w:rPr>
            <w:fldChar w:fldCharType="begin"/>
          </w:r>
          <w:r>
            <w:rPr>
              <w:rFonts w:hint="eastAsia"/>
            </w:rPr>
            <w:instrText xml:space="preserve"> </w:instrText>
          </w:r>
          <w:r>
            <w:instrText xml:space="preserve">PAGEREF _Toc236087600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56BB483C">
          <w:pPr>
            <w:pStyle w:val="19"/>
            <w:tabs>
              <w:tab w:val="right" w:leader="dot" w:pos="8834"/>
            </w:tabs>
            <w:ind w:firstLine="480"/>
            <w:rPr>
              <w:rFonts w:hint="eastAsia" w:asciiTheme="minorHAnsi" w:hAnsiTheme="minorHAnsi" w:eastAsiaTheme="minorEastAsia"/>
              <w:sz w:val="22"/>
              <w:szCs w:val="24"/>
              <w14:ligatures w14:val="standardContextual"/>
            </w:rPr>
          </w:pPr>
          <w:r>
            <w:fldChar w:fldCharType="begin"/>
          </w:r>
          <w:r>
            <w:instrText xml:space="preserve"> HYPERLINK \l "_Toc236087601" </w:instrText>
          </w:r>
          <w:r>
            <w:fldChar w:fldCharType="separate"/>
          </w:r>
          <w:r>
            <w:rPr>
              <w:rStyle w:val="31"/>
            </w:rPr>
            <w:t>第六章 参考文献</w:t>
          </w:r>
          <w:r>
            <w:rPr>
              <w:rFonts w:hint="eastAsia"/>
            </w:rPr>
            <w:tab/>
          </w:r>
          <w:r>
            <w:rPr>
              <w:rFonts w:hint="eastAsia"/>
            </w:rPr>
            <w:fldChar w:fldCharType="begin"/>
          </w:r>
          <w:r>
            <w:rPr>
              <w:rFonts w:hint="eastAsia"/>
            </w:rPr>
            <w:instrText xml:space="preserve"> </w:instrText>
          </w:r>
          <w:r>
            <w:instrText xml:space="preserve">PAGEREF _Toc236087601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2C10CB80">
          <w:pPr>
            <w:ind w:firstLine="480"/>
          </w:pPr>
          <w:r>
            <w:fldChar w:fldCharType="end"/>
          </w:r>
        </w:p>
      </w:sdtContent>
    </w:sdt>
    <w:p w14:paraId="1B5BCA7D">
      <w:pPr>
        <w:ind w:firstLine="480"/>
      </w:pPr>
    </w:p>
    <w:p w14:paraId="2B73E0D9">
      <w:pPr>
        <w:ind w:firstLine="480"/>
      </w:pPr>
      <w:r>
        <w:br w:type="page"/>
      </w:r>
    </w:p>
    <w:p w14:paraId="1785AA98">
      <w:pPr>
        <w:ind w:firstLine="480"/>
      </w:pPr>
    </w:p>
    <w:p w14:paraId="7DEE40D0">
      <w:pPr>
        <w:pStyle w:val="2"/>
        <w:rPr>
          <w:rFonts w:hint="eastAsia"/>
        </w:rPr>
      </w:pPr>
      <w:bookmarkStart w:id="1" w:name="_Toc236087475"/>
      <w:r>
        <w:t>设计需求分析</w:t>
      </w:r>
      <w:bookmarkEnd w:id="1"/>
    </w:p>
    <w:p w14:paraId="38396339">
      <w:pPr>
        <w:pStyle w:val="3"/>
        <w:rPr>
          <w:rFonts w:hint="eastAsia"/>
        </w:rPr>
      </w:pPr>
      <w:bookmarkStart w:id="2" w:name="_Toc236087476"/>
      <w:r>
        <w:t>项目背景与问题提出</w:t>
      </w:r>
      <w:bookmarkEnd w:id="2"/>
    </w:p>
    <w:p w14:paraId="0CA05EB2">
      <w:pPr>
        <w:pStyle w:val="4"/>
        <w:rPr>
          <w:rFonts w:hint="eastAsia"/>
        </w:rPr>
      </w:pPr>
      <w:bookmarkStart w:id="3" w:name="_Toc236087477"/>
      <w:r>
        <w:t>家庭口腔健康管理需求</w:t>
      </w:r>
      <w:bookmarkEnd w:id="3"/>
    </w:p>
    <w:p w14:paraId="7F5D9619">
      <w:pPr>
        <w:ind w:firstLine="480"/>
      </w:pPr>
      <w:r>
        <w:t>口腔健康是人体健康的重要组成部分。龋齿、牙菌斑、牙结石、牙龈炎等常见口腔问题具有发生率高、早期症状不明显和容易被忽视等特点[1]。部分口腔问题在早期仅表现为局部颜色、形态或牙龈状态的轻微变化，普通用户难以凭借肉眼及时发现，往往在出现疼痛、出血或明显牙体损坏后才前往医疗机构检查。</w:t>
      </w:r>
    </w:p>
    <w:p w14:paraId="44542934">
      <w:pPr>
        <w:ind w:firstLine="480"/>
      </w:pPr>
      <w:r>
        <w:t>传统口腔检查主要在医院或口腔诊所内完成，能够获得专业的检查结果，但受到就诊时间、医疗资源、地域距离和检查成本等因素影响，不适合家庭成员开展高频次、长期性的日常观察[2]。儿童、老年人、行动不便者以及处于口腔治疗后观察阶段的人群，更需要一种能够在家庭环境中重复使用、操作简便并支持长期记录的口腔健康筛查工具。</w:t>
      </w:r>
    </w:p>
    <w:p w14:paraId="6BBD8DEC">
      <w:pPr>
        <w:ind w:firstLine="480"/>
      </w:pPr>
      <w:r>
        <w:t>因此，本项目拟设计一套基于ESP32-P4的端云协同口腔健康筛查系统[3]，以专用口内成像终端作为家庭口腔数据采集入口，结合环境光感知、自动补光、设备端智能分析、云端大模型分析、家庭成员管理和综合报告生成等功能，为家庭用户提供连续、便捷的口腔健康辅助筛查服务。</w:t>
      </w:r>
    </w:p>
    <w:p w14:paraId="61FA955D">
      <w:pPr>
        <w:pStyle w:val="4"/>
        <w:rPr>
          <w:rFonts w:hint="eastAsia"/>
        </w:rPr>
      </w:pPr>
      <w:bookmarkStart w:id="4" w:name="_Toc236087478"/>
      <w:r>
        <w:t>现有家庭筛查方式的局限性</w:t>
      </w:r>
      <w:bookmarkEnd w:id="4"/>
    </w:p>
    <w:p w14:paraId="6540E9B9">
      <w:pPr>
        <w:ind w:firstLine="480"/>
      </w:pPr>
      <w:r>
        <w:t>当前家庭口腔观察主要依赖肉眼查看、手机拍照、普通口腔镜或与医疗机构绑定的远程口腔服务平台。下表对比了四种方式在口腔筛查场景中的主要差异：</w:t>
      </w:r>
    </w:p>
    <w:p w14:paraId="06534F5A">
      <w:pPr>
        <w:pStyle w:val="39"/>
      </w:pPr>
      <w:r>
        <w:t>表1-1 现有家庭口腔筛查方式对比</w:t>
      </w:r>
    </w:p>
    <w:tbl>
      <w:tblPr>
        <w:tblStyle w:val="27"/>
        <w:tblW w:w="0" w:type="auto"/>
        <w:jc w:val="center"/>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108" w:type="dxa"/>
          <w:bottom w:w="0" w:type="dxa"/>
          <w:right w:w="108" w:type="dxa"/>
        </w:tblCellMar>
      </w:tblPr>
      <w:tblGrid>
        <w:gridCol w:w="1700"/>
        <w:gridCol w:w="1823"/>
        <w:gridCol w:w="1577"/>
        <w:gridCol w:w="1700"/>
        <w:gridCol w:w="1700"/>
      </w:tblGrid>
      <w:tr w14:paraId="1BEEB18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l2br w:val="nil"/>
            </w:tcBorders>
            <w:shd w:val="clear" w:color="auto" w:fill="FFFFFF"/>
            <w:vAlign w:val="center"/>
          </w:tcPr>
          <w:p w14:paraId="4517EDD0">
            <w:pPr>
              <w:pStyle w:val="69"/>
              <w:rPr>
                <w:color w:val="000000"/>
              </w:rPr>
            </w:pPr>
            <w:r>
              <w:rPr>
                <w:color w:val="000000"/>
              </w:rPr>
              <w:t>现有方式</w:t>
            </w:r>
          </w:p>
        </w:tc>
        <w:tc>
          <w:tcPr>
            <w:tcW w:w="1823" w:type="dxa"/>
            <w:tcBorders>
              <w:top w:val="single" w:color="000000" w:sz="4" w:space="0"/>
              <w:left w:val="nil"/>
              <w:bottom w:val="single" w:color="000000" w:sz="4" w:space="0"/>
              <w:right w:val="nil"/>
            </w:tcBorders>
            <w:shd w:val="clear" w:color="auto" w:fill="FFFFFF"/>
            <w:vAlign w:val="center"/>
          </w:tcPr>
          <w:p w14:paraId="420B0E4B">
            <w:pPr>
              <w:pStyle w:val="69"/>
              <w:rPr>
                <w:color w:val="000000"/>
              </w:rPr>
            </w:pPr>
            <w:r>
              <w:rPr>
                <w:color w:val="000000"/>
              </w:rPr>
              <w:t>可及性</w:t>
            </w:r>
          </w:p>
        </w:tc>
        <w:tc>
          <w:tcPr>
            <w:tcW w:w="1577" w:type="dxa"/>
            <w:tcBorders>
              <w:top w:val="single" w:color="000000" w:sz="4" w:space="0"/>
              <w:left w:val="nil"/>
              <w:bottom w:val="single" w:color="000000" w:sz="4" w:space="0"/>
              <w:right w:val="nil"/>
            </w:tcBorders>
            <w:shd w:val="clear" w:color="auto" w:fill="FFFFFF"/>
            <w:vAlign w:val="center"/>
          </w:tcPr>
          <w:p w14:paraId="3D3022E5">
            <w:pPr>
              <w:pStyle w:val="69"/>
              <w:rPr>
                <w:color w:val="000000"/>
              </w:rPr>
            </w:pPr>
            <w:r>
              <w:rPr>
                <w:color w:val="000000"/>
              </w:rPr>
              <w:t>分析能力</w:t>
            </w:r>
          </w:p>
        </w:tc>
        <w:tc>
          <w:tcPr>
            <w:tcW w:w="1700" w:type="dxa"/>
            <w:tcBorders>
              <w:top w:val="single" w:color="000000" w:sz="4" w:space="0"/>
              <w:left w:val="nil"/>
              <w:bottom w:val="single" w:color="000000" w:sz="4" w:space="0"/>
              <w:right w:val="nil"/>
            </w:tcBorders>
            <w:shd w:val="clear" w:color="auto" w:fill="FFFFFF"/>
            <w:vAlign w:val="center"/>
          </w:tcPr>
          <w:p w14:paraId="7AB78840">
            <w:pPr>
              <w:pStyle w:val="69"/>
              <w:rPr>
                <w:color w:val="000000"/>
              </w:rPr>
            </w:pPr>
            <w:r>
              <w:rPr>
                <w:color w:val="000000"/>
              </w:rPr>
              <w:t>归档与管理</w:t>
            </w:r>
          </w:p>
        </w:tc>
        <w:tc>
          <w:tcPr>
            <w:tcW w:w="1700" w:type="dxa"/>
            <w:tcBorders>
              <w:top w:val="single" w:color="000000" w:sz="4" w:space="0"/>
              <w:left w:val="nil"/>
              <w:bottom w:val="single" w:color="000000" w:sz="4" w:space="0"/>
              <w:right w:val="nil"/>
            </w:tcBorders>
            <w:shd w:val="clear" w:color="auto" w:fill="FFFFFF"/>
            <w:vAlign w:val="center"/>
          </w:tcPr>
          <w:p w14:paraId="6DF2F004">
            <w:pPr>
              <w:pStyle w:val="69"/>
              <w:rPr>
                <w:color w:val="000000"/>
              </w:rPr>
            </w:pPr>
            <w:r>
              <w:rPr>
                <w:color w:val="000000"/>
              </w:rPr>
              <w:t>主要局限</w:t>
            </w:r>
          </w:p>
        </w:tc>
      </w:tr>
      <w:tr w14:paraId="0691CAE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2F1D6D6C">
            <w:pPr>
              <w:pStyle w:val="69"/>
              <w:rPr>
                <w:color w:val="000000"/>
              </w:rPr>
            </w:pPr>
            <w:r>
              <w:rPr>
                <w:color w:val="000000"/>
              </w:rPr>
              <w:t>肉眼观察</w:t>
            </w:r>
          </w:p>
        </w:tc>
        <w:tc>
          <w:tcPr>
            <w:tcW w:w="1823" w:type="dxa"/>
            <w:tcBorders>
              <w:top w:val="single" w:color="000000" w:sz="4" w:space="0"/>
              <w:left w:val="nil"/>
              <w:bottom w:val="single" w:color="000000" w:sz="4" w:space="0"/>
              <w:right w:val="nil"/>
            </w:tcBorders>
            <w:shd w:val="clear" w:color="auto" w:fill="FFFFFF"/>
            <w:vAlign w:val="center"/>
          </w:tcPr>
          <w:p w14:paraId="16FB98DC">
            <w:pPr>
              <w:pStyle w:val="69"/>
              <w:rPr>
                <w:color w:val="000000"/>
              </w:rPr>
            </w:pPr>
            <w:r>
              <w:rPr>
                <w:color w:val="000000"/>
              </w:rPr>
              <w:t>受口腔空间和角度限制</w:t>
            </w:r>
          </w:p>
        </w:tc>
        <w:tc>
          <w:tcPr>
            <w:tcW w:w="1577" w:type="dxa"/>
            <w:tcBorders>
              <w:top w:val="single" w:color="000000" w:sz="4" w:space="0"/>
              <w:left w:val="nil"/>
              <w:bottom w:val="single" w:color="000000" w:sz="4" w:space="0"/>
              <w:right w:val="nil"/>
            </w:tcBorders>
            <w:shd w:val="clear" w:color="auto" w:fill="FFFFFF"/>
            <w:vAlign w:val="center"/>
          </w:tcPr>
          <w:p w14:paraId="4D23F47B">
            <w:pPr>
              <w:pStyle w:val="69"/>
              <w:rPr>
                <w:color w:val="000000"/>
              </w:rPr>
            </w:pPr>
            <w:r>
              <w:rPr>
                <w:color w:val="000000"/>
              </w:rPr>
              <w:t>无</w:t>
            </w:r>
          </w:p>
        </w:tc>
        <w:tc>
          <w:tcPr>
            <w:tcW w:w="1700" w:type="dxa"/>
            <w:tcBorders>
              <w:top w:val="single" w:color="000000" w:sz="4" w:space="0"/>
              <w:left w:val="nil"/>
              <w:bottom w:val="single" w:color="000000" w:sz="4" w:space="0"/>
              <w:right w:val="nil"/>
            </w:tcBorders>
            <w:shd w:val="clear" w:color="auto" w:fill="FFFFFF"/>
            <w:vAlign w:val="center"/>
          </w:tcPr>
          <w:p w14:paraId="7766F43D">
            <w:pPr>
              <w:pStyle w:val="69"/>
              <w:rPr>
                <w:color w:val="000000"/>
              </w:rPr>
            </w:pPr>
            <w:r>
              <w:rPr>
                <w:color w:val="000000"/>
              </w:rPr>
              <w:t>无</w:t>
            </w:r>
          </w:p>
        </w:tc>
        <w:tc>
          <w:tcPr>
            <w:tcW w:w="1700" w:type="dxa"/>
            <w:tcBorders>
              <w:top w:val="single" w:color="000000" w:sz="4" w:space="0"/>
              <w:left w:val="nil"/>
              <w:bottom w:val="single" w:color="000000" w:sz="4" w:space="0"/>
              <w:right w:val="nil"/>
            </w:tcBorders>
            <w:shd w:val="clear" w:color="auto" w:fill="FFFFFF"/>
            <w:vAlign w:val="center"/>
          </w:tcPr>
          <w:p w14:paraId="43B4B508">
            <w:pPr>
              <w:pStyle w:val="69"/>
              <w:rPr>
                <w:color w:val="000000"/>
              </w:rPr>
            </w:pPr>
            <w:r>
              <w:rPr>
                <w:color w:val="000000"/>
              </w:rPr>
              <w:t>难以看清后牙、牙龈边缘及口腔深处</w:t>
            </w:r>
          </w:p>
        </w:tc>
      </w:tr>
      <w:tr w14:paraId="1C1F55F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2221AEFA">
            <w:pPr>
              <w:pStyle w:val="69"/>
              <w:rPr>
                <w:color w:val="000000"/>
              </w:rPr>
            </w:pPr>
            <w:r>
              <w:rPr>
                <w:color w:val="000000"/>
              </w:rPr>
              <w:t>手机拍照</w:t>
            </w:r>
          </w:p>
        </w:tc>
        <w:tc>
          <w:tcPr>
            <w:tcW w:w="1823" w:type="dxa"/>
            <w:tcBorders>
              <w:top w:val="single" w:color="000000" w:sz="4" w:space="0"/>
              <w:left w:val="nil"/>
              <w:bottom w:val="single" w:color="000000" w:sz="4" w:space="0"/>
              <w:right w:val="nil"/>
            </w:tcBorders>
            <w:shd w:val="clear" w:color="auto" w:fill="FFFFFF"/>
            <w:vAlign w:val="center"/>
          </w:tcPr>
          <w:p w14:paraId="014262FF">
            <w:pPr>
              <w:pStyle w:val="69"/>
              <w:rPr>
                <w:color w:val="000000"/>
              </w:rPr>
            </w:pPr>
            <w:r>
              <w:rPr>
                <w:color w:val="000000"/>
              </w:rPr>
              <w:t>机身大，摄像头难以深入</w:t>
            </w:r>
          </w:p>
        </w:tc>
        <w:tc>
          <w:tcPr>
            <w:tcW w:w="1577" w:type="dxa"/>
            <w:tcBorders>
              <w:top w:val="single" w:color="000000" w:sz="4" w:space="0"/>
              <w:left w:val="nil"/>
              <w:bottom w:val="single" w:color="000000" w:sz="4" w:space="0"/>
              <w:right w:val="nil"/>
            </w:tcBorders>
            <w:shd w:val="clear" w:color="auto" w:fill="FFFFFF"/>
            <w:vAlign w:val="center"/>
          </w:tcPr>
          <w:p w14:paraId="6ADC90A0">
            <w:pPr>
              <w:pStyle w:val="69"/>
              <w:rPr>
                <w:color w:val="000000"/>
              </w:rPr>
            </w:pPr>
            <w:r>
              <w:rPr>
                <w:color w:val="000000"/>
              </w:rPr>
              <w:t>无</w:t>
            </w:r>
          </w:p>
        </w:tc>
        <w:tc>
          <w:tcPr>
            <w:tcW w:w="1700" w:type="dxa"/>
            <w:tcBorders>
              <w:top w:val="single" w:color="000000" w:sz="4" w:space="0"/>
              <w:left w:val="nil"/>
              <w:bottom w:val="single" w:color="000000" w:sz="4" w:space="0"/>
              <w:right w:val="nil"/>
            </w:tcBorders>
            <w:shd w:val="clear" w:color="auto" w:fill="FFFFFF"/>
            <w:vAlign w:val="center"/>
          </w:tcPr>
          <w:p w14:paraId="2AA5289D">
            <w:pPr>
              <w:pStyle w:val="69"/>
              <w:rPr>
                <w:color w:val="000000"/>
              </w:rPr>
            </w:pPr>
            <w:r>
              <w:rPr>
                <w:color w:val="000000"/>
              </w:rPr>
              <w:t>散落相册</w:t>
            </w:r>
          </w:p>
        </w:tc>
        <w:tc>
          <w:tcPr>
            <w:tcW w:w="1700" w:type="dxa"/>
            <w:tcBorders>
              <w:top w:val="single" w:color="000000" w:sz="4" w:space="0"/>
              <w:left w:val="nil"/>
              <w:bottom w:val="single" w:color="000000" w:sz="4" w:space="0"/>
              <w:right w:val="nil"/>
            </w:tcBorders>
            <w:shd w:val="clear" w:color="auto" w:fill="FFFFFF"/>
            <w:vAlign w:val="center"/>
          </w:tcPr>
          <w:p w14:paraId="1D13D000">
            <w:pPr>
              <w:pStyle w:val="69"/>
              <w:rPr>
                <w:color w:val="000000"/>
              </w:rPr>
            </w:pPr>
            <w:r>
              <w:rPr>
                <w:color w:val="000000"/>
              </w:rPr>
              <w:t>焦距、补光、反光和稳定性难以控制</w:t>
            </w:r>
          </w:p>
        </w:tc>
      </w:tr>
      <w:tr w14:paraId="591B254F">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7932710C">
            <w:pPr>
              <w:pStyle w:val="69"/>
              <w:rPr>
                <w:color w:val="000000"/>
              </w:rPr>
            </w:pPr>
            <w:r>
              <w:rPr>
                <w:color w:val="000000"/>
              </w:rPr>
              <w:t>普通口腔镜</w:t>
            </w:r>
          </w:p>
        </w:tc>
        <w:tc>
          <w:tcPr>
            <w:tcW w:w="1823" w:type="dxa"/>
            <w:tcBorders>
              <w:top w:val="single" w:color="000000" w:sz="4" w:space="0"/>
              <w:left w:val="nil"/>
              <w:bottom w:val="single" w:color="000000" w:sz="4" w:space="0"/>
              <w:right w:val="nil"/>
            </w:tcBorders>
            <w:shd w:val="clear" w:color="auto" w:fill="FFFFFF"/>
            <w:vAlign w:val="center"/>
          </w:tcPr>
          <w:p w14:paraId="1F27C4A9">
            <w:pPr>
              <w:pStyle w:val="69"/>
              <w:rPr>
                <w:color w:val="000000"/>
              </w:rPr>
            </w:pPr>
            <w:r>
              <w:rPr>
                <w:color w:val="000000"/>
              </w:rPr>
              <w:t>可伸入口腔</w:t>
            </w:r>
          </w:p>
        </w:tc>
        <w:tc>
          <w:tcPr>
            <w:tcW w:w="1577" w:type="dxa"/>
            <w:tcBorders>
              <w:top w:val="single" w:color="000000" w:sz="4" w:space="0"/>
              <w:left w:val="nil"/>
              <w:bottom w:val="single" w:color="000000" w:sz="4" w:space="0"/>
              <w:right w:val="nil"/>
            </w:tcBorders>
            <w:shd w:val="clear" w:color="auto" w:fill="FFFFFF"/>
            <w:vAlign w:val="center"/>
          </w:tcPr>
          <w:p w14:paraId="53B03F11">
            <w:pPr>
              <w:pStyle w:val="69"/>
              <w:rPr>
                <w:color w:val="000000"/>
              </w:rPr>
            </w:pPr>
            <w:r>
              <w:rPr>
                <w:color w:val="000000"/>
              </w:rPr>
              <w:t>仅图像显示</w:t>
            </w:r>
          </w:p>
        </w:tc>
        <w:tc>
          <w:tcPr>
            <w:tcW w:w="1700" w:type="dxa"/>
            <w:tcBorders>
              <w:top w:val="single" w:color="000000" w:sz="4" w:space="0"/>
              <w:left w:val="nil"/>
              <w:bottom w:val="single" w:color="000000" w:sz="4" w:space="0"/>
              <w:right w:val="nil"/>
            </w:tcBorders>
            <w:shd w:val="clear" w:color="auto" w:fill="FFFFFF"/>
            <w:vAlign w:val="center"/>
          </w:tcPr>
          <w:p w14:paraId="2B704771">
            <w:pPr>
              <w:pStyle w:val="69"/>
              <w:rPr>
                <w:color w:val="000000"/>
              </w:rPr>
            </w:pPr>
            <w:r>
              <w:rPr>
                <w:color w:val="000000"/>
              </w:rPr>
              <w:t>无</w:t>
            </w:r>
          </w:p>
        </w:tc>
        <w:tc>
          <w:tcPr>
            <w:tcW w:w="1700" w:type="dxa"/>
            <w:tcBorders>
              <w:top w:val="single" w:color="000000" w:sz="4" w:space="0"/>
              <w:left w:val="nil"/>
              <w:bottom w:val="single" w:color="000000" w:sz="4" w:space="0"/>
              <w:right w:val="nil"/>
            </w:tcBorders>
            <w:shd w:val="clear" w:color="auto" w:fill="FFFFFF"/>
            <w:vAlign w:val="center"/>
          </w:tcPr>
          <w:p w14:paraId="0D7192D8">
            <w:pPr>
              <w:pStyle w:val="69"/>
              <w:rPr>
                <w:color w:val="000000"/>
              </w:rPr>
            </w:pPr>
            <w:r>
              <w:rPr>
                <w:color w:val="000000"/>
              </w:rPr>
              <w:t>缺少智能分析和成员档案系统</w:t>
            </w:r>
          </w:p>
        </w:tc>
      </w:tr>
      <w:tr w14:paraId="441E7F75">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0173346D">
            <w:pPr>
              <w:pStyle w:val="69"/>
              <w:rPr>
                <w:color w:val="000000"/>
              </w:rPr>
            </w:pPr>
            <w:r>
              <w:rPr>
                <w:color w:val="000000"/>
              </w:rPr>
              <w:t>机构绑定平台</w:t>
            </w:r>
          </w:p>
        </w:tc>
        <w:tc>
          <w:tcPr>
            <w:tcW w:w="1823" w:type="dxa"/>
            <w:tcBorders>
              <w:top w:val="single" w:color="000000" w:sz="4" w:space="0"/>
              <w:left w:val="nil"/>
              <w:bottom w:val="single" w:color="000000" w:sz="4" w:space="0"/>
              <w:right w:val="nil"/>
            </w:tcBorders>
            <w:shd w:val="clear" w:color="auto" w:fill="FFFFFF"/>
            <w:vAlign w:val="center"/>
          </w:tcPr>
          <w:p w14:paraId="3BAEDC37">
            <w:pPr>
              <w:pStyle w:val="69"/>
              <w:rPr>
                <w:color w:val="000000"/>
              </w:rPr>
            </w:pPr>
            <w:r>
              <w:rPr>
                <w:color w:val="000000"/>
              </w:rPr>
              <w:t>需加入机构/受邀</w:t>
            </w:r>
          </w:p>
        </w:tc>
        <w:tc>
          <w:tcPr>
            <w:tcW w:w="1577" w:type="dxa"/>
            <w:tcBorders>
              <w:top w:val="single" w:color="000000" w:sz="4" w:space="0"/>
              <w:left w:val="nil"/>
              <w:bottom w:val="single" w:color="000000" w:sz="4" w:space="0"/>
              <w:right w:val="nil"/>
            </w:tcBorders>
            <w:shd w:val="clear" w:color="auto" w:fill="FFFFFF"/>
            <w:vAlign w:val="center"/>
          </w:tcPr>
          <w:p w14:paraId="3E4300AD">
            <w:pPr>
              <w:pStyle w:val="69"/>
              <w:rPr>
                <w:color w:val="000000"/>
              </w:rPr>
            </w:pPr>
            <w:r>
              <w:rPr>
                <w:color w:val="000000"/>
              </w:rPr>
              <w:t>有AI分析</w:t>
            </w:r>
          </w:p>
        </w:tc>
        <w:tc>
          <w:tcPr>
            <w:tcW w:w="1700" w:type="dxa"/>
            <w:tcBorders>
              <w:top w:val="single" w:color="000000" w:sz="4" w:space="0"/>
              <w:left w:val="nil"/>
              <w:bottom w:val="single" w:color="000000" w:sz="4" w:space="0"/>
              <w:right w:val="nil"/>
            </w:tcBorders>
            <w:shd w:val="clear" w:color="auto" w:fill="FFFFFF"/>
            <w:vAlign w:val="center"/>
          </w:tcPr>
          <w:p w14:paraId="2B7DB1DC">
            <w:pPr>
              <w:pStyle w:val="69"/>
              <w:rPr>
                <w:color w:val="000000"/>
              </w:rPr>
            </w:pPr>
            <w:r>
              <w:rPr>
                <w:color w:val="000000"/>
              </w:rPr>
              <w:t>有（以诊所为中心）</w:t>
            </w:r>
          </w:p>
        </w:tc>
        <w:tc>
          <w:tcPr>
            <w:tcW w:w="1700" w:type="dxa"/>
            <w:tcBorders>
              <w:top w:val="single" w:color="000000" w:sz="4" w:space="0"/>
              <w:left w:val="nil"/>
              <w:bottom w:val="single" w:color="000000" w:sz="4" w:space="0"/>
              <w:right w:val="nil"/>
            </w:tcBorders>
            <w:shd w:val="clear" w:color="auto" w:fill="FFFFFF"/>
            <w:vAlign w:val="center"/>
          </w:tcPr>
          <w:p w14:paraId="101D0391">
            <w:pPr>
              <w:pStyle w:val="69"/>
              <w:rPr>
                <w:color w:val="000000"/>
              </w:rPr>
            </w:pPr>
            <w:r>
              <w:rPr>
                <w:color w:val="000000"/>
              </w:rPr>
              <w:t>家庭用户存在准入门槛</w:t>
            </w:r>
          </w:p>
        </w:tc>
      </w:tr>
    </w:tbl>
    <w:p w14:paraId="610C84AB">
      <w:pPr>
        <w:ind w:firstLine="480"/>
      </w:pPr>
      <w:r>
        <w:t>上述方式大多将拍摄、分析、报告和长期管理分散在不同设备或服务中，难以形成完整的数据闭环[8]。对于家庭场景而言，用户需要的不只是一次图片识别，而是能够持续管理多位家庭成员，并将每次拍摄、检测和报告准确归入对应成员的完整系统。</w:t>
      </w:r>
    </w:p>
    <w:p w14:paraId="384A73CE">
      <w:pPr>
        <w:pStyle w:val="4"/>
        <w:rPr>
          <w:rFonts w:hint="eastAsia"/>
        </w:rPr>
      </w:pPr>
      <w:r>
        <w:t xml:space="preserve"> </w:t>
      </w:r>
      <w:bookmarkStart w:id="5" w:name="_Toc236087479"/>
      <w:r>
        <w:t>家庭一体化筛查系统的必要性</w:t>
      </w:r>
      <w:bookmarkEnd w:id="5"/>
    </w:p>
    <w:p w14:paraId="1B497DF4">
      <w:pPr>
        <w:ind w:firstLine="480"/>
      </w:pPr>
      <w:r>
        <w:t>家庭口腔健康管理需要解决"如何拍摄、如何分析、如何理解、如何归档和如何持续跟踪"等一系列问题。为此，系统需要将专用口内摄像头、触摸显示屏、环境光传感器、自动补光执行部件、音频交互模块、边缘计算和云端服务整合为统一平台。</w:t>
      </w:r>
    </w:p>
    <w:p w14:paraId="6D71C47E">
      <w:pPr>
        <w:ind w:firstLine="480"/>
      </w:pPr>
      <w:r>
        <w:t>硬件终端负责接近口腔目标区域、感知拍摄环境、采集口内图像并提供本地交互；设备端模型负责快速完成初步筛查[10]；云端模型负责进行复杂的多图理解、结果解释和综合报告生成[6]；网页平台负责账户、设备、家庭成员和历史记录管理。通过软硬件协同，系统能够把原本分散的功能连接为"环境感知—口内采集—智能分析—成员归档—报告生成—长期跟踪"的完整流程，提高家庭口腔筛查的便利性和连续性。</w:t>
      </w:r>
    </w:p>
    <w:p w14:paraId="408C0139">
      <w:pPr>
        <w:pStyle w:val="4"/>
        <w:rPr>
          <w:rFonts w:hint="eastAsia"/>
        </w:rPr>
      </w:pPr>
      <w:bookmarkStart w:id="6" w:name="_Toc236087480"/>
      <w:r>
        <w:t>端云协同计算的必要性</w:t>
      </w:r>
      <w:bookmarkEnd w:id="6"/>
    </w:p>
    <w:p w14:paraId="5617AD77">
      <w:pPr>
        <w:ind w:firstLine="480"/>
      </w:pPr>
      <w:r>
        <w:t>如果只使用设备端模型，虽然能够降低网络依赖、提高响应速度并减少部分数据上传，但嵌入式终端的计算和存储资源有限，难以完成复杂的多图分析、历史信息汇总和自然语言解释。如果完全依赖云端服务，则会受到网络状态、云端响应时间和服务成本影响，在断网或网络不稳定时难以继续完成筛查。</w:t>
      </w:r>
    </w:p>
    <w:p w14:paraId="65668C30">
      <w:pPr>
        <w:ind w:firstLine="480"/>
      </w:pPr>
      <w:r>
        <w:t>下表对比了纯设备端、纯云端和端云协同三种计算架构在口腔筛查场景中的主要差异：</w:t>
      </w:r>
    </w:p>
    <w:p w14:paraId="2A1D051A">
      <w:pPr>
        <w:pStyle w:val="39"/>
      </w:pPr>
      <w:r>
        <w:t>表1-2 三种计算架构对比</w:t>
      </w:r>
    </w:p>
    <w:tbl>
      <w:tblPr>
        <w:tblStyle w:val="27"/>
        <w:tblW w:w="0" w:type="auto"/>
        <w:jc w:val="center"/>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108" w:type="dxa"/>
          <w:bottom w:w="0" w:type="dxa"/>
          <w:right w:w="108" w:type="dxa"/>
        </w:tblCellMar>
      </w:tblPr>
      <w:tblGrid>
        <w:gridCol w:w="1700"/>
        <w:gridCol w:w="2200"/>
        <w:gridCol w:w="2300"/>
        <w:gridCol w:w="2300"/>
      </w:tblGrid>
      <w:tr w14:paraId="5C343A7F">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PrEx>
        <w:trPr>
          <w:jc w:val="center"/>
        </w:trPr>
        <w:tc>
          <w:tcPr>
            <w:tcW w:w="1700" w:type="dxa"/>
            <w:tcBorders>
              <w:top w:val="single" w:color="000000" w:sz="4" w:space="0"/>
              <w:left w:val="nil"/>
              <w:bottom w:val="single" w:color="000000" w:sz="4" w:space="0"/>
              <w:right w:val="nil"/>
              <w:tl2br w:val="nil"/>
            </w:tcBorders>
            <w:shd w:val="clear" w:color="auto" w:fill="FFFFFF"/>
            <w:vAlign w:val="center"/>
          </w:tcPr>
          <w:p w14:paraId="36596CFE">
            <w:pPr>
              <w:pStyle w:val="69"/>
              <w:rPr>
                <w:color w:val="000000"/>
              </w:rPr>
            </w:pPr>
            <w:r>
              <w:rPr>
                <w:color w:val="000000"/>
              </w:rPr>
              <w:t>对比维度</w:t>
            </w:r>
          </w:p>
        </w:tc>
        <w:tc>
          <w:tcPr>
            <w:tcW w:w="2200" w:type="dxa"/>
            <w:tcBorders>
              <w:top w:val="single" w:color="000000" w:sz="4" w:space="0"/>
              <w:left w:val="nil"/>
              <w:bottom w:val="single" w:color="000000" w:sz="4" w:space="0"/>
              <w:right w:val="nil"/>
            </w:tcBorders>
            <w:shd w:val="clear" w:color="auto" w:fill="FFFFFF"/>
            <w:vAlign w:val="center"/>
          </w:tcPr>
          <w:p w14:paraId="1FB72F1B">
            <w:pPr>
              <w:pStyle w:val="69"/>
              <w:rPr>
                <w:color w:val="000000"/>
              </w:rPr>
            </w:pPr>
            <w:r>
              <w:rPr>
                <w:color w:val="000000"/>
              </w:rPr>
              <w:t>纯设备端</w:t>
            </w:r>
          </w:p>
        </w:tc>
        <w:tc>
          <w:tcPr>
            <w:tcW w:w="2300" w:type="dxa"/>
            <w:tcBorders>
              <w:top w:val="single" w:color="000000" w:sz="4" w:space="0"/>
              <w:left w:val="nil"/>
              <w:bottom w:val="single" w:color="000000" w:sz="4" w:space="0"/>
              <w:right w:val="nil"/>
            </w:tcBorders>
            <w:shd w:val="clear" w:color="auto" w:fill="FFFFFF"/>
            <w:vAlign w:val="center"/>
          </w:tcPr>
          <w:p w14:paraId="5196E8B0">
            <w:pPr>
              <w:pStyle w:val="69"/>
              <w:rPr>
                <w:color w:val="000000"/>
              </w:rPr>
            </w:pPr>
            <w:r>
              <w:rPr>
                <w:color w:val="000000"/>
              </w:rPr>
              <w:t>纯云端</w:t>
            </w:r>
          </w:p>
        </w:tc>
        <w:tc>
          <w:tcPr>
            <w:tcW w:w="2300" w:type="dxa"/>
            <w:tcBorders>
              <w:top w:val="single" w:color="000000" w:sz="4" w:space="0"/>
              <w:left w:val="nil"/>
              <w:bottom w:val="single" w:color="000000" w:sz="4" w:space="0"/>
              <w:right w:val="nil"/>
            </w:tcBorders>
            <w:shd w:val="clear" w:color="auto" w:fill="FFFFFF"/>
            <w:vAlign w:val="center"/>
          </w:tcPr>
          <w:p w14:paraId="25698586">
            <w:pPr>
              <w:pStyle w:val="69"/>
              <w:rPr>
                <w:color w:val="000000"/>
              </w:rPr>
            </w:pPr>
            <w:r>
              <w:rPr>
                <w:color w:val="000000"/>
              </w:rPr>
              <w:t>端云协同（本系统）</w:t>
            </w:r>
          </w:p>
        </w:tc>
      </w:tr>
      <w:tr w14:paraId="1705CC4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5AB50BA7">
            <w:pPr>
              <w:pStyle w:val="69"/>
              <w:rPr>
                <w:color w:val="000000"/>
              </w:rPr>
            </w:pPr>
            <w:r>
              <w:rPr>
                <w:color w:val="000000"/>
              </w:rPr>
              <w:t>离线能力</w:t>
            </w:r>
          </w:p>
        </w:tc>
        <w:tc>
          <w:tcPr>
            <w:tcW w:w="2200" w:type="dxa"/>
            <w:tcBorders>
              <w:top w:val="single" w:color="000000" w:sz="4" w:space="0"/>
              <w:left w:val="nil"/>
              <w:bottom w:val="single" w:color="000000" w:sz="4" w:space="0"/>
              <w:right w:val="nil"/>
            </w:tcBorders>
            <w:shd w:val="clear" w:color="auto" w:fill="FFFFFF"/>
            <w:vAlign w:val="center"/>
          </w:tcPr>
          <w:p w14:paraId="6E8CE69F">
            <w:pPr>
              <w:pStyle w:val="69"/>
              <w:rPr>
                <w:color w:val="000000"/>
              </w:rPr>
            </w:pPr>
            <w:r>
              <w:rPr>
                <w:color w:val="000000"/>
              </w:rPr>
              <w:t>完全支持</w:t>
            </w:r>
          </w:p>
        </w:tc>
        <w:tc>
          <w:tcPr>
            <w:tcW w:w="2300" w:type="dxa"/>
            <w:tcBorders>
              <w:top w:val="single" w:color="000000" w:sz="4" w:space="0"/>
              <w:left w:val="nil"/>
              <w:bottom w:val="single" w:color="000000" w:sz="4" w:space="0"/>
              <w:right w:val="nil"/>
            </w:tcBorders>
            <w:shd w:val="clear" w:color="auto" w:fill="FFFFFF"/>
            <w:vAlign w:val="center"/>
          </w:tcPr>
          <w:p w14:paraId="2E78639D">
            <w:pPr>
              <w:pStyle w:val="69"/>
              <w:rPr>
                <w:color w:val="000000"/>
              </w:rPr>
            </w:pPr>
            <w:r>
              <w:rPr>
                <w:color w:val="000000"/>
              </w:rPr>
              <w:t>不支持</w:t>
            </w:r>
          </w:p>
        </w:tc>
        <w:tc>
          <w:tcPr>
            <w:tcW w:w="2300" w:type="dxa"/>
            <w:tcBorders>
              <w:top w:val="single" w:color="000000" w:sz="4" w:space="0"/>
              <w:left w:val="nil"/>
              <w:bottom w:val="single" w:color="000000" w:sz="4" w:space="0"/>
              <w:right w:val="nil"/>
            </w:tcBorders>
            <w:shd w:val="clear" w:color="auto" w:fill="FFFFFF"/>
            <w:vAlign w:val="center"/>
          </w:tcPr>
          <w:p w14:paraId="5B924FA1">
            <w:pPr>
              <w:pStyle w:val="69"/>
              <w:rPr>
                <w:color w:val="000000"/>
              </w:rPr>
            </w:pPr>
            <w:r>
              <w:rPr>
                <w:color w:val="000000"/>
              </w:rPr>
              <w:t>支持基础筛查和本地交互</w:t>
            </w:r>
          </w:p>
        </w:tc>
      </w:tr>
      <w:tr w14:paraId="48FBEC0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547A6BC6">
            <w:pPr>
              <w:pStyle w:val="69"/>
              <w:rPr>
                <w:color w:val="000000"/>
              </w:rPr>
            </w:pPr>
            <w:r>
              <w:rPr>
                <w:color w:val="000000"/>
              </w:rPr>
              <w:t>响应速度</w:t>
            </w:r>
          </w:p>
        </w:tc>
        <w:tc>
          <w:tcPr>
            <w:tcW w:w="2200" w:type="dxa"/>
            <w:tcBorders>
              <w:top w:val="single" w:color="000000" w:sz="4" w:space="0"/>
              <w:left w:val="nil"/>
              <w:bottom w:val="single" w:color="000000" w:sz="4" w:space="0"/>
              <w:right w:val="nil"/>
            </w:tcBorders>
            <w:shd w:val="clear" w:color="auto" w:fill="FFFFFF"/>
            <w:vAlign w:val="center"/>
          </w:tcPr>
          <w:p w14:paraId="77857CAB">
            <w:pPr>
              <w:pStyle w:val="69"/>
              <w:rPr>
                <w:color w:val="000000"/>
              </w:rPr>
            </w:pPr>
            <w:r>
              <w:rPr>
                <w:color w:val="000000"/>
              </w:rPr>
              <w:t>快（本地推理）</w:t>
            </w:r>
          </w:p>
        </w:tc>
        <w:tc>
          <w:tcPr>
            <w:tcW w:w="2300" w:type="dxa"/>
            <w:tcBorders>
              <w:top w:val="single" w:color="000000" w:sz="4" w:space="0"/>
              <w:left w:val="nil"/>
              <w:bottom w:val="single" w:color="000000" w:sz="4" w:space="0"/>
              <w:right w:val="nil"/>
            </w:tcBorders>
            <w:shd w:val="clear" w:color="auto" w:fill="FFFFFF"/>
            <w:vAlign w:val="center"/>
          </w:tcPr>
          <w:p w14:paraId="570CA1FB">
            <w:pPr>
              <w:pStyle w:val="69"/>
              <w:rPr>
                <w:color w:val="000000"/>
              </w:rPr>
            </w:pPr>
            <w:r>
              <w:rPr>
                <w:color w:val="000000"/>
              </w:rPr>
              <w:t>依赖网络延迟</w:t>
            </w:r>
          </w:p>
        </w:tc>
        <w:tc>
          <w:tcPr>
            <w:tcW w:w="2300" w:type="dxa"/>
            <w:tcBorders>
              <w:top w:val="single" w:color="000000" w:sz="4" w:space="0"/>
              <w:left w:val="nil"/>
              <w:bottom w:val="single" w:color="000000" w:sz="4" w:space="0"/>
              <w:right w:val="nil"/>
            </w:tcBorders>
            <w:shd w:val="clear" w:color="auto" w:fill="FFFFFF"/>
            <w:vAlign w:val="center"/>
          </w:tcPr>
          <w:p w14:paraId="1AAF0FC0">
            <w:pPr>
              <w:pStyle w:val="69"/>
              <w:rPr>
                <w:color w:val="000000"/>
              </w:rPr>
            </w:pPr>
            <w:r>
              <w:rPr>
                <w:color w:val="000000"/>
              </w:rPr>
              <w:t>本地预览实时，云端分析异步</w:t>
            </w:r>
          </w:p>
        </w:tc>
      </w:tr>
      <w:tr w14:paraId="604975F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03999F22">
            <w:pPr>
              <w:pStyle w:val="69"/>
              <w:rPr>
                <w:color w:val="000000"/>
              </w:rPr>
            </w:pPr>
            <w:r>
              <w:rPr>
                <w:color w:val="000000"/>
              </w:rPr>
              <w:t>分析深度</w:t>
            </w:r>
          </w:p>
        </w:tc>
        <w:tc>
          <w:tcPr>
            <w:tcW w:w="2200" w:type="dxa"/>
            <w:tcBorders>
              <w:top w:val="single" w:color="000000" w:sz="4" w:space="0"/>
              <w:left w:val="nil"/>
              <w:bottom w:val="single" w:color="000000" w:sz="4" w:space="0"/>
              <w:right w:val="nil"/>
            </w:tcBorders>
            <w:shd w:val="clear" w:color="auto" w:fill="FFFFFF"/>
            <w:vAlign w:val="center"/>
          </w:tcPr>
          <w:p w14:paraId="377A9ABE">
            <w:pPr>
              <w:pStyle w:val="69"/>
              <w:rPr>
                <w:color w:val="000000"/>
              </w:rPr>
            </w:pPr>
            <w:r>
              <w:rPr>
                <w:color w:val="000000"/>
              </w:rPr>
              <w:t>仅轻量模型检测</w:t>
            </w:r>
          </w:p>
        </w:tc>
        <w:tc>
          <w:tcPr>
            <w:tcW w:w="2300" w:type="dxa"/>
            <w:tcBorders>
              <w:top w:val="single" w:color="000000" w:sz="4" w:space="0"/>
              <w:left w:val="nil"/>
              <w:bottom w:val="single" w:color="000000" w:sz="4" w:space="0"/>
              <w:right w:val="nil"/>
            </w:tcBorders>
            <w:shd w:val="clear" w:color="auto" w:fill="FFFFFF"/>
            <w:vAlign w:val="center"/>
          </w:tcPr>
          <w:p w14:paraId="758F381F">
            <w:pPr>
              <w:pStyle w:val="69"/>
              <w:rPr>
                <w:color w:val="000000"/>
              </w:rPr>
            </w:pPr>
            <w:r>
              <w:rPr>
                <w:color w:val="000000"/>
              </w:rPr>
              <w:t>支持复杂模型</w:t>
            </w:r>
          </w:p>
        </w:tc>
        <w:tc>
          <w:tcPr>
            <w:tcW w:w="2300" w:type="dxa"/>
            <w:tcBorders>
              <w:top w:val="single" w:color="000000" w:sz="4" w:space="0"/>
              <w:left w:val="nil"/>
              <w:bottom w:val="single" w:color="000000" w:sz="4" w:space="0"/>
              <w:right w:val="nil"/>
            </w:tcBorders>
            <w:shd w:val="clear" w:color="auto" w:fill="FFFFFF"/>
            <w:vAlign w:val="center"/>
          </w:tcPr>
          <w:p w14:paraId="1268F9F2">
            <w:pPr>
              <w:pStyle w:val="69"/>
              <w:rPr>
                <w:color w:val="000000"/>
              </w:rPr>
            </w:pPr>
            <w:r>
              <w:rPr>
                <w:color w:val="000000"/>
              </w:rPr>
              <w:t>端侧初筛 + 云端深度分析</w:t>
            </w:r>
          </w:p>
        </w:tc>
      </w:tr>
      <w:tr w14:paraId="1E4E9B8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7D3FF971">
            <w:pPr>
              <w:pStyle w:val="69"/>
              <w:rPr>
                <w:color w:val="000000"/>
              </w:rPr>
            </w:pPr>
            <w:r>
              <w:rPr>
                <w:color w:val="000000"/>
              </w:rPr>
              <w:t>自然语言报告</w:t>
            </w:r>
          </w:p>
        </w:tc>
        <w:tc>
          <w:tcPr>
            <w:tcW w:w="2200" w:type="dxa"/>
            <w:tcBorders>
              <w:top w:val="single" w:color="000000" w:sz="4" w:space="0"/>
              <w:left w:val="nil"/>
              <w:bottom w:val="single" w:color="000000" w:sz="4" w:space="0"/>
              <w:right w:val="nil"/>
            </w:tcBorders>
            <w:shd w:val="clear" w:color="auto" w:fill="FFFFFF"/>
            <w:vAlign w:val="center"/>
          </w:tcPr>
          <w:p w14:paraId="1A516D66">
            <w:pPr>
              <w:pStyle w:val="69"/>
              <w:rPr>
                <w:color w:val="000000"/>
              </w:rPr>
            </w:pPr>
            <w:r>
              <w:rPr>
                <w:color w:val="000000"/>
              </w:rPr>
              <w:t>不支持</w:t>
            </w:r>
          </w:p>
        </w:tc>
        <w:tc>
          <w:tcPr>
            <w:tcW w:w="2300" w:type="dxa"/>
            <w:tcBorders>
              <w:top w:val="single" w:color="000000" w:sz="4" w:space="0"/>
              <w:left w:val="nil"/>
              <w:bottom w:val="single" w:color="000000" w:sz="4" w:space="0"/>
              <w:right w:val="nil"/>
            </w:tcBorders>
            <w:shd w:val="clear" w:color="auto" w:fill="FFFFFF"/>
            <w:vAlign w:val="center"/>
          </w:tcPr>
          <w:p w14:paraId="40DE9395">
            <w:pPr>
              <w:pStyle w:val="69"/>
              <w:rPr>
                <w:color w:val="000000"/>
              </w:rPr>
            </w:pPr>
            <w:r>
              <w:rPr>
                <w:color w:val="000000"/>
              </w:rPr>
              <w:t>支持</w:t>
            </w:r>
          </w:p>
        </w:tc>
        <w:tc>
          <w:tcPr>
            <w:tcW w:w="2300" w:type="dxa"/>
            <w:tcBorders>
              <w:top w:val="single" w:color="000000" w:sz="4" w:space="0"/>
              <w:left w:val="nil"/>
              <w:bottom w:val="single" w:color="000000" w:sz="4" w:space="0"/>
              <w:right w:val="nil"/>
            </w:tcBorders>
            <w:shd w:val="clear" w:color="auto" w:fill="FFFFFF"/>
            <w:vAlign w:val="center"/>
          </w:tcPr>
          <w:p w14:paraId="35D09771">
            <w:pPr>
              <w:pStyle w:val="69"/>
              <w:rPr>
                <w:color w:val="000000"/>
              </w:rPr>
            </w:pPr>
            <w:r>
              <w:rPr>
                <w:color w:val="000000"/>
              </w:rPr>
              <w:t>支持[6]</w:t>
            </w:r>
          </w:p>
        </w:tc>
      </w:tr>
      <w:tr w14:paraId="48BFD99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48B041FC">
            <w:pPr>
              <w:pStyle w:val="69"/>
              <w:rPr>
                <w:color w:val="000000"/>
              </w:rPr>
            </w:pPr>
            <w:r>
              <w:rPr>
                <w:color w:val="000000"/>
              </w:rPr>
              <w:t>数据持久化</w:t>
            </w:r>
          </w:p>
        </w:tc>
        <w:tc>
          <w:tcPr>
            <w:tcW w:w="2200" w:type="dxa"/>
            <w:tcBorders>
              <w:top w:val="single" w:color="000000" w:sz="4" w:space="0"/>
              <w:left w:val="nil"/>
              <w:bottom w:val="single" w:color="000000" w:sz="4" w:space="0"/>
              <w:right w:val="nil"/>
            </w:tcBorders>
            <w:shd w:val="clear" w:color="auto" w:fill="FFFFFF"/>
            <w:vAlign w:val="center"/>
          </w:tcPr>
          <w:p w14:paraId="2CE03B23">
            <w:pPr>
              <w:pStyle w:val="69"/>
              <w:rPr>
                <w:color w:val="000000"/>
              </w:rPr>
            </w:pPr>
            <w:r>
              <w:rPr>
                <w:color w:val="000000"/>
              </w:rPr>
              <w:t>本地有限存储</w:t>
            </w:r>
          </w:p>
        </w:tc>
        <w:tc>
          <w:tcPr>
            <w:tcW w:w="2300" w:type="dxa"/>
            <w:tcBorders>
              <w:top w:val="single" w:color="000000" w:sz="4" w:space="0"/>
              <w:left w:val="nil"/>
              <w:bottom w:val="single" w:color="000000" w:sz="4" w:space="0"/>
              <w:right w:val="nil"/>
            </w:tcBorders>
            <w:shd w:val="clear" w:color="auto" w:fill="FFFFFF"/>
            <w:vAlign w:val="center"/>
          </w:tcPr>
          <w:p w14:paraId="31497858">
            <w:pPr>
              <w:pStyle w:val="69"/>
              <w:rPr>
                <w:color w:val="000000"/>
              </w:rPr>
            </w:pPr>
            <w:r>
              <w:rPr>
                <w:color w:val="000000"/>
              </w:rPr>
              <w:t>云端存储</w:t>
            </w:r>
          </w:p>
        </w:tc>
        <w:tc>
          <w:tcPr>
            <w:tcW w:w="2300" w:type="dxa"/>
            <w:tcBorders>
              <w:top w:val="single" w:color="000000" w:sz="4" w:space="0"/>
              <w:left w:val="nil"/>
              <w:bottom w:val="single" w:color="000000" w:sz="4" w:space="0"/>
              <w:right w:val="nil"/>
            </w:tcBorders>
            <w:shd w:val="clear" w:color="auto" w:fill="FFFFFF"/>
            <w:vAlign w:val="center"/>
          </w:tcPr>
          <w:p w14:paraId="6A9A9E82">
            <w:pPr>
              <w:pStyle w:val="69"/>
              <w:rPr>
                <w:color w:val="000000"/>
              </w:rPr>
            </w:pPr>
            <w:r>
              <w:rPr>
                <w:color w:val="000000"/>
              </w:rPr>
              <w:t>云端存储 + 本地缓存</w:t>
            </w:r>
          </w:p>
        </w:tc>
      </w:tr>
      <w:tr w14:paraId="18D176F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030A3837">
            <w:pPr>
              <w:pStyle w:val="69"/>
              <w:rPr>
                <w:color w:val="000000"/>
              </w:rPr>
            </w:pPr>
            <w:r>
              <w:rPr>
                <w:color w:val="000000"/>
              </w:rPr>
              <w:t>网络依赖</w:t>
            </w:r>
          </w:p>
        </w:tc>
        <w:tc>
          <w:tcPr>
            <w:tcW w:w="2200" w:type="dxa"/>
            <w:tcBorders>
              <w:top w:val="single" w:color="000000" w:sz="4" w:space="0"/>
              <w:left w:val="nil"/>
              <w:bottom w:val="single" w:color="000000" w:sz="4" w:space="0"/>
              <w:right w:val="nil"/>
            </w:tcBorders>
            <w:shd w:val="clear" w:color="auto" w:fill="FFFFFF"/>
            <w:vAlign w:val="center"/>
          </w:tcPr>
          <w:p w14:paraId="3A1B53B9">
            <w:pPr>
              <w:pStyle w:val="69"/>
              <w:rPr>
                <w:color w:val="000000"/>
              </w:rPr>
            </w:pPr>
            <w:r>
              <w:rPr>
                <w:color w:val="000000"/>
              </w:rPr>
              <w:t>无</w:t>
            </w:r>
          </w:p>
        </w:tc>
        <w:tc>
          <w:tcPr>
            <w:tcW w:w="2300" w:type="dxa"/>
            <w:tcBorders>
              <w:top w:val="single" w:color="000000" w:sz="4" w:space="0"/>
              <w:left w:val="nil"/>
              <w:bottom w:val="single" w:color="000000" w:sz="4" w:space="0"/>
              <w:right w:val="nil"/>
            </w:tcBorders>
            <w:shd w:val="clear" w:color="auto" w:fill="FFFFFF"/>
            <w:vAlign w:val="center"/>
          </w:tcPr>
          <w:p w14:paraId="4567AD76">
            <w:pPr>
              <w:pStyle w:val="69"/>
              <w:rPr>
                <w:color w:val="000000"/>
              </w:rPr>
            </w:pPr>
            <w:r>
              <w:rPr>
                <w:color w:val="000000"/>
              </w:rPr>
              <w:t>全程依赖</w:t>
            </w:r>
          </w:p>
        </w:tc>
        <w:tc>
          <w:tcPr>
            <w:tcW w:w="2300" w:type="dxa"/>
            <w:tcBorders>
              <w:top w:val="single" w:color="000000" w:sz="4" w:space="0"/>
              <w:left w:val="nil"/>
              <w:bottom w:val="single" w:color="000000" w:sz="4" w:space="0"/>
              <w:right w:val="nil"/>
            </w:tcBorders>
            <w:shd w:val="clear" w:color="auto" w:fill="FFFFFF"/>
            <w:vAlign w:val="center"/>
          </w:tcPr>
          <w:p w14:paraId="35765CC3">
            <w:pPr>
              <w:pStyle w:val="69"/>
              <w:rPr>
                <w:color w:val="000000"/>
              </w:rPr>
            </w:pPr>
            <w:r>
              <w:rPr>
                <w:color w:val="000000"/>
              </w:rPr>
              <w:t>离线保留核心功能，在线增强分析</w:t>
            </w:r>
          </w:p>
        </w:tc>
      </w:tr>
      <w:tr w14:paraId="577518BA">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700" w:type="dxa"/>
            <w:tcBorders>
              <w:top w:val="single" w:color="000000" w:sz="4" w:space="0"/>
              <w:left w:val="nil"/>
              <w:bottom w:val="single" w:color="000000" w:sz="4" w:space="0"/>
              <w:right w:val="nil"/>
            </w:tcBorders>
            <w:shd w:val="clear" w:color="auto" w:fill="FFFFFF"/>
            <w:vAlign w:val="center"/>
          </w:tcPr>
          <w:p w14:paraId="36CD9834">
            <w:pPr>
              <w:pStyle w:val="69"/>
              <w:rPr>
                <w:color w:val="000000"/>
              </w:rPr>
            </w:pPr>
            <w:r>
              <w:rPr>
                <w:color w:val="000000"/>
              </w:rPr>
              <w:t>适用场景</w:t>
            </w:r>
          </w:p>
        </w:tc>
        <w:tc>
          <w:tcPr>
            <w:tcW w:w="2200" w:type="dxa"/>
            <w:tcBorders>
              <w:top w:val="single" w:color="000000" w:sz="4" w:space="0"/>
              <w:left w:val="nil"/>
              <w:bottom w:val="single" w:color="000000" w:sz="4" w:space="0"/>
              <w:right w:val="nil"/>
            </w:tcBorders>
            <w:shd w:val="clear" w:color="auto" w:fill="FFFFFF"/>
            <w:vAlign w:val="center"/>
          </w:tcPr>
          <w:p w14:paraId="0854DEC2">
            <w:pPr>
              <w:pStyle w:val="69"/>
              <w:rPr>
                <w:color w:val="000000"/>
              </w:rPr>
            </w:pPr>
            <w:r>
              <w:rPr>
                <w:color w:val="000000"/>
              </w:rPr>
              <w:t>断网环境快速筛查</w:t>
            </w:r>
          </w:p>
        </w:tc>
        <w:tc>
          <w:tcPr>
            <w:tcW w:w="2300" w:type="dxa"/>
            <w:tcBorders>
              <w:top w:val="single" w:color="000000" w:sz="4" w:space="0"/>
              <w:left w:val="nil"/>
              <w:bottom w:val="single" w:color="000000" w:sz="4" w:space="0"/>
              <w:right w:val="nil"/>
            </w:tcBorders>
            <w:shd w:val="clear" w:color="auto" w:fill="FFFFFF"/>
            <w:vAlign w:val="center"/>
          </w:tcPr>
          <w:p w14:paraId="3AF2601D">
            <w:pPr>
              <w:pStyle w:val="69"/>
              <w:rPr>
                <w:color w:val="000000"/>
              </w:rPr>
            </w:pPr>
            <w:r>
              <w:rPr>
                <w:color w:val="000000"/>
              </w:rPr>
              <w:t>稳定网络下的深度分析</w:t>
            </w:r>
          </w:p>
        </w:tc>
        <w:tc>
          <w:tcPr>
            <w:tcW w:w="2300" w:type="dxa"/>
            <w:tcBorders>
              <w:top w:val="single" w:color="000000" w:sz="4" w:space="0"/>
              <w:left w:val="nil"/>
              <w:bottom w:val="single" w:color="000000" w:sz="4" w:space="0"/>
              <w:right w:val="nil"/>
            </w:tcBorders>
            <w:shd w:val="clear" w:color="auto" w:fill="FFFFFF"/>
            <w:vAlign w:val="center"/>
          </w:tcPr>
          <w:p w14:paraId="7F5E15BE">
            <w:pPr>
              <w:pStyle w:val="69"/>
              <w:rPr>
                <w:color w:val="000000"/>
              </w:rPr>
            </w:pPr>
            <w:r>
              <w:rPr>
                <w:color w:val="000000"/>
              </w:rPr>
              <w:t>家庭日常使用，网络自适应</w:t>
            </w:r>
          </w:p>
        </w:tc>
      </w:tr>
    </w:tbl>
    <w:p w14:paraId="42427767">
      <w:pPr>
        <w:ind w:firstLine="480"/>
      </w:pPr>
      <w:r>
        <w:t>因此，本系统采用设备端边缘计算与云端智能分析相结合的架构。设备端负责口内图像采集、图像预处理、轻量模型推理和基础结果显示[10]；云端负责多模型分析[5]、视觉大模型理解[6]、家庭数据管理[15]和综合报告生成。用户可以根据网络状态和实际需求选择设备端分析、云端分析或端云协同分析。</w:t>
      </w:r>
    </w:p>
    <w:p w14:paraId="0AEB9079">
      <w:pPr>
        <w:pStyle w:val="3"/>
        <w:rPr>
          <w:rFonts w:hint="eastAsia"/>
        </w:rPr>
      </w:pPr>
      <w:bookmarkStart w:id="7" w:name="_Toc236087481"/>
      <w:r>
        <w:t>用户与应用场景需求</w:t>
      </w:r>
      <w:bookmarkEnd w:id="7"/>
    </w:p>
    <w:p w14:paraId="0A123492">
      <w:pPr>
        <w:pStyle w:val="4"/>
        <w:rPr>
          <w:rFonts w:hint="eastAsia"/>
        </w:rPr>
      </w:pPr>
      <w:r>
        <w:t xml:space="preserve"> </w:t>
      </w:r>
      <w:bookmarkStart w:id="8" w:name="_Toc236087482"/>
      <w:r>
        <w:t>目标用户与使用模式</w:t>
      </w:r>
      <w:bookmarkEnd w:id="8"/>
    </w:p>
    <w:p w14:paraId="77778ADF">
      <w:pPr>
        <w:ind w:firstLine="480"/>
      </w:pPr>
      <w:r>
        <w:t>本系统主要面向需要持续关注口腔健康的家庭用户，包括普通成年人、儿童、老年人、行动不便者以及处于口腔治疗或康复观察阶段的人群。下表归纳了各用户群体的核心特征与使用模式：</w:t>
      </w:r>
    </w:p>
    <w:p w14:paraId="401771F1">
      <w:pPr>
        <w:ind w:firstLine="480"/>
      </w:pPr>
    </w:p>
    <w:p w14:paraId="5E7AF7CD">
      <w:pPr>
        <w:ind w:firstLine="480"/>
      </w:pPr>
    </w:p>
    <w:p w14:paraId="2E8157BA">
      <w:pPr>
        <w:ind w:firstLine="480"/>
      </w:pPr>
    </w:p>
    <w:tbl>
      <w:tblPr>
        <w:tblStyle w:val="27"/>
        <w:tblpPr w:leftFromText="180" w:rightFromText="180" w:vertAnchor="text" w:horzAnchor="page" w:tblpX="1794" w:tblpY="404"/>
        <w:tblOverlap w:val="never"/>
        <w:tblW w:w="0" w:type="auto"/>
        <w:tblInd w:w="0"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108" w:type="dxa"/>
          <w:bottom w:w="0" w:type="dxa"/>
          <w:right w:w="108" w:type="dxa"/>
        </w:tblCellMar>
      </w:tblPr>
      <w:tblGrid>
        <w:gridCol w:w="1500"/>
        <w:gridCol w:w="2400"/>
        <w:gridCol w:w="2300"/>
        <w:gridCol w:w="2300"/>
      </w:tblGrid>
      <w:tr w14:paraId="0BC07BF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c>
          <w:tcPr>
            <w:tcW w:w="1500" w:type="dxa"/>
            <w:tcBorders>
              <w:top w:val="single" w:color="000000" w:sz="4" w:space="0"/>
              <w:left w:val="nil"/>
              <w:bottom w:val="single" w:color="000000" w:sz="4" w:space="0"/>
              <w:right w:val="nil"/>
              <w:tl2br w:val="nil"/>
            </w:tcBorders>
            <w:shd w:val="clear" w:color="auto" w:fill="FFFFFF"/>
            <w:vAlign w:val="center"/>
          </w:tcPr>
          <w:p w14:paraId="330F55C2">
            <w:pPr>
              <w:pStyle w:val="69"/>
              <w:rPr>
                <w:color w:val="000000"/>
              </w:rPr>
            </w:pPr>
            <w:r>
              <w:rPr>
                <w:color w:val="000000"/>
              </w:rPr>
              <w:t>用户群体</w:t>
            </w:r>
          </w:p>
        </w:tc>
        <w:tc>
          <w:tcPr>
            <w:tcW w:w="2400" w:type="dxa"/>
            <w:tcBorders>
              <w:top w:val="single" w:color="000000" w:sz="4" w:space="0"/>
              <w:left w:val="nil"/>
              <w:bottom w:val="single" w:color="000000" w:sz="4" w:space="0"/>
              <w:right w:val="nil"/>
            </w:tcBorders>
            <w:shd w:val="clear" w:color="auto" w:fill="FFFFFF"/>
            <w:vAlign w:val="center"/>
          </w:tcPr>
          <w:p w14:paraId="6E59CF7C">
            <w:pPr>
              <w:pStyle w:val="69"/>
              <w:rPr>
                <w:color w:val="000000"/>
              </w:rPr>
            </w:pPr>
            <w:r>
              <w:rPr>
                <w:color w:val="000000"/>
              </w:rPr>
              <w:t>典型特征</w:t>
            </w:r>
          </w:p>
        </w:tc>
        <w:tc>
          <w:tcPr>
            <w:tcW w:w="2300" w:type="dxa"/>
            <w:tcBorders>
              <w:top w:val="single" w:color="000000" w:sz="4" w:space="0"/>
              <w:left w:val="nil"/>
              <w:bottom w:val="single" w:color="000000" w:sz="4" w:space="0"/>
              <w:right w:val="nil"/>
            </w:tcBorders>
            <w:shd w:val="clear" w:color="auto" w:fill="FFFFFF"/>
            <w:vAlign w:val="center"/>
          </w:tcPr>
          <w:p w14:paraId="0679CA5A">
            <w:pPr>
              <w:pStyle w:val="69"/>
              <w:rPr>
                <w:color w:val="000000"/>
              </w:rPr>
            </w:pPr>
            <w:r>
              <w:rPr>
                <w:color w:val="000000"/>
              </w:rPr>
              <w:t>使用模式</w:t>
            </w:r>
          </w:p>
        </w:tc>
        <w:tc>
          <w:tcPr>
            <w:tcW w:w="2300" w:type="dxa"/>
            <w:tcBorders>
              <w:top w:val="single" w:color="000000" w:sz="4" w:space="0"/>
              <w:left w:val="nil"/>
              <w:bottom w:val="single" w:color="000000" w:sz="4" w:space="0"/>
              <w:right w:val="nil"/>
            </w:tcBorders>
            <w:shd w:val="clear" w:color="auto" w:fill="FFFFFF"/>
            <w:vAlign w:val="center"/>
          </w:tcPr>
          <w:p w14:paraId="09548D61">
            <w:pPr>
              <w:pStyle w:val="69"/>
              <w:rPr>
                <w:color w:val="000000"/>
              </w:rPr>
            </w:pPr>
            <w:r>
              <w:rPr>
                <w:color w:val="000000"/>
              </w:rPr>
              <w:t>特殊需求</w:t>
            </w:r>
          </w:p>
        </w:tc>
      </w:tr>
      <w:tr w14:paraId="078504A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c>
          <w:tcPr>
            <w:tcW w:w="1500" w:type="dxa"/>
            <w:tcBorders>
              <w:top w:val="single" w:color="000000" w:sz="4" w:space="0"/>
              <w:left w:val="nil"/>
              <w:bottom w:val="single" w:color="000000" w:sz="4" w:space="0"/>
              <w:right w:val="nil"/>
            </w:tcBorders>
            <w:shd w:val="clear" w:color="auto" w:fill="FFFFFF"/>
            <w:vAlign w:val="center"/>
          </w:tcPr>
          <w:p w14:paraId="725F546A">
            <w:pPr>
              <w:pStyle w:val="69"/>
              <w:rPr>
                <w:color w:val="000000"/>
              </w:rPr>
            </w:pPr>
            <w:r>
              <w:rPr>
                <w:color w:val="000000"/>
              </w:rPr>
              <w:t>普通成年人</w:t>
            </w:r>
          </w:p>
        </w:tc>
        <w:tc>
          <w:tcPr>
            <w:tcW w:w="2400" w:type="dxa"/>
            <w:tcBorders>
              <w:top w:val="single" w:color="000000" w:sz="4" w:space="0"/>
              <w:left w:val="nil"/>
              <w:bottom w:val="single" w:color="000000" w:sz="4" w:space="0"/>
              <w:right w:val="nil"/>
            </w:tcBorders>
            <w:shd w:val="clear" w:color="auto" w:fill="FFFFFF"/>
            <w:vAlign w:val="center"/>
          </w:tcPr>
          <w:p w14:paraId="4E36697B">
            <w:pPr>
              <w:pStyle w:val="69"/>
              <w:rPr>
                <w:color w:val="000000"/>
              </w:rPr>
            </w:pPr>
            <w:r>
              <w:rPr>
                <w:color w:val="000000"/>
              </w:rPr>
              <w:t>具备基本操作能力</w:t>
            </w:r>
          </w:p>
        </w:tc>
        <w:tc>
          <w:tcPr>
            <w:tcW w:w="2300" w:type="dxa"/>
            <w:tcBorders>
              <w:top w:val="single" w:color="000000" w:sz="4" w:space="0"/>
              <w:left w:val="nil"/>
              <w:bottom w:val="single" w:color="000000" w:sz="4" w:space="0"/>
              <w:right w:val="nil"/>
            </w:tcBorders>
            <w:shd w:val="clear" w:color="auto" w:fill="FFFFFF"/>
            <w:vAlign w:val="center"/>
          </w:tcPr>
          <w:p w14:paraId="18798102">
            <w:pPr>
              <w:pStyle w:val="69"/>
              <w:rPr>
                <w:color w:val="000000"/>
              </w:rPr>
            </w:pPr>
            <w:r>
              <w:rPr>
                <w:color w:val="000000"/>
              </w:rPr>
              <w:t>日常自主筛查、定期查看报告</w:t>
            </w:r>
          </w:p>
        </w:tc>
        <w:tc>
          <w:tcPr>
            <w:tcW w:w="2300" w:type="dxa"/>
            <w:tcBorders>
              <w:top w:val="single" w:color="000000" w:sz="4" w:space="0"/>
              <w:left w:val="nil"/>
              <w:bottom w:val="single" w:color="000000" w:sz="4" w:space="0"/>
              <w:right w:val="nil"/>
            </w:tcBorders>
            <w:shd w:val="clear" w:color="auto" w:fill="FFFFFF"/>
            <w:vAlign w:val="center"/>
          </w:tcPr>
          <w:p w14:paraId="0856DDBB">
            <w:pPr>
              <w:pStyle w:val="69"/>
              <w:rPr>
                <w:color w:val="000000"/>
              </w:rPr>
            </w:pPr>
            <w:r>
              <w:rPr>
                <w:color w:val="000000"/>
              </w:rPr>
              <w:t>关注美观与便捷性</w:t>
            </w:r>
          </w:p>
        </w:tc>
      </w:tr>
      <w:tr w14:paraId="499E236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c>
          <w:tcPr>
            <w:tcW w:w="1500" w:type="dxa"/>
            <w:tcBorders>
              <w:top w:val="single" w:color="000000" w:sz="4" w:space="0"/>
              <w:left w:val="nil"/>
              <w:bottom w:val="single" w:color="000000" w:sz="4" w:space="0"/>
              <w:right w:val="nil"/>
            </w:tcBorders>
            <w:shd w:val="clear" w:color="auto" w:fill="FFFFFF"/>
            <w:vAlign w:val="center"/>
          </w:tcPr>
          <w:p w14:paraId="151083F1">
            <w:pPr>
              <w:pStyle w:val="69"/>
              <w:rPr>
                <w:color w:val="000000"/>
              </w:rPr>
            </w:pPr>
            <w:r>
              <w:rPr>
                <w:color w:val="000000"/>
              </w:rPr>
              <w:t>儿童</w:t>
            </w:r>
          </w:p>
        </w:tc>
        <w:tc>
          <w:tcPr>
            <w:tcW w:w="2400" w:type="dxa"/>
            <w:tcBorders>
              <w:top w:val="single" w:color="000000" w:sz="4" w:space="0"/>
              <w:left w:val="nil"/>
              <w:bottom w:val="single" w:color="000000" w:sz="4" w:space="0"/>
              <w:right w:val="nil"/>
            </w:tcBorders>
            <w:shd w:val="clear" w:color="auto" w:fill="FFFFFF"/>
            <w:vAlign w:val="center"/>
          </w:tcPr>
          <w:p w14:paraId="35A25F09">
            <w:pPr>
              <w:pStyle w:val="69"/>
              <w:rPr>
                <w:color w:val="000000"/>
              </w:rPr>
            </w:pPr>
            <w:r>
              <w:rPr>
                <w:color w:val="000000"/>
              </w:rPr>
              <w:t>口腔发育阶段，龋齿高发</w:t>
            </w:r>
          </w:p>
        </w:tc>
        <w:tc>
          <w:tcPr>
            <w:tcW w:w="2300" w:type="dxa"/>
            <w:tcBorders>
              <w:top w:val="single" w:color="000000" w:sz="4" w:space="0"/>
              <w:left w:val="nil"/>
              <w:bottom w:val="single" w:color="000000" w:sz="4" w:space="0"/>
              <w:right w:val="nil"/>
            </w:tcBorders>
            <w:shd w:val="clear" w:color="auto" w:fill="FFFFFF"/>
            <w:vAlign w:val="center"/>
          </w:tcPr>
          <w:p w14:paraId="3124B5BC">
            <w:pPr>
              <w:pStyle w:val="69"/>
              <w:rPr>
                <w:color w:val="000000"/>
              </w:rPr>
            </w:pPr>
            <w:r>
              <w:rPr>
                <w:color w:val="000000"/>
              </w:rPr>
              <w:t>由家长辅助操作</w:t>
            </w:r>
          </w:p>
        </w:tc>
        <w:tc>
          <w:tcPr>
            <w:tcW w:w="2300" w:type="dxa"/>
            <w:tcBorders>
              <w:top w:val="single" w:color="000000" w:sz="4" w:space="0"/>
              <w:left w:val="nil"/>
              <w:bottom w:val="single" w:color="000000" w:sz="4" w:space="0"/>
              <w:right w:val="nil"/>
            </w:tcBorders>
            <w:shd w:val="clear" w:color="auto" w:fill="FFFFFF"/>
            <w:vAlign w:val="center"/>
          </w:tcPr>
          <w:p w14:paraId="685CC27D">
            <w:pPr>
              <w:pStyle w:val="69"/>
              <w:rPr>
                <w:color w:val="000000"/>
              </w:rPr>
            </w:pPr>
            <w:r>
              <w:rPr>
                <w:color w:val="000000"/>
              </w:rPr>
              <w:t>需温和的语音引导，降低抵触情绪</w:t>
            </w:r>
          </w:p>
        </w:tc>
      </w:tr>
      <w:tr w14:paraId="48D76116">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c>
          <w:tcPr>
            <w:tcW w:w="1500" w:type="dxa"/>
            <w:tcBorders>
              <w:top w:val="single" w:color="000000" w:sz="4" w:space="0"/>
              <w:left w:val="nil"/>
              <w:bottom w:val="single" w:color="000000" w:sz="4" w:space="0"/>
              <w:right w:val="nil"/>
            </w:tcBorders>
            <w:shd w:val="clear" w:color="auto" w:fill="FFFFFF"/>
            <w:vAlign w:val="center"/>
          </w:tcPr>
          <w:p w14:paraId="52C11922">
            <w:pPr>
              <w:pStyle w:val="69"/>
              <w:rPr>
                <w:color w:val="000000"/>
              </w:rPr>
            </w:pPr>
            <w:r>
              <w:rPr>
                <w:color w:val="000000"/>
              </w:rPr>
              <w:t>老年人</w:t>
            </w:r>
          </w:p>
        </w:tc>
        <w:tc>
          <w:tcPr>
            <w:tcW w:w="2400" w:type="dxa"/>
            <w:tcBorders>
              <w:top w:val="single" w:color="000000" w:sz="4" w:space="0"/>
              <w:left w:val="nil"/>
              <w:bottom w:val="single" w:color="000000" w:sz="4" w:space="0"/>
              <w:right w:val="nil"/>
            </w:tcBorders>
            <w:shd w:val="clear" w:color="auto" w:fill="FFFFFF"/>
            <w:vAlign w:val="center"/>
          </w:tcPr>
          <w:p w14:paraId="54EE0AB6">
            <w:pPr>
              <w:pStyle w:val="69"/>
              <w:rPr>
                <w:color w:val="000000"/>
              </w:rPr>
            </w:pPr>
            <w:r>
              <w:rPr>
                <w:color w:val="000000"/>
              </w:rPr>
              <w:t>操作能力可能受限</w:t>
            </w:r>
          </w:p>
        </w:tc>
        <w:tc>
          <w:tcPr>
            <w:tcW w:w="2300" w:type="dxa"/>
            <w:tcBorders>
              <w:top w:val="single" w:color="000000" w:sz="4" w:space="0"/>
              <w:left w:val="nil"/>
              <w:bottom w:val="single" w:color="000000" w:sz="4" w:space="0"/>
              <w:right w:val="nil"/>
            </w:tcBorders>
            <w:shd w:val="clear" w:color="auto" w:fill="FFFFFF"/>
            <w:vAlign w:val="center"/>
          </w:tcPr>
          <w:p w14:paraId="4B1DCE65">
            <w:pPr>
              <w:pStyle w:val="69"/>
              <w:rPr>
                <w:color w:val="000000"/>
              </w:rPr>
            </w:pPr>
            <w:r>
              <w:rPr>
                <w:color w:val="000000"/>
              </w:rPr>
              <w:t>由家属或照护者协助</w:t>
            </w:r>
          </w:p>
        </w:tc>
        <w:tc>
          <w:tcPr>
            <w:tcW w:w="2300" w:type="dxa"/>
            <w:tcBorders>
              <w:top w:val="single" w:color="000000" w:sz="4" w:space="0"/>
              <w:left w:val="nil"/>
              <w:bottom w:val="single" w:color="000000" w:sz="4" w:space="0"/>
              <w:right w:val="nil"/>
            </w:tcBorders>
            <w:shd w:val="clear" w:color="auto" w:fill="FFFFFF"/>
            <w:vAlign w:val="center"/>
          </w:tcPr>
          <w:p w14:paraId="5183D035">
            <w:pPr>
              <w:pStyle w:val="69"/>
              <w:rPr>
                <w:color w:val="000000"/>
              </w:rPr>
            </w:pPr>
            <w:r>
              <w:rPr>
                <w:color w:val="000000"/>
              </w:rPr>
              <w:t>大字体界面、简化操作流程</w:t>
            </w:r>
          </w:p>
        </w:tc>
      </w:tr>
      <w:tr w14:paraId="15E5D2BE">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c>
          <w:tcPr>
            <w:tcW w:w="1500" w:type="dxa"/>
            <w:tcBorders>
              <w:top w:val="single" w:color="000000" w:sz="4" w:space="0"/>
              <w:left w:val="nil"/>
              <w:bottom w:val="single" w:color="000000" w:sz="4" w:space="0"/>
              <w:right w:val="nil"/>
            </w:tcBorders>
            <w:shd w:val="clear" w:color="auto" w:fill="FFFFFF"/>
            <w:vAlign w:val="center"/>
          </w:tcPr>
          <w:p w14:paraId="09B46F0C">
            <w:pPr>
              <w:pStyle w:val="69"/>
              <w:rPr>
                <w:color w:val="000000"/>
              </w:rPr>
            </w:pPr>
            <w:r>
              <w:rPr>
                <w:color w:val="000000"/>
              </w:rPr>
              <w:t>行动不便者</w:t>
            </w:r>
          </w:p>
        </w:tc>
        <w:tc>
          <w:tcPr>
            <w:tcW w:w="2400" w:type="dxa"/>
            <w:tcBorders>
              <w:top w:val="single" w:color="000000" w:sz="4" w:space="0"/>
              <w:left w:val="nil"/>
              <w:bottom w:val="single" w:color="000000" w:sz="4" w:space="0"/>
              <w:right w:val="nil"/>
            </w:tcBorders>
            <w:shd w:val="clear" w:color="auto" w:fill="FFFFFF"/>
            <w:vAlign w:val="center"/>
          </w:tcPr>
          <w:p w14:paraId="6A14E1F8">
            <w:pPr>
              <w:pStyle w:val="69"/>
              <w:rPr>
                <w:color w:val="000000"/>
              </w:rPr>
            </w:pPr>
            <w:r>
              <w:rPr>
                <w:color w:val="000000"/>
              </w:rPr>
              <w:t>外出就诊困难</w:t>
            </w:r>
          </w:p>
        </w:tc>
        <w:tc>
          <w:tcPr>
            <w:tcW w:w="2300" w:type="dxa"/>
            <w:tcBorders>
              <w:top w:val="single" w:color="000000" w:sz="4" w:space="0"/>
              <w:left w:val="nil"/>
              <w:bottom w:val="single" w:color="000000" w:sz="4" w:space="0"/>
              <w:right w:val="nil"/>
            </w:tcBorders>
            <w:shd w:val="clear" w:color="auto" w:fill="FFFFFF"/>
            <w:vAlign w:val="center"/>
          </w:tcPr>
          <w:p w14:paraId="3E2DD34A">
            <w:pPr>
              <w:pStyle w:val="69"/>
              <w:rPr>
                <w:color w:val="000000"/>
              </w:rPr>
            </w:pPr>
            <w:r>
              <w:rPr>
                <w:color w:val="000000"/>
              </w:rPr>
              <w:t>居家高频次筛查</w:t>
            </w:r>
          </w:p>
        </w:tc>
        <w:tc>
          <w:tcPr>
            <w:tcW w:w="2300" w:type="dxa"/>
            <w:tcBorders>
              <w:top w:val="single" w:color="000000" w:sz="4" w:space="0"/>
              <w:left w:val="nil"/>
              <w:bottom w:val="single" w:color="000000" w:sz="4" w:space="0"/>
              <w:right w:val="nil"/>
            </w:tcBorders>
            <w:shd w:val="clear" w:color="auto" w:fill="FFFFFF"/>
            <w:vAlign w:val="center"/>
          </w:tcPr>
          <w:p w14:paraId="7F0FA2CF">
            <w:pPr>
              <w:pStyle w:val="69"/>
              <w:rPr>
                <w:color w:val="000000"/>
              </w:rPr>
            </w:pPr>
            <w:r>
              <w:rPr>
                <w:color w:val="000000"/>
              </w:rPr>
              <w:t>远程报告分享给医生或家属</w:t>
            </w:r>
          </w:p>
        </w:tc>
      </w:tr>
      <w:tr w14:paraId="33FCEEE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c>
          <w:tcPr>
            <w:tcW w:w="1500" w:type="dxa"/>
            <w:tcBorders>
              <w:top w:val="single" w:color="000000" w:sz="4" w:space="0"/>
              <w:left w:val="nil"/>
              <w:bottom w:val="single" w:color="000000" w:sz="4" w:space="0"/>
              <w:right w:val="nil"/>
            </w:tcBorders>
            <w:shd w:val="clear" w:color="auto" w:fill="FFFFFF"/>
            <w:vAlign w:val="center"/>
          </w:tcPr>
          <w:p w14:paraId="2CD27A19">
            <w:pPr>
              <w:pStyle w:val="69"/>
              <w:rPr>
                <w:color w:val="000000"/>
              </w:rPr>
            </w:pPr>
            <w:r>
              <w:rPr>
                <w:color w:val="000000"/>
              </w:rPr>
              <w:t>口腔康复观察者</w:t>
            </w:r>
          </w:p>
        </w:tc>
        <w:tc>
          <w:tcPr>
            <w:tcW w:w="2400" w:type="dxa"/>
            <w:tcBorders>
              <w:top w:val="single" w:color="000000" w:sz="4" w:space="0"/>
              <w:left w:val="nil"/>
              <w:bottom w:val="single" w:color="000000" w:sz="4" w:space="0"/>
              <w:right w:val="nil"/>
            </w:tcBorders>
            <w:shd w:val="clear" w:color="auto" w:fill="FFFFFF"/>
            <w:vAlign w:val="center"/>
          </w:tcPr>
          <w:p w14:paraId="21A2D7F7">
            <w:pPr>
              <w:pStyle w:val="69"/>
              <w:rPr>
                <w:color w:val="000000"/>
              </w:rPr>
            </w:pPr>
            <w:r>
              <w:rPr>
                <w:color w:val="000000"/>
              </w:rPr>
              <w:t>处于治疗后观察期</w:t>
            </w:r>
          </w:p>
        </w:tc>
        <w:tc>
          <w:tcPr>
            <w:tcW w:w="2300" w:type="dxa"/>
            <w:tcBorders>
              <w:top w:val="single" w:color="000000" w:sz="4" w:space="0"/>
              <w:left w:val="nil"/>
              <w:bottom w:val="single" w:color="000000" w:sz="4" w:space="0"/>
              <w:right w:val="nil"/>
            </w:tcBorders>
            <w:shd w:val="clear" w:color="auto" w:fill="FFFFFF"/>
            <w:vAlign w:val="center"/>
          </w:tcPr>
          <w:p w14:paraId="7F43F21F">
            <w:pPr>
              <w:pStyle w:val="69"/>
              <w:rPr>
                <w:color w:val="000000"/>
              </w:rPr>
            </w:pPr>
            <w:r>
              <w:rPr>
                <w:color w:val="000000"/>
              </w:rPr>
              <w:t>定期拍摄、对比随访</w:t>
            </w:r>
          </w:p>
        </w:tc>
        <w:tc>
          <w:tcPr>
            <w:tcW w:w="2300" w:type="dxa"/>
            <w:tcBorders>
              <w:top w:val="single" w:color="000000" w:sz="4" w:space="0"/>
              <w:left w:val="nil"/>
              <w:bottom w:val="single" w:color="000000" w:sz="4" w:space="0"/>
              <w:right w:val="nil"/>
            </w:tcBorders>
            <w:shd w:val="clear" w:color="auto" w:fill="FFFFFF"/>
            <w:vAlign w:val="center"/>
          </w:tcPr>
          <w:p w14:paraId="6CAC95D5">
            <w:pPr>
              <w:pStyle w:val="69"/>
              <w:rPr>
                <w:color w:val="000000"/>
              </w:rPr>
            </w:pPr>
            <w:r>
              <w:rPr>
                <w:color w:val="000000"/>
              </w:rPr>
              <w:t>历史影像对比与变化追踪</w:t>
            </w:r>
          </w:p>
        </w:tc>
      </w:tr>
    </w:tbl>
    <w:p w14:paraId="09663518">
      <w:pPr>
        <w:pStyle w:val="39"/>
      </w:pPr>
      <w:r>
        <w:t>表1-3 目标用户群体与使用特征</w:t>
      </w:r>
    </w:p>
    <w:p w14:paraId="310F8208">
      <w:pPr>
        <w:ind w:firstLine="480"/>
      </w:pPr>
      <w:r>
        <w:t>家庭账户管理者需要能够在同一平台中创建和维护多位家庭成员，并分别保存各成员的口内影像、模型结果和综合报告。被管理成员不需要掌握专业口腔知识，只需按照设备屏幕和语音提示完成拍摄，即可获得较为直观的辅助筛查信息。</w:t>
      </w:r>
    </w:p>
    <w:p w14:paraId="3AFC3C1B">
      <w:pPr>
        <w:ind w:firstLine="480"/>
      </w:pPr>
      <w:r>
        <w:t>系统应允许普通家庭用户自主注册账户、绑定ESP32-P4终端[13]和创建家庭成员，不将加入医疗机构或接受医生邀请作为基本使用条件。分析结果应自动归入当前成员档案，避免不同家庭成员之间的影像和报告发生混淆。</w:t>
      </w:r>
    </w:p>
    <w:p w14:paraId="799AB16B">
      <w:pPr>
        <w:pStyle w:val="4"/>
        <w:rPr>
          <w:rFonts w:hint="eastAsia"/>
        </w:rPr>
      </w:pPr>
      <w:bookmarkStart w:id="9" w:name="_Toc236087483"/>
      <w:r>
        <w:t>核心使用场景与边界</w:t>
      </w:r>
      <w:bookmarkEnd w:id="9"/>
    </w:p>
    <w:p w14:paraId="3E955F5D">
      <w:pPr>
        <w:pStyle w:val="39"/>
      </w:pPr>
      <w:r>
        <w:t>表1-4 系统核心使用场景</w:t>
      </w:r>
    </w:p>
    <w:tbl>
      <w:tblPr>
        <w:tblStyle w:val="27"/>
        <w:tblW w:w="0" w:type="auto"/>
        <w:jc w:val="center"/>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108" w:type="dxa"/>
          <w:bottom w:w="0" w:type="dxa"/>
          <w:right w:w="108" w:type="dxa"/>
        </w:tblCellMar>
      </w:tblPr>
      <w:tblGrid>
        <w:gridCol w:w="2000"/>
        <w:gridCol w:w="3000"/>
        <w:gridCol w:w="3500"/>
      </w:tblGrid>
      <w:tr w14:paraId="1AF5DB2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PrEx>
        <w:trPr>
          <w:jc w:val="center"/>
        </w:trPr>
        <w:tc>
          <w:tcPr>
            <w:tcW w:w="2000" w:type="dxa"/>
            <w:tcBorders>
              <w:top w:val="single" w:color="000000" w:sz="4" w:space="0"/>
              <w:left w:val="nil"/>
              <w:bottom w:val="single" w:color="000000" w:sz="4" w:space="0"/>
              <w:right w:val="nil"/>
              <w:tl2br w:val="nil"/>
            </w:tcBorders>
            <w:shd w:val="clear" w:color="auto" w:fill="FFFFFF"/>
            <w:vAlign w:val="center"/>
          </w:tcPr>
          <w:p w14:paraId="0378589E">
            <w:pPr>
              <w:pStyle w:val="69"/>
              <w:rPr>
                <w:color w:val="000000"/>
              </w:rPr>
            </w:pPr>
            <w:r>
              <w:rPr>
                <w:color w:val="000000"/>
              </w:rPr>
              <w:t>使用场景</w:t>
            </w:r>
          </w:p>
        </w:tc>
        <w:tc>
          <w:tcPr>
            <w:tcW w:w="3000" w:type="dxa"/>
            <w:tcBorders>
              <w:top w:val="single" w:color="000000" w:sz="4" w:space="0"/>
              <w:left w:val="nil"/>
              <w:bottom w:val="single" w:color="000000" w:sz="4" w:space="0"/>
              <w:right w:val="nil"/>
            </w:tcBorders>
            <w:shd w:val="clear" w:color="auto" w:fill="FFFFFF"/>
            <w:vAlign w:val="center"/>
          </w:tcPr>
          <w:p w14:paraId="3AEC531B">
            <w:pPr>
              <w:pStyle w:val="69"/>
              <w:rPr>
                <w:color w:val="000000"/>
              </w:rPr>
            </w:pPr>
            <w:r>
              <w:rPr>
                <w:color w:val="000000"/>
              </w:rPr>
              <w:t>主要需求</w:t>
            </w:r>
          </w:p>
        </w:tc>
        <w:tc>
          <w:tcPr>
            <w:tcW w:w="3500" w:type="dxa"/>
            <w:tcBorders>
              <w:top w:val="single" w:color="000000" w:sz="4" w:space="0"/>
              <w:left w:val="nil"/>
              <w:bottom w:val="single" w:color="000000" w:sz="4" w:space="0"/>
              <w:right w:val="nil"/>
            </w:tcBorders>
            <w:shd w:val="clear" w:color="auto" w:fill="FFFFFF"/>
            <w:vAlign w:val="center"/>
          </w:tcPr>
          <w:p w14:paraId="173D0502">
            <w:pPr>
              <w:pStyle w:val="69"/>
              <w:rPr>
                <w:color w:val="000000"/>
              </w:rPr>
            </w:pPr>
            <w:r>
              <w:rPr>
                <w:color w:val="000000"/>
              </w:rPr>
              <w:t>系统功能支撑</w:t>
            </w:r>
          </w:p>
        </w:tc>
      </w:tr>
      <w:tr w14:paraId="1C3FEA3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2000" w:type="dxa"/>
            <w:tcBorders>
              <w:top w:val="single" w:color="000000" w:sz="4" w:space="0"/>
              <w:left w:val="nil"/>
              <w:bottom w:val="single" w:color="000000" w:sz="4" w:space="0"/>
              <w:right w:val="nil"/>
            </w:tcBorders>
            <w:shd w:val="clear" w:color="auto" w:fill="FFFFFF"/>
            <w:vAlign w:val="center"/>
          </w:tcPr>
          <w:p w14:paraId="64E5D85C">
            <w:pPr>
              <w:pStyle w:val="69"/>
              <w:rPr>
                <w:color w:val="000000"/>
              </w:rPr>
            </w:pPr>
            <w:r>
              <w:rPr>
                <w:color w:val="000000"/>
              </w:rPr>
              <w:t>家庭自主筛查</w:t>
            </w:r>
          </w:p>
        </w:tc>
        <w:tc>
          <w:tcPr>
            <w:tcW w:w="3000" w:type="dxa"/>
            <w:tcBorders>
              <w:top w:val="single" w:color="000000" w:sz="4" w:space="0"/>
              <w:left w:val="nil"/>
              <w:bottom w:val="single" w:color="000000" w:sz="4" w:space="0"/>
              <w:right w:val="nil"/>
            </w:tcBorders>
            <w:shd w:val="clear" w:color="auto" w:fill="FFFFFF"/>
            <w:vAlign w:val="center"/>
          </w:tcPr>
          <w:p w14:paraId="60AA3629">
            <w:pPr>
              <w:pStyle w:val="69"/>
              <w:rPr>
                <w:color w:val="000000"/>
              </w:rPr>
            </w:pPr>
            <w:r>
              <w:rPr>
                <w:color w:val="000000"/>
              </w:rPr>
              <w:t>独立完成口内拍摄与分析</w:t>
            </w:r>
          </w:p>
        </w:tc>
        <w:tc>
          <w:tcPr>
            <w:tcW w:w="3500" w:type="dxa"/>
            <w:tcBorders>
              <w:top w:val="single" w:color="000000" w:sz="4" w:space="0"/>
              <w:left w:val="nil"/>
              <w:bottom w:val="single" w:color="000000" w:sz="4" w:space="0"/>
              <w:right w:val="nil"/>
            </w:tcBorders>
            <w:shd w:val="clear" w:color="auto" w:fill="FFFFFF"/>
            <w:vAlign w:val="center"/>
          </w:tcPr>
          <w:p w14:paraId="7CEC9C95">
            <w:pPr>
              <w:pStyle w:val="69"/>
              <w:rPr>
                <w:color w:val="000000"/>
              </w:rPr>
            </w:pPr>
            <w:r>
              <w:rPr>
                <w:color w:val="000000"/>
              </w:rPr>
              <w:t>设备端实时预览、端侧AI初筛[10]</w:t>
            </w:r>
          </w:p>
        </w:tc>
      </w:tr>
      <w:tr w14:paraId="7A7E993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2000" w:type="dxa"/>
            <w:tcBorders>
              <w:top w:val="single" w:color="000000" w:sz="4" w:space="0"/>
              <w:left w:val="nil"/>
              <w:bottom w:val="single" w:color="000000" w:sz="4" w:space="0"/>
              <w:right w:val="nil"/>
            </w:tcBorders>
            <w:shd w:val="clear" w:color="auto" w:fill="FFFFFF"/>
            <w:vAlign w:val="center"/>
          </w:tcPr>
          <w:p w14:paraId="5B0994B3">
            <w:pPr>
              <w:pStyle w:val="69"/>
              <w:rPr>
                <w:color w:val="000000"/>
              </w:rPr>
            </w:pPr>
            <w:r>
              <w:rPr>
                <w:color w:val="000000"/>
              </w:rPr>
              <w:t>多成员长期管理</w:t>
            </w:r>
          </w:p>
        </w:tc>
        <w:tc>
          <w:tcPr>
            <w:tcW w:w="3000" w:type="dxa"/>
            <w:tcBorders>
              <w:top w:val="single" w:color="000000" w:sz="4" w:space="0"/>
              <w:left w:val="nil"/>
              <w:bottom w:val="single" w:color="000000" w:sz="4" w:space="0"/>
              <w:right w:val="nil"/>
            </w:tcBorders>
            <w:shd w:val="clear" w:color="auto" w:fill="FFFFFF"/>
            <w:vAlign w:val="center"/>
          </w:tcPr>
          <w:p w14:paraId="199A8ADF">
            <w:pPr>
              <w:pStyle w:val="69"/>
              <w:rPr>
                <w:color w:val="000000"/>
              </w:rPr>
            </w:pPr>
            <w:r>
              <w:rPr>
                <w:color w:val="000000"/>
              </w:rPr>
              <w:t>成员档案隔离与历史追踪</w:t>
            </w:r>
          </w:p>
        </w:tc>
        <w:tc>
          <w:tcPr>
            <w:tcW w:w="3500" w:type="dxa"/>
            <w:tcBorders>
              <w:top w:val="single" w:color="000000" w:sz="4" w:space="0"/>
              <w:left w:val="nil"/>
              <w:bottom w:val="single" w:color="000000" w:sz="4" w:space="0"/>
              <w:right w:val="nil"/>
            </w:tcBorders>
            <w:shd w:val="clear" w:color="auto" w:fill="FFFFFF"/>
            <w:vAlign w:val="center"/>
          </w:tcPr>
          <w:p w14:paraId="58CE3971">
            <w:pPr>
              <w:pStyle w:val="69"/>
              <w:rPr>
                <w:color w:val="000000"/>
              </w:rPr>
            </w:pPr>
            <w:r>
              <w:rPr>
                <w:color w:val="000000"/>
              </w:rPr>
              <w:t>家庭账户体系、成员独立档案[15]</w:t>
            </w:r>
          </w:p>
        </w:tc>
      </w:tr>
      <w:tr w14:paraId="76594D6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2000" w:type="dxa"/>
            <w:tcBorders>
              <w:top w:val="single" w:color="000000" w:sz="4" w:space="0"/>
              <w:left w:val="nil"/>
              <w:bottom w:val="single" w:color="000000" w:sz="4" w:space="0"/>
              <w:right w:val="nil"/>
            </w:tcBorders>
            <w:shd w:val="clear" w:color="auto" w:fill="FFFFFF"/>
            <w:vAlign w:val="center"/>
          </w:tcPr>
          <w:p w14:paraId="65C9964B">
            <w:pPr>
              <w:pStyle w:val="69"/>
              <w:rPr>
                <w:color w:val="000000"/>
              </w:rPr>
            </w:pPr>
            <w:r>
              <w:rPr>
                <w:color w:val="000000"/>
              </w:rPr>
              <w:t>智能语音交互</w:t>
            </w:r>
          </w:p>
        </w:tc>
        <w:tc>
          <w:tcPr>
            <w:tcW w:w="3000" w:type="dxa"/>
            <w:tcBorders>
              <w:top w:val="single" w:color="000000" w:sz="4" w:space="0"/>
              <w:left w:val="nil"/>
              <w:bottom w:val="single" w:color="000000" w:sz="4" w:space="0"/>
              <w:right w:val="nil"/>
            </w:tcBorders>
            <w:shd w:val="clear" w:color="auto" w:fill="FFFFFF"/>
            <w:vAlign w:val="center"/>
          </w:tcPr>
          <w:p w14:paraId="0197B310">
            <w:pPr>
              <w:pStyle w:val="69"/>
              <w:rPr>
                <w:color w:val="000000"/>
              </w:rPr>
            </w:pPr>
            <w:r>
              <w:rPr>
                <w:color w:val="000000"/>
              </w:rPr>
              <w:t>自然语言查询与设备控制</w:t>
            </w:r>
          </w:p>
        </w:tc>
        <w:tc>
          <w:tcPr>
            <w:tcW w:w="3500" w:type="dxa"/>
            <w:tcBorders>
              <w:top w:val="single" w:color="000000" w:sz="4" w:space="0"/>
              <w:left w:val="nil"/>
              <w:bottom w:val="single" w:color="000000" w:sz="4" w:space="0"/>
              <w:right w:val="nil"/>
            </w:tcBorders>
            <w:shd w:val="clear" w:color="auto" w:fill="FFFFFF"/>
            <w:vAlign w:val="center"/>
          </w:tcPr>
          <w:p w14:paraId="33BD0AEF">
            <w:pPr>
              <w:pStyle w:val="69"/>
              <w:rPr>
                <w:color w:val="000000"/>
              </w:rPr>
            </w:pPr>
            <w:r>
              <w:rPr>
                <w:color w:val="000000"/>
              </w:rPr>
              <w:t>语音助手网关、WSS音频桥接[7][20]</w:t>
            </w:r>
          </w:p>
        </w:tc>
      </w:tr>
      <w:tr w14:paraId="3B02013F">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2000" w:type="dxa"/>
            <w:tcBorders>
              <w:top w:val="single" w:color="000000" w:sz="4" w:space="0"/>
              <w:left w:val="nil"/>
              <w:bottom w:val="single" w:color="000000" w:sz="4" w:space="0"/>
              <w:right w:val="nil"/>
            </w:tcBorders>
            <w:shd w:val="clear" w:color="auto" w:fill="FFFFFF"/>
            <w:vAlign w:val="center"/>
          </w:tcPr>
          <w:p w14:paraId="5AFBB1A3">
            <w:pPr>
              <w:pStyle w:val="69"/>
              <w:rPr>
                <w:color w:val="000000"/>
              </w:rPr>
            </w:pPr>
            <w:r>
              <w:rPr>
                <w:color w:val="000000"/>
              </w:rPr>
              <w:t>辅助筛查边界</w:t>
            </w:r>
          </w:p>
        </w:tc>
        <w:tc>
          <w:tcPr>
            <w:tcW w:w="3000" w:type="dxa"/>
            <w:tcBorders>
              <w:top w:val="single" w:color="000000" w:sz="4" w:space="0"/>
              <w:left w:val="nil"/>
              <w:bottom w:val="single" w:color="000000" w:sz="4" w:space="0"/>
              <w:right w:val="nil"/>
            </w:tcBorders>
            <w:shd w:val="clear" w:color="auto" w:fill="FFFFFF"/>
            <w:vAlign w:val="center"/>
          </w:tcPr>
          <w:p w14:paraId="04DA9F72">
            <w:pPr>
              <w:pStyle w:val="69"/>
              <w:rPr>
                <w:color w:val="000000"/>
              </w:rPr>
            </w:pPr>
            <w:r>
              <w:rPr>
                <w:color w:val="000000"/>
              </w:rPr>
              <w:t>结果仅供健康参考</w:t>
            </w:r>
          </w:p>
        </w:tc>
        <w:tc>
          <w:tcPr>
            <w:tcW w:w="3500" w:type="dxa"/>
            <w:tcBorders>
              <w:top w:val="single" w:color="000000" w:sz="4" w:space="0"/>
              <w:left w:val="nil"/>
              <w:bottom w:val="single" w:color="000000" w:sz="4" w:space="0"/>
              <w:right w:val="nil"/>
            </w:tcBorders>
            <w:shd w:val="clear" w:color="auto" w:fill="FFFFFF"/>
            <w:vAlign w:val="center"/>
          </w:tcPr>
          <w:p w14:paraId="52239B19">
            <w:pPr>
              <w:pStyle w:val="69"/>
              <w:rPr>
                <w:color w:val="000000"/>
              </w:rPr>
            </w:pPr>
            <w:r>
              <w:rPr>
                <w:color w:val="000000"/>
              </w:rPr>
              <w:t>免责声明、重新拍摄提示、就医提醒</w:t>
            </w:r>
          </w:p>
        </w:tc>
      </w:tr>
    </w:tbl>
    <w:p w14:paraId="56F6AEB1">
      <w:pPr>
        <w:ind w:firstLine="480"/>
      </w:pPr>
      <w:r>
        <w:t>系统定位为家庭口腔健康辅助筛查和日常管理工具，不作为疾病确诊或治疗决策依据。当图像清晰度不足、拍摄区域不完整或模型无法作出可靠判断时，系统应提示用户重新拍摄。发现疑似高风险表现时，系统应建议用户及时前往专业医疗机构检查，不得使用过度确定的诊断性表述。</w:t>
      </w:r>
    </w:p>
    <w:p w14:paraId="5098B037">
      <w:pPr>
        <w:pStyle w:val="3"/>
        <w:rPr>
          <w:rFonts w:hint="eastAsia"/>
        </w:rPr>
      </w:pPr>
      <w:bookmarkStart w:id="10" w:name="_Toc236087484"/>
      <w:r>
        <w:t>系统软硬件功能需求</w:t>
      </w:r>
      <w:bookmarkEnd w:id="10"/>
    </w:p>
    <w:p w14:paraId="0CAD07BF">
      <w:pPr>
        <w:pStyle w:val="4"/>
        <w:rPr>
          <w:rFonts w:hint="eastAsia"/>
        </w:rPr>
      </w:pPr>
      <w:bookmarkStart w:id="11" w:name="_Toc236087485"/>
      <w:r>
        <w:t>主控与计算硬件需求</w:t>
      </w:r>
      <w:bookmarkEnd w:id="11"/>
    </w:p>
    <w:p w14:paraId="650EF517">
      <w:pPr>
        <w:ind w:firstLine="480"/>
      </w:pPr>
      <w:r>
        <w:t>系统选用ESP32-P4作为核心主控，需同时承担摄像头数据采集、屏幕图形显示、触摸输入、环境光采样、音频处理、网络通信和边缘模型推理等任务。终端需合理分配摄像头缓冲区、显示缓冲区、模型内存和网络传输缓冲区，避免资源竞争导致卡顿或异常重启[3]。</w:t>
      </w:r>
    </w:p>
    <w:p w14:paraId="09DD50DF">
      <w:pPr>
        <w:pStyle w:val="4"/>
        <w:rPr>
          <w:rFonts w:hint="eastAsia"/>
        </w:rPr>
      </w:pPr>
      <w:r>
        <w:t xml:space="preserve"> </w:t>
      </w:r>
      <w:bookmarkStart w:id="12" w:name="_Toc236087486"/>
      <w:r>
        <w:t>口内成像硬件需求</w:t>
      </w:r>
      <w:bookmarkEnd w:id="12"/>
    </w:p>
    <w:p w14:paraId="0A742281">
      <w:pPr>
        <w:ind w:firstLine="480"/>
      </w:pPr>
      <w:r>
        <w:t>系统需使用可伸入口腔的专用摄像头采集牙齿、牙龈及口腔深处图像。摄像头应与ESP32-P4建立高速图像传输通道，支持实时预览、拍照、画面冻结、重拍和确认操作。摄像头与小灯珠需合理布局，避免唾液反光和牙面高光造成过曝，前端结构应减小体积并避免尖锐边缘。</w:t>
      </w:r>
    </w:p>
    <w:p w14:paraId="245C57C7">
      <w:pPr>
        <w:pStyle w:val="4"/>
        <w:rPr>
          <w:rFonts w:hint="eastAsia"/>
        </w:rPr>
      </w:pPr>
      <w:bookmarkStart w:id="13" w:name="_Toc236087487"/>
      <w:r>
        <w:t>屏幕显示与触摸交互需求</w:t>
      </w:r>
      <w:bookmarkEnd w:id="13"/>
    </w:p>
    <w:p w14:paraId="05A02784">
      <w:pPr>
        <w:ind w:firstLine="480"/>
      </w:pPr>
      <w:r>
        <w:t>系统需配置触摸显示屏，用于实时取景、成员选择、拍摄控制、分析模式和结果查看[4]。界面采用中文文字和状态图标，显示当前成员、网络状态、补光灯状态、任务进度和异常信息，关键操作提供明确反馈。</w:t>
      </w:r>
    </w:p>
    <w:p w14:paraId="6C18AB99">
      <w:pPr>
        <w:pStyle w:val="4"/>
        <w:rPr>
          <w:rFonts w:hint="eastAsia"/>
        </w:rPr>
      </w:pPr>
      <w:r>
        <w:t xml:space="preserve"> </w:t>
      </w:r>
      <w:bookmarkStart w:id="14" w:name="_Toc236087488"/>
      <w:r>
        <w:t>环境光采集与自动补光需求</w:t>
      </w:r>
      <w:bookmarkEnd w:id="14"/>
    </w:p>
    <w:p w14:paraId="097BF2B7">
      <w:pPr>
        <w:ind w:firstLine="480"/>
      </w:pPr>
      <w:r>
        <w:t>系统通过光敏电阻采集环境光照，经ESP32-P4 ADC采样后进行平均和异常值过滤。当亮度低于阈值时自动接通继电器模块为小灯珠供电补光，高于关闭阈值时自动关闭，阈值间设置回差防抖。保留手动开关功能，供电线路需正确匹配。</w:t>
      </w:r>
    </w:p>
    <w:p w14:paraId="731AF9C5">
      <w:pPr>
        <w:pStyle w:val="4"/>
        <w:rPr>
          <w:rFonts w:hint="eastAsia"/>
        </w:rPr>
      </w:pPr>
      <w:bookmarkStart w:id="15" w:name="_Toc236087489"/>
      <w:r>
        <w:t>音频采集与播放需求</w:t>
      </w:r>
      <w:bookmarkEnd w:id="15"/>
    </w:p>
    <w:p w14:paraId="6CECE99C">
      <w:pPr>
        <w:ind w:firstLine="480"/>
      </w:pPr>
      <w:r>
        <w:t>系统配置MEMS麦克风用于采集用户语音（口腔健康问题与控制指令），经Opus编码后通过WSS发送至云端实时语音大模型[7][20]。扬声器播放大模型回复、操作提示和错误信息，支持音量调节并保存设置。</w:t>
      </w:r>
    </w:p>
    <w:p w14:paraId="57CAE701">
      <w:pPr>
        <w:pStyle w:val="4"/>
        <w:rPr>
          <w:rFonts w:hint="eastAsia"/>
        </w:rPr>
      </w:pPr>
      <w:bookmarkStart w:id="16" w:name="_Toc236087490"/>
      <w:r>
        <w:t>无线通信硬件需求</w:t>
      </w:r>
      <w:bookmarkEnd w:id="16"/>
    </w:p>
    <w:p w14:paraId="1E0CE968">
      <w:pPr>
        <w:ind w:firstLine="480"/>
      </w:pPr>
      <w:r>
        <w:t>ESP32-P4通过Wi-Fi模块接入家庭网络，实现设备绑定、成员同步、图像上传、语音通信和命令下发。系统需协调多任务传输时机，网络不可用时保留实时取景、补光控制和设备端分析等本地功能。</w:t>
      </w:r>
    </w:p>
    <w:p w14:paraId="7062FEAA">
      <w:pPr>
        <w:pStyle w:val="4"/>
        <w:rPr>
          <w:rFonts w:hint="eastAsia"/>
        </w:rPr>
      </w:pPr>
      <w:bookmarkStart w:id="17" w:name="_Toc236087491"/>
      <w:r>
        <w:t>家庭成员与设备管理需求</w:t>
      </w:r>
      <w:bookmarkEnd w:id="17"/>
    </w:p>
    <w:p w14:paraId="20D0AF54">
      <w:pPr>
        <w:ind w:firstLine="480"/>
      </w:pPr>
      <w:r>
        <w:t>系统支持创建、编辑、删除和选择家庭成员，记录姓名、关系、性别和出生日期，支持默认成员设置。成员信息在网页端与设备端双向同步，每张影像、检测记录和报告均关联成员标识，确保数据隔离与设备授权[15]。</w:t>
      </w:r>
    </w:p>
    <w:p w14:paraId="00E2EED4">
      <w:pPr>
        <w:pStyle w:val="4"/>
        <w:rPr>
          <w:rFonts w:hint="eastAsia"/>
        </w:rPr>
      </w:pPr>
      <w:bookmarkStart w:id="18" w:name="_Toc236087492"/>
      <w:r>
        <w:t>设备端智能筛查需求</w:t>
      </w:r>
      <w:bookmarkEnd w:id="18"/>
    </w:p>
    <w:p w14:paraId="1CF0EF2B">
      <w:pPr>
        <w:ind w:firstLine="480"/>
      </w:pPr>
      <w:r>
        <w:t>ESP32-P4利用ESP-DL运行640×640 INT8量化口腔视觉模型进行初步筛查[10]。模型运行前完成图像预处理，运行后输出候选区域、类别、置信度和推理时间。结果标注为辅助筛查，置信度不足时提示重拍或选择云端分析。</w:t>
      </w:r>
    </w:p>
    <w:p w14:paraId="62140848">
      <w:pPr>
        <w:pStyle w:val="4"/>
        <w:rPr>
          <w:rFonts w:hint="eastAsia"/>
        </w:rPr>
      </w:pPr>
      <w:r>
        <w:t xml:space="preserve"> </w:t>
      </w:r>
      <w:bookmarkStart w:id="19" w:name="_Toc236087493"/>
      <w:r>
        <w:t>云端AI牙医分析需求</w:t>
      </w:r>
      <w:bookmarkEnd w:id="19"/>
    </w:p>
    <w:p w14:paraId="358E9852">
      <w:pPr>
        <w:ind w:firstLine="480"/>
      </w:pPr>
      <w:r>
        <w:t>云端对接百炼视觉大模型对多张口内照片进行结构化分析[6]，结合成员资料、用户自述症状和历史记录生成报告。报告含图像质量评价、可见表现、风险等级、改善建议和就医提醒，支持围绕报告继续追问[5]。</w:t>
      </w:r>
    </w:p>
    <w:p w14:paraId="3A7661FF">
      <w:pPr>
        <w:pStyle w:val="4"/>
        <w:rPr>
          <w:rFonts w:hint="eastAsia"/>
        </w:rPr>
      </w:pPr>
      <w:bookmarkStart w:id="20" w:name="_Toc236087494"/>
      <w:r>
        <w:t>家庭成员口腔综合报告需求</w:t>
      </w:r>
      <w:bookmarkEnd w:id="20"/>
    </w:p>
    <w:p w14:paraId="6A9A562A">
      <w:pPr>
        <w:ind w:firstLine="480"/>
      </w:pPr>
      <w:r>
        <w:t>系统为每位成员生成独立综合报告，从该成员有效影像中选取分析材料，不混入其他成员数据。报告含成员信息、逐图观察、总体风险、护理建议、模型输出说明和免责声明，支持历史查询、重命名、重新生成和删除[14][15]。</w:t>
      </w:r>
    </w:p>
    <w:p w14:paraId="3DE883FE">
      <w:pPr>
        <w:pStyle w:val="4"/>
        <w:rPr>
          <w:rFonts w:hint="eastAsia"/>
        </w:rPr>
      </w:pPr>
      <w:bookmarkStart w:id="21" w:name="_Toc236087495"/>
      <w:r>
        <w:t>多模态交互与设备控制需求</w:t>
      </w:r>
      <w:bookmarkEnd w:id="21"/>
    </w:p>
    <w:p w14:paraId="1C1C6EFB">
      <w:pPr>
        <w:ind w:firstLine="480"/>
      </w:pPr>
      <w:r>
        <w:t>系统融合触摸、图像、语音和环境光感知等多种交互方式。用户可通过触摸屏完成常规操作，通过语音查询成员影像和报告，系统根据环境亮度自动控制补光。云端大模型可调用授权的设备工具下发成员切换、音量调节和亮度调节等指令。</w:t>
      </w:r>
    </w:p>
    <w:tbl>
      <w:tblPr>
        <w:tblStyle w:val="26"/>
        <w:tblpPr w:leftFromText="180" w:rightFromText="180" w:vertAnchor="text" w:horzAnchor="page" w:tblpXSpec="center" w:tblpY="559"/>
        <w:tblOverlap w:val="never"/>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4500"/>
      </w:tblGrid>
      <w:tr w14:paraId="31A0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l2br w:val="nil"/>
            </w:tcBorders>
            <w:shd w:val="clear" w:color="auto" w:fill="FFFFFF"/>
            <w:tcMar>
              <w:top w:w="60" w:type="dxa"/>
              <w:left w:w="100" w:type="dxa"/>
              <w:bottom w:w="60" w:type="dxa"/>
              <w:right w:w="100" w:type="dxa"/>
            </w:tcMar>
          </w:tcPr>
          <w:p w14:paraId="09DA6682">
            <w:pPr>
              <w:pStyle w:val="69"/>
              <w:rPr>
                <w:color w:val="000000"/>
              </w:rPr>
            </w:pPr>
            <w:r>
              <w:rPr>
                <w:color w:val="000000"/>
              </w:rPr>
              <w:t>功能模块</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A9B3C1B">
            <w:pPr>
              <w:pStyle w:val="69"/>
              <w:rPr>
                <w:color w:val="000000"/>
              </w:rPr>
            </w:pPr>
            <w:r>
              <w:rPr>
                <w:color w:val="000000"/>
              </w:rPr>
              <w:t>硬件/技术支撑</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05D9819">
            <w:pPr>
              <w:pStyle w:val="69"/>
              <w:rPr>
                <w:color w:val="000000"/>
              </w:rPr>
            </w:pPr>
            <w:r>
              <w:rPr>
                <w:color w:val="000000"/>
              </w:rPr>
              <w:t>核心需求描述</w:t>
            </w:r>
          </w:p>
        </w:tc>
      </w:tr>
      <w:tr w14:paraId="072C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009B897F">
            <w:pPr>
              <w:pStyle w:val="69"/>
              <w:rPr>
                <w:color w:val="000000"/>
              </w:rPr>
            </w:pPr>
            <w:r>
              <w:rPr>
                <w:color w:val="000000"/>
              </w:rPr>
              <w:t>主控与计算</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9F68EB2">
            <w:pPr>
              <w:pStyle w:val="69"/>
              <w:rPr>
                <w:color w:val="000000"/>
              </w:rPr>
            </w:pPr>
            <w:r>
              <w:rPr>
                <w:color w:val="000000"/>
              </w:rPr>
              <w:t>ESP32-P4[3]</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2CD4065">
            <w:pPr>
              <w:pStyle w:val="69"/>
              <w:rPr>
                <w:color w:val="000000"/>
              </w:rPr>
            </w:pPr>
            <w:r>
              <w:rPr>
                <w:color w:val="000000"/>
              </w:rPr>
              <w:t>连接全部外设，图像缓冲、界面渲染、模型加载，多任务稳定运行</w:t>
            </w:r>
          </w:p>
        </w:tc>
      </w:tr>
      <w:tr w14:paraId="1453F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7A21900">
            <w:pPr>
              <w:pStyle w:val="69"/>
              <w:rPr>
                <w:color w:val="000000"/>
              </w:rPr>
            </w:pPr>
            <w:r>
              <w:rPr>
                <w:color w:val="000000"/>
              </w:rPr>
              <w:t>口内成像</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0A5EC84">
            <w:pPr>
              <w:pStyle w:val="69"/>
              <w:rPr>
                <w:color w:val="000000"/>
              </w:rPr>
            </w:pPr>
            <w:r>
              <w:rPr>
                <w:color w:val="000000"/>
              </w:rPr>
              <w:t>专用口内摄像头</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86F63C9">
            <w:pPr>
              <w:pStyle w:val="69"/>
              <w:rPr>
                <w:color w:val="000000"/>
              </w:rPr>
            </w:pPr>
            <w:r>
              <w:rPr>
                <w:color w:val="000000"/>
              </w:rPr>
              <w:t>近距离拍摄、高速传输、实时预览、防过曝结构设计</w:t>
            </w:r>
          </w:p>
        </w:tc>
      </w:tr>
      <w:tr w14:paraId="4045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4FA2783">
            <w:pPr>
              <w:pStyle w:val="69"/>
              <w:rPr>
                <w:color w:val="000000"/>
              </w:rPr>
            </w:pPr>
            <w:r>
              <w:rPr>
                <w:color w:val="000000"/>
              </w:rPr>
              <w:t>屏幕交互</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BCAB8C9">
            <w:pPr>
              <w:pStyle w:val="69"/>
              <w:rPr>
                <w:color w:val="000000"/>
              </w:rPr>
            </w:pPr>
            <w:r>
              <w:rPr>
                <w:color w:val="000000"/>
              </w:rPr>
              <w:t>触摸显示屏、LVGL[4]</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B1FDBF2">
            <w:pPr>
              <w:pStyle w:val="69"/>
              <w:rPr>
                <w:color w:val="000000"/>
              </w:rPr>
            </w:pPr>
            <w:r>
              <w:rPr>
                <w:color w:val="000000"/>
              </w:rPr>
              <w:t>中文界面，显示取景画面、成员/网络/补光状态和进度</w:t>
            </w:r>
          </w:p>
        </w:tc>
      </w:tr>
      <w:tr w14:paraId="1A71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FDB2D93">
            <w:pPr>
              <w:pStyle w:val="69"/>
              <w:rPr>
                <w:color w:val="000000"/>
              </w:rPr>
            </w:pPr>
            <w:r>
              <w:rPr>
                <w:color w:val="000000"/>
              </w:rPr>
              <w:t>环境光与补光</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6704DA6">
            <w:pPr>
              <w:pStyle w:val="69"/>
              <w:rPr>
                <w:color w:val="000000"/>
              </w:rPr>
            </w:pPr>
            <w:r>
              <w:rPr>
                <w:color w:val="000000"/>
              </w:rPr>
              <w:t>光敏电阻、继电器、LED灯珠</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D5FACB3">
            <w:pPr>
              <w:pStyle w:val="69"/>
              <w:rPr>
                <w:color w:val="000000"/>
              </w:rPr>
            </w:pPr>
            <w:r>
              <w:rPr>
                <w:color w:val="000000"/>
              </w:rPr>
              <w:t>ADC采样滤波、阈值触发补光、回差防抖、支持手动控制</w:t>
            </w:r>
          </w:p>
        </w:tc>
      </w:tr>
      <w:tr w14:paraId="4C4F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032DF355">
            <w:pPr>
              <w:pStyle w:val="69"/>
              <w:rPr>
                <w:color w:val="000000"/>
              </w:rPr>
            </w:pPr>
            <w:r>
              <w:rPr>
                <w:color w:val="000000"/>
              </w:rPr>
              <w:t>音频交互</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4DCB1E3">
            <w:pPr>
              <w:pStyle w:val="69"/>
              <w:rPr>
                <w:color w:val="000000"/>
              </w:rPr>
            </w:pPr>
            <w:r>
              <w:rPr>
                <w:color w:val="000000"/>
              </w:rPr>
              <w:t>MEMS麦克风、扬声器、Opus编码[20]</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1A1192C">
            <w:pPr>
              <w:pStyle w:val="69"/>
              <w:rPr>
                <w:color w:val="000000"/>
              </w:rPr>
            </w:pPr>
            <w:r>
              <w:rPr>
                <w:color w:val="000000"/>
              </w:rPr>
              <w:t>语音降噪采集、WSS[7]上传云端、大模型回复回播</w:t>
            </w:r>
          </w:p>
        </w:tc>
      </w:tr>
      <w:tr w14:paraId="2DE5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46C81F3">
            <w:pPr>
              <w:pStyle w:val="69"/>
              <w:rPr>
                <w:color w:val="000000"/>
              </w:rPr>
            </w:pPr>
            <w:r>
              <w:rPr>
                <w:color w:val="000000"/>
              </w:rPr>
              <w:t>无线通信</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1C20F5B">
            <w:pPr>
              <w:pStyle w:val="69"/>
              <w:rPr>
                <w:color w:val="000000"/>
              </w:rPr>
            </w:pPr>
            <w:r>
              <w:rPr>
                <w:color w:val="000000"/>
              </w:rPr>
              <w:t>Wi-Fi模块</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CD40C39">
            <w:pPr>
              <w:pStyle w:val="69"/>
              <w:rPr>
                <w:color w:val="000000"/>
              </w:rPr>
            </w:pPr>
            <w:r>
              <w:rPr>
                <w:color w:val="000000"/>
              </w:rPr>
              <w:t>图像上传、语音通信、成员同步、断网保留本地核心功能</w:t>
            </w:r>
          </w:p>
        </w:tc>
      </w:tr>
      <w:tr w14:paraId="33B1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EEDF100">
            <w:pPr>
              <w:pStyle w:val="69"/>
              <w:rPr>
                <w:color w:val="000000"/>
              </w:rPr>
            </w:pPr>
            <w:r>
              <w:rPr>
                <w:color w:val="000000"/>
              </w:rPr>
              <w:t>成员管理</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94371A0">
            <w:pPr>
              <w:pStyle w:val="69"/>
              <w:rPr>
                <w:color w:val="000000"/>
              </w:rPr>
            </w:pPr>
            <w:r>
              <w:rPr>
                <w:color w:val="000000"/>
              </w:rPr>
              <w:t>NVS存储</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B6B0527">
            <w:pPr>
              <w:pStyle w:val="69"/>
              <w:rPr>
                <w:color w:val="000000"/>
              </w:rPr>
            </w:pPr>
            <w:r>
              <w:rPr>
                <w:color w:val="000000"/>
              </w:rPr>
              <w:t>增删改查成员、默认成员、双向同步、数据隔离[15]</w:t>
            </w:r>
          </w:p>
        </w:tc>
      </w:tr>
      <w:tr w14:paraId="3455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EF85300">
            <w:pPr>
              <w:pStyle w:val="69"/>
              <w:rPr>
                <w:color w:val="000000"/>
              </w:rPr>
            </w:pPr>
            <w:r>
              <w:rPr>
                <w:color w:val="000000"/>
              </w:rPr>
              <w:t>端侧智能筛查</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794EA5C">
            <w:pPr>
              <w:pStyle w:val="69"/>
              <w:rPr>
                <w:color w:val="000000"/>
              </w:rPr>
            </w:pPr>
            <w:r>
              <w:rPr>
                <w:color w:val="000000"/>
              </w:rPr>
              <w:t>ESP-DL[10] 640×640 INT8</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06EFB094">
            <w:pPr>
              <w:pStyle w:val="69"/>
              <w:rPr>
                <w:color w:val="000000"/>
              </w:rPr>
            </w:pPr>
            <w:r>
              <w:rPr>
                <w:color w:val="000000"/>
              </w:rPr>
              <w:t>离线轻量口腔模型，输出检测框与置信度</w:t>
            </w:r>
          </w:p>
        </w:tc>
      </w:tr>
      <w:tr w14:paraId="5170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C853AF8">
            <w:pPr>
              <w:pStyle w:val="69"/>
              <w:rPr>
                <w:color w:val="000000"/>
              </w:rPr>
            </w:pPr>
            <w:r>
              <w:rPr>
                <w:color w:val="000000"/>
              </w:rPr>
              <w:t>云端AI牙医</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E341C86">
            <w:pPr>
              <w:pStyle w:val="69"/>
              <w:rPr>
                <w:color w:val="000000"/>
              </w:rPr>
            </w:pPr>
            <w:r>
              <w:rPr>
                <w:color w:val="000000"/>
              </w:rPr>
              <w:t>百炼大模型[6]、YOLO[5]</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037381E">
            <w:pPr>
              <w:pStyle w:val="69"/>
              <w:rPr>
                <w:color w:val="000000"/>
              </w:rPr>
            </w:pPr>
            <w:r>
              <w:rPr>
                <w:color w:val="000000"/>
              </w:rPr>
              <w:t>多图结构化分析、自然语言报告、连续追问</w:t>
            </w:r>
          </w:p>
        </w:tc>
      </w:tr>
      <w:tr w14:paraId="064A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892B2DA">
            <w:pPr>
              <w:pStyle w:val="69"/>
              <w:rPr>
                <w:color w:val="000000"/>
              </w:rPr>
            </w:pPr>
            <w:r>
              <w:rPr>
                <w:color w:val="000000"/>
              </w:rPr>
              <w:t>综合报告</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EE43C12">
            <w:pPr>
              <w:pStyle w:val="69"/>
              <w:rPr>
                <w:color w:val="000000"/>
              </w:rPr>
            </w:pPr>
            <w:r>
              <w:rPr>
                <w:color w:val="000000"/>
              </w:rPr>
              <w:t>PHP API[14]、MySQL[15]</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4E16770">
            <w:pPr>
              <w:pStyle w:val="69"/>
              <w:rPr>
                <w:color w:val="000000"/>
              </w:rPr>
            </w:pPr>
            <w:r>
              <w:rPr>
                <w:color w:val="000000"/>
              </w:rPr>
              <w:t>成员独立报告、历史查询、重命名、重新生成</w:t>
            </w:r>
          </w:p>
        </w:tc>
      </w:tr>
      <w:tr w14:paraId="1D66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6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3AAB221">
            <w:pPr>
              <w:pStyle w:val="69"/>
              <w:rPr>
                <w:color w:val="000000"/>
              </w:rPr>
            </w:pPr>
            <w:r>
              <w:rPr>
                <w:color w:val="000000"/>
              </w:rPr>
              <w:t>多模态控制</w:t>
            </w:r>
          </w:p>
        </w:tc>
        <w:tc>
          <w:tcPr>
            <w:tcW w:w="24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6809620">
            <w:pPr>
              <w:pStyle w:val="69"/>
              <w:rPr>
                <w:color w:val="000000"/>
              </w:rPr>
            </w:pPr>
            <w:r>
              <w:rPr>
                <w:color w:val="000000"/>
              </w:rPr>
              <w:t>云端工具调用</w:t>
            </w:r>
          </w:p>
        </w:tc>
        <w:tc>
          <w:tcPr>
            <w:tcW w:w="45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E0BFFF3">
            <w:pPr>
              <w:pStyle w:val="69"/>
              <w:rPr>
                <w:color w:val="000000"/>
              </w:rPr>
            </w:pPr>
            <w:r>
              <w:rPr>
                <w:color w:val="000000"/>
              </w:rPr>
              <w:t>触摸/语音/光感协同，云端下发成员切换、音量/亮度调节</w:t>
            </w:r>
          </w:p>
        </w:tc>
      </w:tr>
    </w:tbl>
    <w:p w14:paraId="0DF43023">
      <w:pPr>
        <w:spacing w:before="200" w:after="100"/>
        <w:ind w:firstLine="420"/>
        <w:jc w:val="center"/>
      </w:pPr>
      <w:r>
        <w:rPr>
          <w:sz w:val="21"/>
          <w:szCs w:val="21"/>
        </w:rPr>
        <w:t>表1-3 系统软硬件功能需求汇总</w:t>
      </w:r>
    </w:p>
    <w:p w14:paraId="6BE764D0">
      <w:pPr>
        <w:pStyle w:val="3"/>
        <w:rPr>
          <w:rFonts w:hint="eastAsia"/>
        </w:rPr>
      </w:pPr>
      <w:bookmarkStart w:id="22" w:name="_Toc236087496"/>
      <w:r>
        <w:t>系统技术需求</w:t>
      </w:r>
      <w:bookmarkEnd w:id="22"/>
    </w:p>
    <w:p w14:paraId="27135EF3">
      <w:pPr>
        <w:pStyle w:val="4"/>
        <w:rPr>
          <w:rFonts w:hint="eastAsia"/>
        </w:rPr>
      </w:pPr>
      <w:bookmarkStart w:id="23" w:name="_Toc236087497"/>
      <w:r>
        <w:t>系统分层架构需求</w:t>
      </w:r>
      <w:bookmarkEnd w:id="23"/>
    </w:p>
    <w:p w14:paraId="2D2E4C99">
      <w:pPr>
        <w:ind w:firstLine="480"/>
      </w:pPr>
      <w:r>
        <w:t>系统采用终端设备层、云端服务层和网页平台层三层架构：设备层负责图像采集、光照感知、补光控制、触摸交互、语音处理和本地推理；云端层负责认证、数据管理、模型任务和命令管理；网页层负责成员管理、影像查看和报告展示。各层通过清晰数据接口通信，避免模块耦合。</w:t>
      </w:r>
    </w:p>
    <w:p w14:paraId="643D4586">
      <w:pPr>
        <w:pStyle w:val="4"/>
        <w:rPr>
          <w:rFonts w:hint="eastAsia"/>
        </w:rPr>
      </w:pPr>
      <w:r>
        <w:t xml:space="preserve"> </w:t>
      </w:r>
      <w:bookmarkStart w:id="24" w:name="_Toc236087498"/>
      <w:r>
        <w:t>多源感知与协同控制需求</w:t>
      </w:r>
      <w:bookmarkEnd w:id="24"/>
    </w:p>
    <w:p w14:paraId="1DA10B82">
      <w:pPr>
        <w:ind w:firstLine="480"/>
      </w:pPr>
      <w:r>
        <w:t>系统综合利用摄像头（视觉信息）、光敏电阻（环境信息）和麦克风（语音意图）三类感知源，形成"光照感知—执行控制—视觉采集"闭环。同时记录光照值、灯珠状态、拍摄时间和图像质量，为后续分析采集条件对模型结果的影响提供数据基础。</w:t>
      </w:r>
    </w:p>
    <w:p w14:paraId="46434E4C">
      <w:pPr>
        <w:pStyle w:val="4"/>
        <w:rPr>
          <w:rFonts w:hint="eastAsia"/>
        </w:rPr>
      </w:pPr>
      <w:r>
        <w:t xml:space="preserve"> </w:t>
      </w:r>
      <w:bookmarkStart w:id="25" w:name="_Toc236087499"/>
      <w:r>
        <w:t>端云协同计算需求</w:t>
      </w:r>
      <w:bookmarkEnd w:id="25"/>
    </w:p>
    <w:p w14:paraId="1F1F8BCF">
      <w:pPr>
        <w:ind w:firstLine="480"/>
      </w:pPr>
      <w:r>
        <w:t>实时预览、环境感知、补光控制和轻量模型推理由ESP32-P4完成以保证实时性和离线可用性；多模型分析、多图理解、历史汇总、自然语言解释和综合报告由云端完成。两类结果在界面和报告中明确区分[10][6]。</w:t>
      </w:r>
    </w:p>
    <w:p w14:paraId="184341A5">
      <w:pPr>
        <w:pStyle w:val="4"/>
        <w:rPr>
          <w:rFonts w:hint="eastAsia"/>
        </w:rPr>
      </w:pPr>
      <w:r>
        <w:t xml:space="preserve"> </w:t>
      </w:r>
      <w:bookmarkStart w:id="26" w:name="_Toc236087500"/>
      <w:r>
        <w:t>数据闭环需求</w:t>
      </w:r>
      <w:bookmarkEnd w:id="26"/>
    </w:p>
    <w:p w14:paraId="673A0851">
      <w:pPr>
        <w:ind w:firstLine="480"/>
      </w:pPr>
      <w:r>
        <w:t>数据按"账户—设备—家庭成员—影像—检测结果—综合报告"关系组织。图片上传携带成员标识，模型结果关联原始图片，AI牙医和报告只读取当前账户指定成员数据，确保每次采集和分析可追溯，支撑长期历史对比[15][19]。</w:t>
      </w:r>
    </w:p>
    <w:p w14:paraId="385E002A">
      <w:pPr>
        <w:pStyle w:val="4"/>
        <w:rPr>
          <w:rFonts w:hint="eastAsia"/>
        </w:rPr>
      </w:pPr>
      <w:bookmarkStart w:id="27" w:name="_Toc236087501"/>
      <w:r>
        <w:t>模块化设计需求</w:t>
      </w:r>
      <w:bookmarkEnd w:id="27"/>
    </w:p>
    <w:p w14:paraId="093924F3">
      <w:pPr>
        <w:ind w:firstLine="480"/>
      </w:pPr>
      <w:r>
        <w:t>设备端将摄像头、显示触摸、光照采集、继电器控制、音频、网络、成员同步、图片上传、边缘推理和命令处理分别封装。云端将认证、设备管理、成员管理、影像管理、模型任务、AI牙医、报告和大模型工具调用划分为独立服务模块，便于后续更换硬件、调整参数或接入新模型。</w:t>
      </w:r>
    </w:p>
    <w:p w14:paraId="704B4203">
      <w:pPr>
        <w:spacing w:before="200" w:after="100"/>
        <w:ind w:firstLine="420"/>
        <w:jc w:val="center"/>
      </w:pPr>
      <w:r>
        <w:rPr>
          <w:sz w:val="21"/>
          <w:szCs w:val="21"/>
        </w:rPr>
        <w:t>表1-4 端云协同任务分配</w:t>
      </w:r>
    </w:p>
    <w:tbl>
      <w:tblPr>
        <w:tblStyle w:val="26"/>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100"/>
        <w:gridCol w:w="2000"/>
        <w:gridCol w:w="2200"/>
      </w:tblGrid>
      <w:tr w14:paraId="3FAB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l2br w:val="nil"/>
            </w:tcBorders>
            <w:shd w:val="clear" w:color="auto" w:fill="FFFFFF"/>
            <w:tcMar>
              <w:top w:w="60" w:type="dxa"/>
              <w:left w:w="100" w:type="dxa"/>
              <w:bottom w:w="60" w:type="dxa"/>
              <w:right w:w="100" w:type="dxa"/>
            </w:tcMar>
          </w:tcPr>
          <w:p w14:paraId="12304EB9">
            <w:pPr>
              <w:pStyle w:val="69"/>
              <w:rPr>
                <w:color w:val="000000"/>
              </w:rPr>
            </w:pPr>
            <w:r>
              <w:rPr>
                <w:color w:val="000000"/>
              </w:rPr>
              <w:t>任务类型</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248DCC2">
            <w:pPr>
              <w:pStyle w:val="69"/>
              <w:rPr>
                <w:color w:val="000000"/>
              </w:rPr>
            </w:pPr>
            <w:r>
              <w:rPr>
                <w:color w:val="000000"/>
              </w:rPr>
              <w:t>执行位置</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049D83E">
            <w:pPr>
              <w:pStyle w:val="69"/>
              <w:rPr>
                <w:color w:val="000000"/>
              </w:rPr>
            </w:pPr>
            <w:r>
              <w:rPr>
                <w:color w:val="000000"/>
              </w:rPr>
              <w:t>技术支撑</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BF98D3A">
            <w:pPr>
              <w:pStyle w:val="69"/>
              <w:rPr>
                <w:color w:val="000000"/>
              </w:rPr>
            </w:pPr>
            <w:r>
              <w:rPr>
                <w:color w:val="000000"/>
              </w:rPr>
              <w:t>关键要求</w:t>
            </w:r>
          </w:p>
        </w:tc>
      </w:tr>
      <w:tr w14:paraId="2033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C146CFB">
            <w:pPr>
              <w:pStyle w:val="69"/>
              <w:rPr>
                <w:color w:val="000000"/>
              </w:rPr>
            </w:pPr>
            <w:r>
              <w:rPr>
                <w:color w:val="000000"/>
              </w:rPr>
              <w:t>实时预览与取景</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6A5A874">
            <w:pPr>
              <w:pStyle w:val="69"/>
              <w:rPr>
                <w:color w:val="000000"/>
              </w:rPr>
            </w:pPr>
            <w:r>
              <w:rPr>
                <w:color w:val="000000"/>
              </w:rPr>
              <w:t>ESP32-P4设备端</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C3C7116">
            <w:pPr>
              <w:pStyle w:val="69"/>
              <w:rPr>
                <w:color w:val="000000"/>
              </w:rPr>
            </w:pPr>
            <w:r>
              <w:rPr>
                <w:color w:val="000000"/>
              </w:rPr>
              <w:t>摄像头驱动、LVGL渲染[4]</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5CB3813">
            <w:pPr>
              <w:pStyle w:val="69"/>
              <w:rPr>
                <w:color w:val="000000"/>
              </w:rPr>
            </w:pPr>
            <w:r>
              <w:rPr>
                <w:color w:val="000000"/>
              </w:rPr>
              <w:t>低延迟，触摸流畅</w:t>
            </w:r>
          </w:p>
        </w:tc>
      </w:tr>
      <w:tr w14:paraId="624D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412AB75">
            <w:pPr>
              <w:pStyle w:val="69"/>
              <w:rPr>
                <w:color w:val="000000"/>
              </w:rPr>
            </w:pPr>
            <w:r>
              <w:rPr>
                <w:color w:val="000000"/>
              </w:rPr>
              <w:t>环境光感知与补光</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B488FF4">
            <w:pPr>
              <w:pStyle w:val="69"/>
              <w:rPr>
                <w:color w:val="000000"/>
              </w:rPr>
            </w:pPr>
            <w:r>
              <w:rPr>
                <w:color w:val="000000"/>
              </w:rPr>
              <w:t>ESP32-P4设备端</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9C7656B">
            <w:pPr>
              <w:pStyle w:val="69"/>
              <w:rPr>
                <w:color w:val="000000"/>
              </w:rPr>
            </w:pPr>
            <w:r>
              <w:rPr>
                <w:color w:val="000000"/>
              </w:rPr>
              <w:t>ADC采样、GPIO继电器控制</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18ABBA6">
            <w:pPr>
              <w:pStyle w:val="69"/>
              <w:rPr>
                <w:color w:val="000000"/>
              </w:rPr>
            </w:pPr>
            <w:r>
              <w:rPr>
                <w:color w:val="000000"/>
              </w:rPr>
              <w:t>自动闭环，带回差防抖</w:t>
            </w:r>
          </w:p>
        </w:tc>
      </w:tr>
      <w:tr w14:paraId="1221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6145C7F">
            <w:pPr>
              <w:pStyle w:val="69"/>
              <w:rPr>
                <w:color w:val="000000"/>
              </w:rPr>
            </w:pPr>
            <w:r>
              <w:rPr>
                <w:color w:val="000000"/>
              </w:rPr>
              <w:t>轻量模型推理</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62D4A3A">
            <w:pPr>
              <w:pStyle w:val="69"/>
              <w:rPr>
                <w:color w:val="000000"/>
              </w:rPr>
            </w:pPr>
            <w:r>
              <w:rPr>
                <w:color w:val="000000"/>
              </w:rPr>
              <w:t>ESP32-P4设备端</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28587F5">
            <w:pPr>
              <w:pStyle w:val="69"/>
              <w:rPr>
                <w:color w:val="000000"/>
              </w:rPr>
            </w:pPr>
            <w:r>
              <w:rPr>
                <w:color w:val="000000"/>
              </w:rPr>
              <w:t>ESP-DL[10] INT8量化</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07BDA9A2">
            <w:pPr>
              <w:pStyle w:val="69"/>
              <w:rPr>
                <w:color w:val="000000"/>
              </w:rPr>
            </w:pPr>
            <w:r>
              <w:rPr>
                <w:color w:val="000000"/>
              </w:rPr>
              <w:t>离线可用，快速响应</w:t>
            </w:r>
          </w:p>
        </w:tc>
      </w:tr>
      <w:tr w14:paraId="527F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6895D39">
            <w:pPr>
              <w:pStyle w:val="69"/>
              <w:rPr>
                <w:color w:val="000000"/>
              </w:rPr>
            </w:pPr>
            <w:r>
              <w:rPr>
                <w:color w:val="000000"/>
              </w:rPr>
              <w:t>多模型深度分析</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ECA1604">
            <w:pPr>
              <w:pStyle w:val="69"/>
              <w:rPr>
                <w:color w:val="000000"/>
              </w:rPr>
            </w:pPr>
            <w:r>
              <w:rPr>
                <w:color w:val="000000"/>
              </w:rPr>
              <w:t>云端服务器</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9BB8E24">
            <w:pPr>
              <w:pStyle w:val="69"/>
              <w:rPr>
                <w:color w:val="000000"/>
              </w:rPr>
            </w:pPr>
            <w:r>
              <w:rPr>
                <w:color w:val="000000"/>
              </w:rPr>
              <w:t>YOLO系列模型[5]</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B48CA21">
            <w:pPr>
              <w:pStyle w:val="69"/>
              <w:rPr>
                <w:color w:val="000000"/>
              </w:rPr>
            </w:pPr>
            <w:r>
              <w:rPr>
                <w:color w:val="000000"/>
              </w:rPr>
              <w:t>多图并行处理</w:t>
            </w:r>
          </w:p>
        </w:tc>
      </w:tr>
      <w:tr w14:paraId="295C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1EEA821">
            <w:pPr>
              <w:pStyle w:val="69"/>
              <w:rPr>
                <w:color w:val="000000"/>
              </w:rPr>
            </w:pPr>
            <w:r>
              <w:rPr>
                <w:color w:val="000000"/>
              </w:rPr>
              <w:t>视觉大模型理解</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BB4DEFD">
            <w:pPr>
              <w:pStyle w:val="69"/>
              <w:rPr>
                <w:color w:val="000000"/>
              </w:rPr>
            </w:pPr>
            <w:r>
              <w:rPr>
                <w:color w:val="000000"/>
              </w:rPr>
              <w:t>云端服务器</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4DB8A6C">
            <w:pPr>
              <w:pStyle w:val="69"/>
              <w:rPr>
                <w:color w:val="000000"/>
              </w:rPr>
            </w:pPr>
            <w:r>
              <w:rPr>
                <w:color w:val="000000"/>
              </w:rPr>
              <w:t>百炼大模型[6]</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55A041C">
            <w:pPr>
              <w:pStyle w:val="69"/>
              <w:rPr>
                <w:color w:val="000000"/>
              </w:rPr>
            </w:pPr>
            <w:r>
              <w:rPr>
                <w:color w:val="000000"/>
              </w:rPr>
              <w:t>结构化分析+自然语言解释</w:t>
            </w:r>
          </w:p>
        </w:tc>
      </w:tr>
      <w:tr w14:paraId="3759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E934EA5">
            <w:pPr>
              <w:pStyle w:val="69"/>
              <w:rPr>
                <w:color w:val="000000"/>
              </w:rPr>
            </w:pPr>
            <w:r>
              <w:rPr>
                <w:color w:val="000000"/>
              </w:rPr>
              <w:t>语音采集与编码</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43D0188">
            <w:pPr>
              <w:pStyle w:val="69"/>
              <w:rPr>
                <w:color w:val="000000"/>
              </w:rPr>
            </w:pPr>
            <w:r>
              <w:rPr>
                <w:color w:val="000000"/>
              </w:rPr>
              <w:t>ESP32-P4设备端</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370A655">
            <w:pPr>
              <w:pStyle w:val="69"/>
              <w:rPr>
                <w:color w:val="000000"/>
              </w:rPr>
            </w:pPr>
            <w:r>
              <w:rPr>
                <w:color w:val="000000"/>
              </w:rPr>
              <w:t>Opus编码[20]</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3A9E23F">
            <w:pPr>
              <w:pStyle w:val="69"/>
              <w:rPr>
                <w:color w:val="000000"/>
              </w:rPr>
            </w:pPr>
            <w:r>
              <w:rPr>
                <w:color w:val="000000"/>
              </w:rPr>
              <w:t>降噪处理</w:t>
            </w:r>
          </w:p>
        </w:tc>
      </w:tr>
      <w:tr w14:paraId="6571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7A4952F3">
            <w:pPr>
              <w:pStyle w:val="69"/>
              <w:rPr>
                <w:color w:val="000000"/>
              </w:rPr>
            </w:pPr>
            <w:r>
              <w:rPr>
                <w:color w:val="000000"/>
              </w:rPr>
              <w:t>语音大模型交互</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A001C80">
            <w:pPr>
              <w:pStyle w:val="69"/>
              <w:rPr>
                <w:color w:val="000000"/>
              </w:rPr>
            </w:pPr>
            <w:r>
              <w:rPr>
                <w:color w:val="000000"/>
              </w:rPr>
              <w:t>云端服务器</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1524DD1">
            <w:pPr>
              <w:pStyle w:val="69"/>
              <w:rPr>
                <w:color w:val="000000"/>
              </w:rPr>
            </w:pPr>
            <w:r>
              <w:rPr>
                <w:color w:val="000000"/>
              </w:rPr>
              <w:t>实时语音模型、WSS[7]</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6D80134E">
            <w:pPr>
              <w:pStyle w:val="69"/>
              <w:rPr>
                <w:color w:val="000000"/>
              </w:rPr>
            </w:pPr>
            <w:r>
              <w:rPr>
                <w:color w:val="000000"/>
              </w:rPr>
              <w:t>低延迟双向通信</w:t>
            </w:r>
          </w:p>
        </w:tc>
      </w:tr>
      <w:tr w14:paraId="45C7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EBBBE50">
            <w:pPr>
              <w:pStyle w:val="69"/>
              <w:rPr>
                <w:color w:val="000000"/>
              </w:rPr>
            </w:pPr>
            <w:r>
              <w:rPr>
                <w:color w:val="000000"/>
              </w:rPr>
              <w:t>成员与账户管理</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380F40F">
            <w:pPr>
              <w:pStyle w:val="69"/>
              <w:rPr>
                <w:color w:val="000000"/>
              </w:rPr>
            </w:pPr>
            <w:r>
              <w:rPr>
                <w:color w:val="000000"/>
              </w:rPr>
              <w:t>云端+设备端同步</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551F93A1">
            <w:pPr>
              <w:pStyle w:val="69"/>
              <w:rPr>
                <w:color w:val="000000"/>
              </w:rPr>
            </w:pPr>
            <w:r>
              <w:rPr>
                <w:color w:val="000000"/>
              </w:rPr>
              <w:t>PHP API[14]、MySQL[15]</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76F5976">
            <w:pPr>
              <w:pStyle w:val="69"/>
              <w:rPr>
                <w:color w:val="000000"/>
              </w:rPr>
            </w:pPr>
            <w:r>
              <w:rPr>
                <w:color w:val="000000"/>
              </w:rPr>
              <w:t>双向同步，断网可用本地数据</w:t>
            </w:r>
          </w:p>
        </w:tc>
      </w:tr>
      <w:tr w14:paraId="19E8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DED8D4F">
            <w:pPr>
              <w:pStyle w:val="69"/>
              <w:rPr>
                <w:color w:val="000000"/>
              </w:rPr>
            </w:pPr>
            <w:r>
              <w:rPr>
                <w:color w:val="000000"/>
              </w:rPr>
              <w:t>综合报告生成</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3D52DCF3">
            <w:pPr>
              <w:pStyle w:val="69"/>
              <w:rPr>
                <w:color w:val="000000"/>
              </w:rPr>
            </w:pPr>
            <w:r>
              <w:rPr>
                <w:color w:val="000000"/>
              </w:rPr>
              <w:t>云端服务器</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2EF33A88">
            <w:pPr>
              <w:pStyle w:val="69"/>
              <w:rPr>
                <w:color w:val="000000"/>
              </w:rPr>
            </w:pPr>
            <w:r>
              <w:rPr>
                <w:color w:val="000000"/>
              </w:rPr>
              <w:t>多源数据聚合[14]</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4194E98">
            <w:pPr>
              <w:pStyle w:val="69"/>
              <w:rPr>
                <w:color w:val="000000"/>
              </w:rPr>
            </w:pPr>
            <w:r>
              <w:rPr>
                <w:color w:val="000000"/>
              </w:rPr>
              <w:t>成员隔离，历史可追溯</w:t>
            </w:r>
          </w:p>
        </w:tc>
      </w:tr>
      <w:tr w14:paraId="5E3F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9AE2860">
            <w:pPr>
              <w:pStyle w:val="69"/>
              <w:rPr>
                <w:color w:val="000000"/>
              </w:rPr>
            </w:pPr>
            <w:r>
              <w:rPr>
                <w:color w:val="000000"/>
              </w:rPr>
              <w:t>设备命令执行</w:t>
            </w:r>
          </w:p>
        </w:tc>
        <w:tc>
          <w:tcPr>
            <w:tcW w:w="21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494F997B">
            <w:pPr>
              <w:pStyle w:val="69"/>
              <w:rPr>
                <w:color w:val="000000"/>
              </w:rPr>
            </w:pPr>
            <w:r>
              <w:rPr>
                <w:color w:val="000000"/>
              </w:rPr>
              <w:t>ESP32-P4设备端</w:t>
            </w:r>
          </w:p>
        </w:tc>
        <w:tc>
          <w:tcPr>
            <w:tcW w:w="20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0DBFDCC7">
            <w:pPr>
              <w:pStyle w:val="69"/>
              <w:rPr>
                <w:color w:val="000000"/>
              </w:rPr>
            </w:pPr>
            <w:r>
              <w:rPr>
                <w:color w:val="000000"/>
              </w:rPr>
              <w:t>命令队列、状态反馈</w:t>
            </w:r>
          </w:p>
        </w:tc>
        <w:tc>
          <w:tcPr>
            <w:tcW w:w="2200" w:type="dxa"/>
            <w:tcBorders>
              <w:top w:val="single" w:color="000000" w:sz="4" w:space="0"/>
              <w:left w:val="nil"/>
              <w:bottom w:val="single" w:color="000000" w:sz="4" w:space="0"/>
              <w:right w:val="nil"/>
            </w:tcBorders>
            <w:shd w:val="clear" w:color="auto" w:fill="FFFFFF"/>
            <w:tcMar>
              <w:top w:w="60" w:type="dxa"/>
              <w:left w:w="100" w:type="dxa"/>
              <w:bottom w:w="60" w:type="dxa"/>
              <w:right w:w="100" w:type="dxa"/>
            </w:tcMar>
          </w:tcPr>
          <w:p w14:paraId="148570A6">
            <w:pPr>
              <w:pStyle w:val="69"/>
              <w:rPr>
                <w:color w:val="000000"/>
              </w:rPr>
            </w:pPr>
            <w:r>
              <w:rPr>
                <w:color w:val="000000"/>
              </w:rPr>
              <w:t>校验后执行，返回结果</w:t>
            </w:r>
          </w:p>
        </w:tc>
      </w:tr>
    </w:tbl>
    <w:p w14:paraId="3C741D31">
      <w:pPr>
        <w:pStyle w:val="3"/>
        <w:rPr>
          <w:rFonts w:hint="eastAsia"/>
        </w:rPr>
      </w:pPr>
      <w:r>
        <w:t xml:space="preserve"> </w:t>
      </w:r>
      <w:bookmarkStart w:id="28" w:name="_Toc236087502"/>
      <w:r>
        <w:t>系统非功能需求</w:t>
      </w:r>
      <w:bookmarkEnd w:id="28"/>
    </w:p>
    <w:p w14:paraId="4D90A968">
      <w:pPr>
        <w:pStyle w:val="39"/>
      </w:pPr>
      <w:r>
        <w:t>表1-5 系统非功能需求</w:t>
      </w:r>
    </w:p>
    <w:tbl>
      <w:tblPr>
        <w:tblStyle w:val="27"/>
        <w:tblW w:w="0" w:type="auto"/>
        <w:jc w:val="center"/>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Layout w:type="autofit"/>
        <w:tblCellMar>
          <w:top w:w="0" w:type="dxa"/>
          <w:left w:w="108" w:type="dxa"/>
          <w:bottom w:w="0" w:type="dxa"/>
          <w:right w:w="108" w:type="dxa"/>
        </w:tblCellMar>
      </w:tblPr>
      <w:tblGrid>
        <w:gridCol w:w="1500"/>
        <w:gridCol w:w="7000"/>
      </w:tblGrid>
      <w:tr w14:paraId="7A6CF22A">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PrEx>
        <w:trPr>
          <w:jc w:val="center"/>
        </w:trPr>
        <w:tc>
          <w:tcPr>
            <w:tcW w:w="1500" w:type="dxa"/>
            <w:tcBorders>
              <w:top w:val="single" w:color="000000" w:sz="4" w:space="0"/>
              <w:left w:val="nil"/>
              <w:bottom w:val="single" w:color="000000" w:sz="4" w:space="0"/>
              <w:right w:val="nil"/>
              <w:tl2br w:val="nil"/>
            </w:tcBorders>
            <w:shd w:val="clear" w:color="auto" w:fill="FFFFFF"/>
            <w:vAlign w:val="center"/>
          </w:tcPr>
          <w:p w14:paraId="41BFD4FF">
            <w:pPr>
              <w:pStyle w:val="69"/>
              <w:rPr>
                <w:color w:val="000000"/>
              </w:rPr>
            </w:pPr>
            <w:r>
              <w:rPr>
                <w:color w:val="000000"/>
              </w:rPr>
              <w:t>需求维度</w:t>
            </w:r>
          </w:p>
        </w:tc>
        <w:tc>
          <w:tcPr>
            <w:tcW w:w="7000" w:type="dxa"/>
            <w:tcBorders>
              <w:top w:val="single" w:color="000000" w:sz="4" w:space="0"/>
              <w:left w:val="nil"/>
              <w:bottom w:val="single" w:color="000000" w:sz="4" w:space="0"/>
              <w:right w:val="nil"/>
            </w:tcBorders>
            <w:shd w:val="clear" w:color="auto" w:fill="FFFFFF"/>
            <w:vAlign w:val="center"/>
          </w:tcPr>
          <w:p w14:paraId="775B08C9">
            <w:pPr>
              <w:pStyle w:val="69"/>
              <w:rPr>
                <w:color w:val="000000"/>
              </w:rPr>
            </w:pPr>
            <w:r>
              <w:rPr>
                <w:color w:val="000000"/>
              </w:rPr>
              <w:t>具体要求</w:t>
            </w:r>
          </w:p>
        </w:tc>
      </w:tr>
      <w:tr w14:paraId="45B99263">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40932BDF">
            <w:pPr>
              <w:pStyle w:val="69"/>
              <w:rPr>
                <w:color w:val="000000"/>
              </w:rPr>
            </w:pPr>
            <w:r>
              <w:rPr>
                <w:color w:val="000000"/>
              </w:rPr>
              <w:t>易用性</w:t>
            </w:r>
          </w:p>
        </w:tc>
        <w:tc>
          <w:tcPr>
            <w:tcW w:w="7000" w:type="dxa"/>
            <w:tcBorders>
              <w:top w:val="single" w:color="000000" w:sz="4" w:space="0"/>
              <w:left w:val="nil"/>
              <w:bottom w:val="single" w:color="000000" w:sz="4" w:space="0"/>
              <w:right w:val="nil"/>
            </w:tcBorders>
            <w:shd w:val="clear" w:color="auto" w:fill="FFFFFF"/>
            <w:vAlign w:val="center"/>
          </w:tcPr>
          <w:p w14:paraId="6906D22A">
            <w:pPr>
              <w:pStyle w:val="69"/>
              <w:rPr>
                <w:color w:val="000000"/>
              </w:rPr>
            </w:pPr>
            <w:r>
              <w:rPr>
                <w:color w:val="000000"/>
              </w:rPr>
              <w:t>中文界面、大触摸区域、清晰状态提示；减少页面跳转和复杂参数配置；明确显示当前成员、网络状态、补光状态和分析模式</w:t>
            </w:r>
          </w:p>
        </w:tc>
      </w:tr>
      <w:tr w14:paraId="609A7E97">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7B31C6D7">
            <w:pPr>
              <w:pStyle w:val="69"/>
              <w:rPr>
                <w:color w:val="000000"/>
              </w:rPr>
            </w:pPr>
            <w:r>
              <w:rPr>
                <w:color w:val="000000"/>
              </w:rPr>
              <w:t>实时性</w:t>
            </w:r>
          </w:p>
        </w:tc>
        <w:tc>
          <w:tcPr>
            <w:tcW w:w="7000" w:type="dxa"/>
            <w:tcBorders>
              <w:top w:val="single" w:color="000000" w:sz="4" w:space="0"/>
              <w:left w:val="nil"/>
              <w:bottom w:val="single" w:color="000000" w:sz="4" w:space="0"/>
              <w:right w:val="nil"/>
            </w:tcBorders>
            <w:shd w:val="clear" w:color="auto" w:fill="FFFFFF"/>
            <w:vAlign w:val="center"/>
          </w:tcPr>
          <w:p w14:paraId="3FA60F01">
            <w:pPr>
              <w:pStyle w:val="69"/>
              <w:rPr>
                <w:color w:val="000000"/>
              </w:rPr>
            </w:pPr>
            <w:r>
              <w:rPr>
                <w:color w:val="000000"/>
              </w:rPr>
              <w:t>摄像头预览和触摸操作保持流畅；光照采样和继电器动作及时响应；云端分析显示处理进度</w:t>
            </w:r>
          </w:p>
        </w:tc>
      </w:tr>
      <w:tr w14:paraId="3C5DBA70">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21F74FE8">
            <w:pPr>
              <w:pStyle w:val="69"/>
              <w:rPr>
                <w:color w:val="000000"/>
              </w:rPr>
            </w:pPr>
            <w:r>
              <w:rPr>
                <w:color w:val="000000"/>
              </w:rPr>
              <w:t>硬件稳定性与安全性</w:t>
            </w:r>
          </w:p>
        </w:tc>
        <w:tc>
          <w:tcPr>
            <w:tcW w:w="7000" w:type="dxa"/>
            <w:tcBorders>
              <w:top w:val="single" w:color="000000" w:sz="4" w:space="0"/>
              <w:left w:val="nil"/>
              <w:bottom w:val="single" w:color="000000" w:sz="4" w:space="0"/>
              <w:right w:val="nil"/>
            </w:tcBorders>
            <w:shd w:val="clear" w:color="auto" w:fill="FFFFFF"/>
            <w:vAlign w:val="center"/>
          </w:tcPr>
          <w:p w14:paraId="27C14416">
            <w:pPr>
              <w:pStyle w:val="69"/>
              <w:rPr>
                <w:color w:val="000000"/>
              </w:rPr>
            </w:pPr>
            <w:r>
              <w:rPr>
                <w:color w:val="000000"/>
              </w:rPr>
              <w:t>供电满足多模块同时工作；继电器和灯珠正确连接；伸入口腔部分避免尖锐边缘和脱落部件；电路不暴露于潮湿环境</w:t>
            </w:r>
          </w:p>
        </w:tc>
      </w:tr>
      <w:tr w14:paraId="76D89FF3">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72C6283C">
            <w:pPr>
              <w:pStyle w:val="69"/>
              <w:rPr>
                <w:color w:val="000000"/>
              </w:rPr>
            </w:pPr>
            <w:r>
              <w:rPr>
                <w:color w:val="000000"/>
              </w:rPr>
              <w:t>可靠性</w:t>
            </w:r>
          </w:p>
        </w:tc>
        <w:tc>
          <w:tcPr>
            <w:tcW w:w="7000" w:type="dxa"/>
            <w:tcBorders>
              <w:top w:val="single" w:color="000000" w:sz="4" w:space="0"/>
              <w:left w:val="nil"/>
              <w:bottom w:val="single" w:color="000000" w:sz="4" w:space="0"/>
              <w:right w:val="nil"/>
            </w:tcBorders>
            <w:shd w:val="clear" w:color="auto" w:fill="FFFFFF"/>
            <w:vAlign w:val="center"/>
          </w:tcPr>
          <w:p w14:paraId="370285ED">
            <w:pPr>
              <w:pStyle w:val="69"/>
              <w:rPr>
                <w:color w:val="000000"/>
              </w:rPr>
            </w:pPr>
            <w:r>
              <w:rPr>
                <w:color w:val="000000"/>
              </w:rPr>
              <w:t>网络异常保留本地功能；失败操作提供明确提示和重试；重启后恢复配置，不丢失成员关系和历史数据</w:t>
            </w:r>
          </w:p>
        </w:tc>
      </w:tr>
      <w:tr w14:paraId="4D4B3D8D">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6F7D18B9">
            <w:pPr>
              <w:pStyle w:val="69"/>
              <w:rPr>
                <w:color w:val="000000"/>
              </w:rPr>
            </w:pPr>
            <w:r>
              <w:rPr>
                <w:color w:val="000000"/>
              </w:rPr>
              <w:t>数据安全与隐私</w:t>
            </w:r>
          </w:p>
        </w:tc>
        <w:tc>
          <w:tcPr>
            <w:tcW w:w="7000" w:type="dxa"/>
            <w:tcBorders>
              <w:top w:val="single" w:color="000000" w:sz="4" w:space="0"/>
              <w:left w:val="nil"/>
              <w:bottom w:val="single" w:color="000000" w:sz="4" w:space="0"/>
              <w:right w:val="nil"/>
            </w:tcBorders>
            <w:shd w:val="clear" w:color="auto" w:fill="FFFFFF"/>
            <w:vAlign w:val="center"/>
          </w:tcPr>
          <w:p w14:paraId="2D2A5D54">
            <w:pPr>
              <w:pStyle w:val="69"/>
              <w:rPr>
                <w:color w:val="000000"/>
              </w:rPr>
            </w:pPr>
            <w:r>
              <w:rPr>
                <w:color w:val="000000"/>
              </w:rPr>
              <w:t>账户认证、设备绑定、成员归属校验；加密传输[19]；密钥不暴露于前端或日志；图片使用短时签名URL</w:t>
            </w:r>
          </w:p>
        </w:tc>
      </w:tr>
      <w:tr w14:paraId="6026FDBB">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5A85227D">
            <w:pPr>
              <w:pStyle w:val="69"/>
              <w:rPr>
                <w:color w:val="000000"/>
              </w:rPr>
            </w:pPr>
            <w:r>
              <w:rPr>
                <w:color w:val="000000"/>
              </w:rPr>
              <w:t>可解释性</w:t>
            </w:r>
          </w:p>
        </w:tc>
        <w:tc>
          <w:tcPr>
            <w:tcW w:w="7000" w:type="dxa"/>
            <w:tcBorders>
              <w:top w:val="single" w:color="000000" w:sz="4" w:space="0"/>
              <w:left w:val="nil"/>
              <w:bottom w:val="single" w:color="000000" w:sz="4" w:space="0"/>
              <w:right w:val="nil"/>
            </w:tcBorders>
            <w:shd w:val="clear" w:color="auto" w:fill="FFFFFF"/>
            <w:vAlign w:val="center"/>
          </w:tcPr>
          <w:p w14:paraId="4088EE33">
            <w:pPr>
              <w:pStyle w:val="69"/>
              <w:rPr>
                <w:color w:val="000000"/>
              </w:rPr>
            </w:pPr>
            <w:r>
              <w:rPr>
                <w:color w:val="000000"/>
              </w:rPr>
              <w:t>输出说明图像质量、可见表现、风险等级和建议依据；明确区分端侧模型结果与云端大模型报告；使用"疑似""建议复查"等表述</w:t>
            </w:r>
          </w:p>
        </w:tc>
      </w:tr>
      <w:tr w14:paraId="13969AC9">
        <w:tblPrEx>
          <w:tblBorders>
            <w:top w:val="single" w:color="auto" w:sz="4" w:space="0"/>
            <w:left w:val="single" w:color="8EAADB" w:sz="6" w:space="0"/>
            <w:bottom w:val="single" w:color="auto" w:sz="4" w:space="0"/>
            <w:right w:val="single" w:color="8EAADB" w:sz="6" w:space="0"/>
            <w:insideH w:val="single" w:color="8EAADB" w:sz="6" w:space="0"/>
            <w:insideV w:val="single" w:color="8EAADB" w:sz="6" w:space="0"/>
          </w:tblBorders>
          <w:tblCellMar>
            <w:top w:w="0" w:type="dxa"/>
            <w:left w:w="108" w:type="dxa"/>
            <w:bottom w:w="0" w:type="dxa"/>
            <w:right w:w="108" w:type="dxa"/>
          </w:tblCellMar>
        </w:tblPrEx>
        <w:trPr>
          <w:jc w:val="center"/>
        </w:trPr>
        <w:tc>
          <w:tcPr>
            <w:tcW w:w="1500" w:type="dxa"/>
            <w:tcBorders>
              <w:top w:val="single" w:color="000000" w:sz="4" w:space="0"/>
              <w:left w:val="nil"/>
              <w:bottom w:val="single" w:color="000000" w:sz="4" w:space="0"/>
              <w:right w:val="nil"/>
            </w:tcBorders>
            <w:shd w:val="clear" w:color="auto" w:fill="FFFFFF"/>
            <w:vAlign w:val="center"/>
          </w:tcPr>
          <w:p w14:paraId="52E0DBA7">
            <w:pPr>
              <w:pStyle w:val="69"/>
              <w:rPr>
                <w:color w:val="000000"/>
              </w:rPr>
            </w:pPr>
            <w:r>
              <w:rPr>
                <w:color w:val="000000"/>
              </w:rPr>
              <w:t>可维护性与扩展性</w:t>
            </w:r>
          </w:p>
        </w:tc>
        <w:tc>
          <w:tcPr>
            <w:tcW w:w="7000" w:type="dxa"/>
            <w:tcBorders>
              <w:top w:val="single" w:color="000000" w:sz="4" w:space="0"/>
              <w:left w:val="nil"/>
              <w:bottom w:val="single" w:color="000000" w:sz="4" w:space="0"/>
              <w:right w:val="nil"/>
            </w:tcBorders>
            <w:shd w:val="clear" w:color="auto" w:fill="FFFFFF"/>
            <w:vAlign w:val="center"/>
          </w:tcPr>
          <w:p w14:paraId="17578504">
            <w:pPr>
              <w:pStyle w:val="69"/>
              <w:rPr>
                <w:color w:val="000000"/>
              </w:rPr>
            </w:pPr>
            <w:r>
              <w:rPr>
                <w:color w:val="000000"/>
              </w:rPr>
              <w:t>模块化设计，独立封装各功能；支持后续调整参数、更换模型和新增传感器；网页端支持扩展报告字段和模型流水线</w:t>
            </w:r>
          </w:p>
        </w:tc>
      </w:tr>
    </w:tbl>
    <w:p w14:paraId="13BCCA91">
      <w:pPr>
        <w:pStyle w:val="2"/>
        <w:rPr>
          <w:rFonts w:hint="eastAsia"/>
        </w:rPr>
      </w:pPr>
      <w:bookmarkStart w:id="29" w:name="_Toc236087503"/>
      <w:r>
        <w:t>特色与创新</w:t>
      </w:r>
      <w:bookmarkEnd w:id="29"/>
    </w:p>
    <w:p w14:paraId="4CB3E355">
      <w:pPr>
        <w:ind w:firstLine="480"/>
      </w:pPr>
      <w:r>
        <w:t>本系统面向家庭口腔健康日常筛查与长期管理场景，将口内影像采集、端侧智能筛查、云端深度分析、家庭成员档案、口腔综合报告和大模型交互集成于统一平台。本章首先选取常规无线口腔内窥镜、乐齿拍和涂鸦On-App AI口腔检测方案进行比较，在明确现有产品定位与能力边界的基础上，从应用场景、终端形态、分析方式、数据管理和交互模式等方面归纳本系统的特色与创新。</w:t>
      </w:r>
    </w:p>
    <w:p w14:paraId="2C2518BC">
      <w:pPr>
        <w:pStyle w:val="3"/>
        <w:rPr>
          <w:rFonts w:hint="eastAsia"/>
        </w:rPr>
      </w:pPr>
      <w:bookmarkStart w:id="30" w:name="_Toc236087504"/>
      <w:r>
        <w:t>与现有产品及应用的对比</w:t>
      </w:r>
      <w:bookmarkEnd w:id="30"/>
    </w:p>
    <w:p w14:paraId="2632AA82">
      <w:pPr>
        <w:ind w:firstLine="480"/>
      </w:pPr>
      <w:r>
        <w:t>市面上常见的无线口腔内窥镜主要由微型摄像头、固定补光灯和无线通信模块组成，通常通过Wi-Fi连接手机，由配套应用完成实时画面显示、拍照和图片保存。这类产品价格较低、使用方式直观，能够满足用户观察单颗牙齿、牙龈或其他口腔局部区域的基本需求。</w:t>
      </w:r>
    </w:p>
    <w:p w14:paraId="00C3F846">
      <w:pPr>
        <w:ind w:firstLine="480"/>
      </w:pPr>
      <w:r>
        <w:t>受近距离成像方式、镜头焦距和视场范围等因素影响，许多常规无线口腔内窥镜更适合在较近距离拍摄单颗牙齿或局部细节。当拍摄距离增大、画面需要覆盖多颗牙齿时，容易出现牙列边缘模糊、局部细节不足或画面畸变等问题，难以在一张影像中清晰呈现较完整的牙列及其邻近牙龈区域。</w:t>
      </w:r>
    </w:p>
    <w:p w14:paraId="79184DFF">
      <w:pPr>
        <w:ind w:firstLine="480"/>
      </w:pPr>
      <w:r>
        <w:t>较大范围的清晰口腔影像对于家庭筛查具有重要意义。龋齿可以通过单颗牙齿近照进行观察，但牙菌斑和牙结石通常沿多颗牙齿及牙龈边缘分布；牙龈红肿、出血风险和炎症范围也需要结合相邻牙齿周围的牙龈状态进行判断；牙列排列不齐、牙齿萌出异常和缺牙等问题则更需要从较完整的牙列范围进行观察。能够在同一画面中覆盖多颗牙齿，还有利于记录异常区域的位置和分布，并在不同时间使用相近视角进行比较。</w:t>
      </w:r>
    </w:p>
    <w:p w14:paraId="34753529">
      <w:pPr>
        <w:ind w:firstLine="480"/>
      </w:pPr>
      <w:r>
        <w:t>本系统所使用的口内摄像头在适当拍摄距离下能够覆盖较完整的牙列及邻近牙龈区域，在保留局部细节的同时提供更大的观察范围。由此采集的影像既可用于观察单颗牙齿，也可为牙菌斑、牙结石、牙龈状态和牙列排列等具有区域分布特征的口腔问题提供更完整的图像信息。</w:t>
      </w:r>
    </w:p>
    <w:p w14:paraId="0F853F23">
      <w:pPr>
        <w:ind w:firstLine="480"/>
      </w:pPr>
      <w:r>
        <w:t>除成像范围外，常规无线口腔内窥镜主要解决</w:t>
      </w:r>
      <w:r>
        <w:rPr>
          <w:rFonts w:hint="eastAsia"/>
        </w:rPr>
        <w:t>“</w:t>
      </w:r>
      <w:r>
        <w:t>看见和拍摄</w:t>
      </w:r>
      <w:r>
        <w:rPr>
          <w:rFonts w:hint="eastAsia"/>
        </w:rPr>
        <w:t>”</w:t>
      </w:r>
      <w:r>
        <w:t>的问题，照片通常保存在手机相册或应用本地目录中，缺少结构化的家庭成员档案、智能筛查和连续健康管理能力。不同家庭成员的影像容易混杂，用户虽然能够观察口内画面，却难以获得对疑似异常区域的辅助识别和结果解释。</w:t>
      </w:r>
    </w:p>
    <w:p w14:paraId="05D3E202">
      <w:pPr>
        <w:ind w:firstLine="480"/>
      </w:pPr>
      <w:r>
        <w:t>本系统采用以ESP32-P4为核心的独立屏显终端，将触摸屏、口内摄像头、网络连接、端侧AI和语音交互集成于同一设备。用户可以直接在设备端选择家庭成员、查看摄像头画面、采集影像并进行端侧快速筛查，不需要将手机作为实时显示和AI推理终端。采集后的影像与当前家庭成员自动建立关联，并可进一步上传至云端完成分析、归档和综合报告生成。</w:t>
      </w:r>
    </w:p>
    <w:p w14:paraId="2C92145C">
      <w:pPr>
        <w:ind w:firstLine="480"/>
      </w:pPr>
      <w:r>
        <w:t>因此，本系统相对于常规无线口腔内窥镜的提升不仅体现在更大的有效成像范围，还体现在影像采集后的智能筛查和成员管理能力，使设备由基础口腔观察工具扩展为面向家庭的口腔健康筛查终端。</w:t>
      </w:r>
    </w:p>
    <w:p w14:paraId="7B23D8A6">
      <w:pPr>
        <w:pStyle w:val="39"/>
        <w:rPr>
          <w:rStyle w:val="29"/>
          <w:rFonts w:eastAsia="宋体" w:cs="Times New Roman"/>
          <w:b w:val="0"/>
          <w:bCs/>
        </w:rPr>
      </w:pPr>
      <w:r>
        <w:rPr>
          <w:rStyle w:val="29"/>
          <w:rFonts w:hint="eastAsia" w:eastAsia="宋体" w:cs="Times New Roman"/>
          <w:b w:val="0"/>
          <w:bCs/>
        </w:rPr>
        <w:drawing>
          <wp:inline distT="0" distB="0" distL="114300" distR="114300">
            <wp:extent cx="2400300" cy="1800225"/>
            <wp:effectExtent l="0" t="0" r="6985" b="2540"/>
            <wp:docPr id="1" name="图片 1" descr="e4589f4d759638ba9b880b1a70d58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4589f4d759638ba9b880b1a70d58a7d"/>
                    <pic:cNvPicPr>
                      <a:picLocks noChangeAspect="1"/>
                    </pic:cNvPicPr>
                  </pic:nvPicPr>
                  <pic:blipFill>
                    <a:blip r:embed="rId12"/>
                    <a:stretch>
                      <a:fillRect/>
                    </a:stretch>
                  </pic:blipFill>
                  <pic:spPr>
                    <a:xfrm>
                      <a:off x="0" y="0"/>
                      <a:ext cx="2400300" cy="1800225"/>
                    </a:xfrm>
                    <a:prstGeom prst="rect">
                      <a:avLst/>
                    </a:prstGeom>
                  </pic:spPr>
                </pic:pic>
              </a:graphicData>
            </a:graphic>
          </wp:inline>
        </w:drawing>
      </w:r>
      <w:r>
        <w:rPr>
          <w:rStyle w:val="29"/>
          <w:rFonts w:hint="eastAsia" w:eastAsia="宋体" w:cs="Times New Roman"/>
          <w:b w:val="0"/>
          <w:bCs/>
        </w:rPr>
        <w:t xml:space="preserve"> </w:t>
      </w:r>
      <w:r>
        <w:rPr>
          <w:rStyle w:val="29"/>
          <w:rFonts w:eastAsia="宋体" w:cs="Times New Roman"/>
          <w:b w:val="0"/>
          <w:bCs/>
        </w:rPr>
        <w:drawing>
          <wp:inline distT="0" distB="0" distL="114300" distR="114300">
            <wp:extent cx="2951480" cy="1800225"/>
            <wp:effectExtent l="0" t="0" r="6350" b="2540"/>
            <wp:docPr id="2" name="图片 2" descr="4986e71be2478d34b21abdb34f1a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986e71be2478d34b21abdb34f1a2632"/>
                    <pic:cNvPicPr>
                      <a:picLocks noChangeAspect="1"/>
                    </pic:cNvPicPr>
                  </pic:nvPicPr>
                  <pic:blipFill>
                    <a:blip r:embed="rId13"/>
                    <a:stretch>
                      <a:fillRect/>
                    </a:stretch>
                  </pic:blipFill>
                  <pic:spPr>
                    <a:xfrm>
                      <a:off x="0" y="0"/>
                      <a:ext cx="2951480" cy="1800225"/>
                    </a:xfrm>
                    <a:prstGeom prst="rect">
                      <a:avLst/>
                    </a:prstGeom>
                  </pic:spPr>
                </pic:pic>
              </a:graphicData>
            </a:graphic>
          </wp:inline>
        </w:drawing>
      </w:r>
    </w:p>
    <w:p w14:paraId="293B403B">
      <w:pPr>
        <w:pStyle w:val="39"/>
      </w:pPr>
      <w:r>
        <w:rPr>
          <w:rStyle w:val="29"/>
          <w:rFonts w:eastAsia="宋体" w:cs="Times New Roman"/>
          <w:b w:val="0"/>
          <w:bCs/>
        </w:rPr>
        <w:t>图2-1 常规无线口腔内窥镜</w:t>
      </w:r>
      <w:r>
        <w:rPr>
          <w:rStyle w:val="29"/>
          <w:rFonts w:hint="eastAsia" w:eastAsia="宋体" w:cs="Times New Roman"/>
          <w:b w:val="0"/>
          <w:bCs/>
        </w:rPr>
        <w:t>（左）</w:t>
      </w:r>
      <w:r>
        <w:rPr>
          <w:rStyle w:val="29"/>
          <w:rFonts w:eastAsia="宋体" w:cs="Times New Roman"/>
          <w:b w:val="0"/>
          <w:bCs/>
        </w:rPr>
        <w:t>与本系统</w:t>
      </w:r>
      <w:r>
        <w:rPr>
          <w:rStyle w:val="29"/>
          <w:rFonts w:hint="eastAsia" w:eastAsia="宋体" w:cs="Times New Roman"/>
          <w:b w:val="0"/>
          <w:bCs/>
        </w:rPr>
        <w:t>（右）</w:t>
      </w:r>
      <w:r>
        <w:rPr>
          <w:rStyle w:val="29"/>
          <w:rFonts w:eastAsia="宋体" w:cs="Times New Roman"/>
          <w:b w:val="0"/>
          <w:bCs/>
        </w:rPr>
        <w:t>实际成像效果对比</w:t>
      </w:r>
    </w:p>
    <w:p w14:paraId="611BEEE0">
      <w:pPr>
        <w:pStyle w:val="4"/>
        <w:rPr>
          <w:rFonts w:hint="eastAsia"/>
        </w:rPr>
      </w:pPr>
      <w:bookmarkStart w:id="31" w:name="_Toc236087505"/>
      <w:r>
        <w:t>与乐齿拍的对比</w:t>
      </w:r>
      <w:bookmarkEnd w:id="31"/>
    </w:p>
    <w:p w14:paraId="07A7E03E">
      <w:pPr>
        <w:ind w:firstLine="480"/>
      </w:pPr>
      <w:r>
        <w:t>乐齿拍是一套面向口腔医疗服务场景的口内影像采集与管理产品。根据其公开资料，乐齿拍系统由专用口内拍摄设备、医生端App及Web管理平台、患者家庭端应用等部分组成，能够支持患者建档、影像采集、AI分析和医生反馈[8]。其产品能力较为完整，与本系统在专用口内设备、影像归档和智能分析等方面存在一定交集。</w:t>
      </w:r>
    </w:p>
    <w:p w14:paraId="4E526E55">
      <w:pPr>
        <w:ind w:firstLine="480"/>
      </w:pPr>
      <w:r>
        <w:t>乐齿拍的服务模式主要围绕口腔机构、牙医和患者之间的关系建立。在实际注册和登录过程中，用户会进入创建机构、加入机构或接受机构邀请等使用路径。口腔机构或牙医可以通过平台建立患者档案，并进一步开展影像采集、随访管理和家庭医生服务。其患者家庭端能力主要是机构和牙医服务向家庭场景的延伸。</w:t>
      </w:r>
    </w:p>
    <w:p w14:paraId="4B5F9B7A">
      <w:pPr>
        <w:ind w:firstLine="480"/>
      </w:pPr>
      <w:r>
        <w:t>本系统则从家庭自主使用需求出发，普通家庭用户不需要先加入牙科机构或接受牙医邀请。家庭用户注册账户后即可建立多个成员档案、绑定口腔筛查设备、采集口内影像、调用AI分析并查看每位成员的口腔综合报告。家庭中的不同成员分别拥有独立的影像记录、检测结果和报告，家庭可以自主完成日常口腔健康记录与管理。</w:t>
      </w:r>
    </w:p>
    <w:p w14:paraId="2DDC870A">
      <w:pPr>
        <w:ind w:firstLine="480"/>
      </w:pPr>
      <w:r>
        <w:t>两者之间的主要差异在于服务对象和管理关系。乐齿拍以医疗机构和牙医服务患者为主要应用模式，本系统则以家庭自主建立和维护口腔健康档案为主要应用模式。前者更适合医疗机构开展患者建档和持续服务，后者更适合家庭在日常生活中主动进行口腔影像采集、辅助筛查和历史追踪。</w:t>
      </w:r>
    </w:p>
    <w:p w14:paraId="00355DCF">
      <w:pPr>
        <w:ind w:firstLine="480"/>
      </w:pPr>
      <w:r>
        <w:t>本系统并不替代牙医进行临床诊断，而是帮助家庭更方便地发现和记录疑似口腔问题。当系统提示异常或家庭成员出现持续疼痛、出血等症状时，成员可以携带历史影像和筛查记录前往口腔医疗机构，为医生了解口腔状态变化提供参考。</w:t>
      </w:r>
    </w:p>
    <w:p w14:paraId="1A5C7324">
      <w:pPr>
        <w:pStyle w:val="24"/>
        <w:rPr>
          <w:rFonts w:hint="eastAsia"/>
        </w:rPr>
      </w:pPr>
      <w:r>
        <w:drawing>
          <wp:inline distT="0" distB="0" distL="114300" distR="114300">
            <wp:extent cx="2988310" cy="2520315"/>
            <wp:effectExtent l="0" t="0" r="1905" b="57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2988310" cy="2520315"/>
                    </a:xfrm>
                    <a:prstGeom prst="rect">
                      <a:avLst/>
                    </a:prstGeom>
                    <a:noFill/>
                    <a:ln>
                      <a:noFill/>
                    </a:ln>
                  </pic:spPr>
                </pic:pic>
              </a:graphicData>
            </a:graphic>
          </wp:inline>
        </w:drawing>
      </w:r>
      <w:r>
        <w:rPr>
          <w:rFonts w:hint="eastAsia"/>
        </w:rPr>
        <w:t xml:space="preserve"> </w:t>
      </w:r>
      <w:r>
        <w:drawing>
          <wp:inline distT="0" distB="0" distL="114300" distR="114300">
            <wp:extent cx="2153285" cy="2520315"/>
            <wp:effectExtent l="0" t="0" r="571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2153285" cy="2520315"/>
                    </a:xfrm>
                    <a:prstGeom prst="rect">
                      <a:avLst/>
                    </a:prstGeom>
                    <a:noFill/>
                    <a:ln>
                      <a:noFill/>
                    </a:ln>
                  </pic:spPr>
                </pic:pic>
              </a:graphicData>
            </a:graphic>
          </wp:inline>
        </w:drawing>
      </w:r>
    </w:p>
    <w:p w14:paraId="67B9F49C">
      <w:pPr>
        <w:pStyle w:val="39"/>
        <w:rPr>
          <w:rStyle w:val="29"/>
          <w:b w:val="0"/>
          <w:bCs/>
        </w:rPr>
      </w:pPr>
      <w:r>
        <w:rPr>
          <w:rStyle w:val="29"/>
          <w:b w:val="0"/>
          <w:bCs/>
        </w:rPr>
        <w:t>图2-2 乐齿拍</w:t>
      </w:r>
      <w:r>
        <w:rPr>
          <w:rStyle w:val="29"/>
          <w:rFonts w:hint="eastAsia"/>
          <w:b w:val="0"/>
          <w:bCs/>
        </w:rPr>
        <w:t>（左）</w:t>
      </w:r>
      <w:r>
        <w:rPr>
          <w:rStyle w:val="29"/>
          <w:b w:val="0"/>
          <w:bCs/>
        </w:rPr>
        <w:t>与本系统</w:t>
      </w:r>
      <w:r>
        <w:rPr>
          <w:rStyle w:val="29"/>
          <w:rFonts w:hint="eastAsia"/>
          <w:b w:val="0"/>
          <w:bCs/>
        </w:rPr>
        <w:t>（右）</w:t>
      </w:r>
      <w:r>
        <w:rPr>
          <w:rStyle w:val="29"/>
          <w:b w:val="0"/>
          <w:bCs/>
        </w:rPr>
        <w:t>账户及成员管理入口对比</w:t>
      </w:r>
    </w:p>
    <w:p w14:paraId="63E9E648">
      <w:pPr>
        <w:pStyle w:val="4"/>
        <w:rPr>
          <w:rFonts w:hint="eastAsia"/>
        </w:rPr>
      </w:pPr>
      <w:bookmarkStart w:id="32" w:name="_Toc236087506"/>
      <w:r>
        <w:t>与涂鸦On-App AI口腔检测方案的对比</w:t>
      </w:r>
      <w:bookmarkEnd w:id="32"/>
    </w:p>
    <w:p w14:paraId="1F3453DD">
      <w:pPr>
        <w:ind w:firstLine="480"/>
      </w:pPr>
      <w:r>
        <w:t>涂鸦智能于2026年7月3日公开了On-App AI口腔检测方案。该方案主要面向口腔镜、智能牙线和其他带有微型摄像头的设备，由相关厂商将AI能力集成至移动应用或小程序中。其移动端模型采用TensorFlow Lite部署，能够在手机端完成本地推理，并提供口腔图像筛查、异常区域热力图、图像滤镜和结果展示等功能[9]。</w:t>
      </w:r>
    </w:p>
    <w:p w14:paraId="35821ADB">
      <w:pPr>
        <w:ind w:firstLine="480"/>
      </w:pPr>
      <w:r>
        <w:t>涂鸦方案能够对龋齿、牙结石、牙龈炎、牙齿变色和牙齿发育异常等口腔问题进行分类筛查。用户上传口腔图像后，移动端模型首先过滤与口腔无关的图像，再进行口腔问题分类，并通过热力图和滤镜突出显示模型关注的区域。其公开资料还提出了家庭日常检测、儿童口腔护理、个人口腔健康档案和术后恢复跟踪等应用场景[9]。</w:t>
      </w:r>
    </w:p>
    <w:p w14:paraId="5B4D07AB">
      <w:pPr>
        <w:ind w:firstLine="480"/>
      </w:pPr>
      <w:r>
        <w:t>该方案的主要特点是将AI推理能力部署在手机端，利用手机已有的计算资源降低智能口腔镜的硬件门槛。口腔镜等设备主要负责采集影像，手机App或小程序负责图像处理、检测结果显示和报告生成。</w:t>
      </w:r>
    </w:p>
    <w:p w14:paraId="352C093B">
      <w:pPr>
        <w:ind w:firstLine="480"/>
      </w:pPr>
      <w:r>
        <w:t>本系统则将轻量化口腔筛查模型直接部署在ESP32-P4终端。用户采集影像后，设备能够在自身屏幕上完成端侧推理并显示初步筛查结果，不需要将手机作为本地AI计算和显示载体。在需要进一步分析时，设备还可以将影像上传至云端，由云端视觉模型进行深度分析，并由大模型对结果进行解释。</w:t>
      </w:r>
    </w:p>
    <w:p w14:paraId="756AFBAA">
      <w:pPr>
        <w:ind w:firstLine="480"/>
      </w:pPr>
      <w:r>
        <w:t>涂鸦公开的是面向厂商的软件集成方案。截至2026年7月27日，其方案介绍页面未提供面向普通消费者的独立口腔检测App名称、应用商店下载入口和具体收费方式。因此，普通家庭用户目前无法仅根据该公开页面直接下载并完整体验相应产品，其最终功能、硬件形态和服务价格还取决于口腔镜厂商的实际集成方式。</w:t>
      </w:r>
    </w:p>
    <w:p w14:paraId="2445A3CB">
      <w:pPr>
        <w:ind w:firstLine="480"/>
      </w:pPr>
      <w:r>
        <w:t>相比之下，本系统已经形成由ESP32-P4终端、口内摄像头、设备端AI、云端分析服务和家庭管理平台组成的完整产品形态。用户不需要等待第三方口腔镜厂商进行二次集成，即可通过系统自身的设备端和网页端完成影像采集、成员归档、AI分析和综合报告查看。</w:t>
      </w:r>
    </w:p>
    <w:p w14:paraId="1EA9601D">
      <w:pPr>
        <w:ind w:firstLine="480"/>
      </w:pPr>
      <w:r>
        <w:drawing>
          <wp:inline distT="0" distB="0" distL="114300" distR="114300">
            <wp:extent cx="2738755" cy="2628265"/>
            <wp:effectExtent l="0" t="0" r="3175" b="571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6"/>
                    <a:stretch>
                      <a:fillRect/>
                    </a:stretch>
                  </pic:blipFill>
                  <pic:spPr>
                    <a:xfrm>
                      <a:off x="0" y="0"/>
                      <a:ext cx="2738755" cy="2628265"/>
                    </a:xfrm>
                    <a:prstGeom prst="rect">
                      <a:avLst/>
                    </a:prstGeom>
                    <a:noFill/>
                    <a:ln>
                      <a:noFill/>
                    </a:ln>
                  </pic:spPr>
                </pic:pic>
              </a:graphicData>
            </a:graphic>
          </wp:inline>
        </w:drawing>
      </w:r>
      <w:r>
        <w:rPr>
          <w:rFonts w:hint="eastAsia"/>
        </w:rPr>
        <w:t xml:space="preserve"> </w:t>
      </w:r>
      <w:r>
        <w:drawing>
          <wp:inline distT="0" distB="0" distL="114300" distR="114300">
            <wp:extent cx="1997075" cy="2628265"/>
            <wp:effectExtent l="0" t="0" r="0" b="571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7"/>
                    <a:stretch>
                      <a:fillRect/>
                    </a:stretch>
                  </pic:blipFill>
                  <pic:spPr>
                    <a:xfrm>
                      <a:off x="0" y="0"/>
                      <a:ext cx="1997075" cy="2628265"/>
                    </a:xfrm>
                    <a:prstGeom prst="rect">
                      <a:avLst/>
                    </a:prstGeom>
                    <a:noFill/>
                    <a:ln>
                      <a:noFill/>
                    </a:ln>
                  </pic:spPr>
                </pic:pic>
              </a:graphicData>
            </a:graphic>
          </wp:inline>
        </w:drawing>
      </w:r>
    </w:p>
    <w:p w14:paraId="62D9094E">
      <w:pPr>
        <w:pStyle w:val="39"/>
        <w:rPr>
          <w:rStyle w:val="29"/>
          <w:b w:val="0"/>
          <w:bCs/>
        </w:rPr>
      </w:pPr>
      <w:r>
        <w:rPr>
          <w:rStyle w:val="29"/>
          <w:b w:val="0"/>
          <w:bCs/>
        </w:rPr>
        <w:t>图2-3 涂鸦手机端AI</w:t>
      </w:r>
      <w:r>
        <w:rPr>
          <w:rStyle w:val="29"/>
          <w:rFonts w:hint="eastAsia"/>
          <w:b w:val="0"/>
          <w:bCs/>
        </w:rPr>
        <w:t>（左）</w:t>
      </w:r>
      <w:r>
        <w:rPr>
          <w:rStyle w:val="29"/>
          <w:b w:val="0"/>
          <w:bCs/>
        </w:rPr>
        <w:t>与本系统设备端AI</w:t>
      </w:r>
      <w:r>
        <w:rPr>
          <w:rStyle w:val="29"/>
          <w:rFonts w:hint="eastAsia"/>
          <w:b w:val="0"/>
          <w:bCs/>
        </w:rPr>
        <w:t>（右）</w:t>
      </w:r>
      <w:r>
        <w:rPr>
          <w:rStyle w:val="29"/>
          <w:b w:val="0"/>
          <w:bCs/>
        </w:rPr>
        <w:t>运行效果对比</w:t>
      </w:r>
    </w:p>
    <w:p w14:paraId="3B46EE32">
      <w:pPr>
        <w:pStyle w:val="4"/>
        <w:rPr>
          <w:rFonts w:hint="eastAsia"/>
        </w:rPr>
      </w:pPr>
      <w:bookmarkStart w:id="33" w:name="_Toc236087507"/>
      <w:r>
        <w:t>综合对比</w:t>
      </w:r>
      <w:bookmarkEnd w:id="33"/>
    </w:p>
    <w:p w14:paraId="2B2CCD7B">
      <w:pPr>
        <w:ind w:firstLine="480"/>
      </w:pPr>
      <w:r>
        <w:t>常规无线口腔内窥镜主要满足口腔局部观察和拍照需求；乐齿拍已经形成专用采集设备、AI分析和患者管理体系，但其主要服务关系围绕口腔机构、牙医和患者建立；涂鸦On-App AI口腔检测方案侧重于为口腔镜厂商提供可集成的手机端AI能力；本系统则以家庭自主使用为核心，将独立屏显设备、较大范围口内影像采集、端侧筛查、云端分析、成员档案和综合报告结合起来。</w:t>
      </w:r>
    </w:p>
    <w:p w14:paraId="70D3AEF0">
      <w:pPr>
        <w:ind w:firstLine="480"/>
      </w:pPr>
    </w:p>
    <w:p w14:paraId="03EB236E">
      <w:pPr>
        <w:pStyle w:val="39"/>
        <w:rPr>
          <w:bCs/>
        </w:rPr>
      </w:pPr>
      <w:r>
        <w:rPr>
          <w:rStyle w:val="29"/>
          <w:b w:val="0"/>
          <w:bCs/>
        </w:rPr>
        <w:t>表2-1 本系统与现有口腔筛查产品及方案的综合对比</w:t>
      </w:r>
    </w:p>
    <w:tbl>
      <w:tblPr>
        <w:tblStyle w:val="26"/>
        <w:tblW w:w="8846"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1499"/>
        <w:gridCol w:w="2205"/>
        <w:gridCol w:w="1835"/>
        <w:gridCol w:w="1806"/>
        <w:gridCol w:w="1501"/>
      </w:tblGrid>
      <w:tr w14:paraId="0D3D08B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l2br w:val="nil"/>
            </w:tcBorders>
            <w:shd w:val="clear" w:color="auto" w:fill="FFFFFF"/>
            <w:tcMar>
              <w:top w:w="-1" w:type="dxa"/>
              <w:left w:w="-1" w:type="dxa"/>
              <w:bottom w:w="-1" w:type="dxa"/>
              <w:right w:w="-1" w:type="dxa"/>
            </w:tcMar>
            <w:vAlign w:val="center"/>
          </w:tcPr>
          <w:p w14:paraId="6EBAD859">
            <w:pPr>
              <w:pStyle w:val="69"/>
              <w:rPr>
                <w:color w:val="000000"/>
              </w:rPr>
            </w:pPr>
            <w:r>
              <w:rPr>
                <w:color w:val="000000"/>
              </w:rPr>
              <w:t>对比维度</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10AC0AD">
            <w:pPr>
              <w:pStyle w:val="69"/>
              <w:rPr>
                <w:color w:val="000000"/>
              </w:rPr>
            </w:pPr>
            <w:r>
              <w:rPr>
                <w:color w:val="000000"/>
              </w:rPr>
              <w:t>本系统</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48E6784">
            <w:pPr>
              <w:pStyle w:val="69"/>
              <w:rPr>
                <w:color w:val="000000"/>
              </w:rPr>
            </w:pPr>
            <w:r>
              <w:rPr>
                <w:color w:val="000000"/>
              </w:rPr>
              <w:t>乐齿拍</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6261569">
            <w:pPr>
              <w:pStyle w:val="69"/>
              <w:rPr>
                <w:color w:val="000000"/>
              </w:rPr>
            </w:pPr>
            <w:r>
              <w:rPr>
                <w:color w:val="000000"/>
              </w:rPr>
              <w:t>涂鸦On-App AI方案</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E102A8C">
            <w:pPr>
              <w:pStyle w:val="69"/>
              <w:rPr>
                <w:color w:val="000000"/>
              </w:rPr>
            </w:pPr>
            <w:r>
              <w:rPr>
                <w:color w:val="000000"/>
              </w:rPr>
              <w:t>常规无线口腔内窥镜</w:t>
            </w:r>
          </w:p>
        </w:tc>
      </w:tr>
      <w:tr w14:paraId="26AB0A4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79831AE1">
            <w:pPr>
              <w:pStyle w:val="69"/>
              <w:rPr>
                <w:color w:val="000000"/>
              </w:rPr>
            </w:pPr>
            <w:r>
              <w:rPr>
                <w:color w:val="000000"/>
              </w:rPr>
              <w:t>主要服务对象</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5AB2CDD">
            <w:pPr>
              <w:pStyle w:val="69"/>
              <w:rPr>
                <w:color w:val="000000"/>
              </w:rPr>
            </w:pPr>
            <w:r>
              <w:rPr>
                <w:color w:val="000000"/>
              </w:rPr>
              <w:t>家庭及需要长期关注口腔健康的人群</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2E4EF55">
            <w:pPr>
              <w:pStyle w:val="69"/>
              <w:rPr>
                <w:color w:val="000000"/>
              </w:rPr>
            </w:pPr>
            <w:r>
              <w:rPr>
                <w:color w:val="000000"/>
              </w:rPr>
              <w:t>口腔机构、牙医及其服务患者</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23BE4993">
            <w:pPr>
              <w:pStyle w:val="69"/>
              <w:rPr>
                <w:color w:val="000000"/>
              </w:rPr>
            </w:pPr>
            <w:r>
              <w:rPr>
                <w:color w:val="000000"/>
              </w:rPr>
              <w:t>口腔镜厂商、家庭或个人用户</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561960FF">
            <w:pPr>
              <w:pStyle w:val="69"/>
              <w:rPr>
                <w:color w:val="000000"/>
              </w:rPr>
            </w:pPr>
            <w:r>
              <w:rPr>
                <w:color w:val="000000"/>
              </w:rPr>
              <w:t>个人用户</w:t>
            </w:r>
          </w:p>
        </w:tc>
      </w:tr>
      <w:tr w14:paraId="612EB92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0AB51D82">
            <w:pPr>
              <w:pStyle w:val="69"/>
              <w:rPr>
                <w:color w:val="000000"/>
              </w:rPr>
            </w:pPr>
            <w:r>
              <w:rPr>
                <w:color w:val="000000"/>
              </w:rPr>
              <w:t>产品提供形式</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139B90D">
            <w:pPr>
              <w:pStyle w:val="69"/>
              <w:rPr>
                <w:color w:val="000000"/>
              </w:rPr>
            </w:pPr>
            <w:r>
              <w:rPr>
                <w:color w:val="000000"/>
              </w:rPr>
              <w:t>完整硬件终端及云端管理平台</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7E7D03BB">
            <w:pPr>
              <w:pStyle w:val="69"/>
              <w:rPr>
                <w:color w:val="000000"/>
              </w:rPr>
            </w:pPr>
            <w:r>
              <w:rPr>
                <w:color w:val="000000"/>
              </w:rPr>
              <w:t>专用设备、App及Web平台</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D051F3D">
            <w:pPr>
              <w:pStyle w:val="69"/>
              <w:rPr>
                <w:color w:val="000000"/>
              </w:rPr>
            </w:pPr>
            <w:r>
              <w:rPr>
                <w:color w:val="000000"/>
              </w:rPr>
              <w:t>面向厂商的移动端集成方案</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88C15D7">
            <w:pPr>
              <w:pStyle w:val="69"/>
              <w:rPr>
                <w:color w:val="000000"/>
              </w:rPr>
            </w:pPr>
            <w:r>
              <w:rPr>
                <w:color w:val="000000"/>
              </w:rPr>
              <w:t>无线口腔镜及手机App</w:t>
            </w:r>
          </w:p>
        </w:tc>
      </w:tr>
      <w:tr w14:paraId="523B6EC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588254DA">
            <w:pPr>
              <w:pStyle w:val="69"/>
              <w:rPr>
                <w:color w:val="000000"/>
              </w:rPr>
            </w:pPr>
            <w:r>
              <w:rPr>
                <w:color w:val="000000"/>
              </w:rPr>
              <w:t>口内成像范围</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AFE0BCF">
            <w:pPr>
              <w:pStyle w:val="69"/>
              <w:rPr>
                <w:color w:val="000000"/>
              </w:rPr>
            </w:pPr>
            <w:r>
              <w:rPr>
                <w:color w:val="000000"/>
              </w:rPr>
              <w:t>可覆盖较完整牙列及邻近牙龈区域</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F17CB29">
            <w:pPr>
              <w:pStyle w:val="69"/>
              <w:rPr>
                <w:color w:val="000000"/>
              </w:rPr>
            </w:pPr>
            <w:r>
              <w:rPr>
                <w:color w:val="000000"/>
              </w:rPr>
              <w:t>使用专用口内采集设备</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ED997E4">
            <w:pPr>
              <w:pStyle w:val="69"/>
              <w:rPr>
                <w:color w:val="000000"/>
              </w:rPr>
            </w:pPr>
            <w:r>
              <w:rPr>
                <w:color w:val="000000"/>
              </w:rPr>
              <w:t>取决于厂商配套摄像硬件</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2CA50848">
            <w:pPr>
              <w:pStyle w:val="69"/>
              <w:rPr>
                <w:color w:val="000000"/>
              </w:rPr>
            </w:pPr>
            <w:r>
              <w:rPr>
                <w:color w:val="000000"/>
              </w:rPr>
              <w:t>通常偏向单牙或局部特写</w:t>
            </w:r>
          </w:p>
        </w:tc>
      </w:tr>
      <w:tr w14:paraId="034127E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4D1579BF">
            <w:pPr>
              <w:pStyle w:val="69"/>
              <w:rPr>
                <w:color w:val="000000"/>
              </w:rPr>
            </w:pPr>
            <w:r>
              <w:rPr>
                <w:color w:val="000000"/>
              </w:rPr>
              <w:t>主要显示终端</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BEC69BB">
            <w:pPr>
              <w:pStyle w:val="69"/>
              <w:rPr>
                <w:color w:val="000000"/>
              </w:rPr>
            </w:pPr>
            <w:r>
              <w:rPr>
                <w:color w:val="000000"/>
              </w:rPr>
              <w:t>设备自带触摸屏</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7A10080">
            <w:pPr>
              <w:pStyle w:val="69"/>
              <w:rPr>
                <w:color w:val="000000"/>
              </w:rPr>
            </w:pPr>
            <w:r>
              <w:rPr>
                <w:color w:val="000000"/>
              </w:rPr>
              <w:t>专用设备及App/Web</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69D18FA">
            <w:pPr>
              <w:pStyle w:val="69"/>
              <w:rPr>
                <w:color w:val="000000"/>
              </w:rPr>
            </w:pPr>
            <w:r>
              <w:rPr>
                <w:color w:val="000000"/>
              </w:rPr>
              <w:t>手机App或小程序</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53D3E691">
            <w:pPr>
              <w:pStyle w:val="69"/>
              <w:rPr>
                <w:color w:val="000000"/>
              </w:rPr>
            </w:pPr>
            <w:r>
              <w:rPr>
                <w:color w:val="000000"/>
              </w:rPr>
              <w:t>手机App</w:t>
            </w:r>
          </w:p>
        </w:tc>
      </w:tr>
      <w:tr w14:paraId="1A28E08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75A4EA50">
            <w:pPr>
              <w:pStyle w:val="69"/>
              <w:rPr>
                <w:color w:val="000000"/>
              </w:rPr>
            </w:pPr>
            <w:r>
              <w:rPr>
                <w:color w:val="000000"/>
              </w:rPr>
              <w:t>是否以手机作为主要终端</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52BDE2A5">
            <w:pPr>
              <w:pStyle w:val="69"/>
              <w:rPr>
                <w:color w:val="000000"/>
              </w:rPr>
            </w:pPr>
            <w:r>
              <w:rPr>
                <w:color w:val="000000"/>
              </w:rPr>
              <w:t>否</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59ACADC7">
            <w:pPr>
              <w:pStyle w:val="69"/>
              <w:rPr>
                <w:color w:val="000000"/>
              </w:rPr>
            </w:pPr>
            <w:r>
              <w:rPr>
                <w:color w:val="000000"/>
              </w:rPr>
              <w:t>需要结合具体设备和应用使用</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5093A354">
            <w:pPr>
              <w:pStyle w:val="69"/>
              <w:rPr>
                <w:color w:val="000000"/>
              </w:rPr>
            </w:pPr>
            <w:r>
              <w:rPr>
                <w:color w:val="000000"/>
              </w:rPr>
              <w:t>是</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AEDA6E8">
            <w:pPr>
              <w:pStyle w:val="69"/>
              <w:rPr>
                <w:color w:val="000000"/>
              </w:rPr>
            </w:pPr>
            <w:r>
              <w:rPr>
                <w:color w:val="000000"/>
              </w:rPr>
              <w:t>通常是</w:t>
            </w:r>
          </w:p>
        </w:tc>
      </w:tr>
      <w:tr w14:paraId="5435EF5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2D39A6FB">
            <w:pPr>
              <w:pStyle w:val="69"/>
              <w:rPr>
                <w:color w:val="000000"/>
              </w:rPr>
            </w:pPr>
            <w:r>
              <w:rPr>
                <w:color w:val="000000"/>
              </w:rPr>
              <w:t>端侧AI运行位置</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7C7B72A">
            <w:pPr>
              <w:pStyle w:val="69"/>
              <w:rPr>
                <w:color w:val="000000"/>
              </w:rPr>
            </w:pPr>
            <w:r>
              <w:rPr>
                <w:color w:val="000000"/>
              </w:rPr>
              <w:t>ESP32-P4设备端</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3CA80C6">
            <w:pPr>
              <w:pStyle w:val="69"/>
              <w:rPr>
                <w:color w:val="000000"/>
              </w:rPr>
            </w:pPr>
            <w:r>
              <w:rPr>
                <w:color w:val="000000"/>
              </w:rPr>
              <w:t>公开资料未明确</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ABB26CF">
            <w:pPr>
              <w:pStyle w:val="69"/>
              <w:rPr>
                <w:color w:val="000000"/>
              </w:rPr>
            </w:pPr>
            <w:r>
              <w:rPr>
                <w:color w:val="000000"/>
              </w:rPr>
              <w:t>手机端</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28CCCF35">
            <w:pPr>
              <w:pStyle w:val="69"/>
              <w:rPr>
                <w:color w:val="000000"/>
              </w:rPr>
            </w:pPr>
            <w:r>
              <w:rPr>
                <w:color w:val="000000"/>
              </w:rPr>
              <w:t>通常不具备</w:t>
            </w:r>
          </w:p>
        </w:tc>
      </w:tr>
      <w:tr w14:paraId="30C5B65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342B69DE">
            <w:pPr>
              <w:pStyle w:val="69"/>
              <w:rPr>
                <w:color w:val="000000"/>
              </w:rPr>
            </w:pPr>
            <w:r>
              <w:rPr>
                <w:color w:val="000000"/>
              </w:rPr>
              <w:t>云端智能分析</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0894943">
            <w:pPr>
              <w:pStyle w:val="69"/>
              <w:rPr>
                <w:color w:val="000000"/>
              </w:rPr>
            </w:pPr>
            <w:r>
              <w:rPr>
                <w:color w:val="000000"/>
              </w:rPr>
              <w:t>云端视觉模型与大模型协同</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2DCC3A20">
            <w:pPr>
              <w:pStyle w:val="69"/>
              <w:rPr>
                <w:color w:val="000000"/>
              </w:rPr>
            </w:pPr>
            <w:r>
              <w:rPr>
                <w:color w:val="000000"/>
              </w:rPr>
              <w:t>支持AI分析和医生反馈</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EDEAC9B">
            <w:pPr>
              <w:pStyle w:val="69"/>
              <w:rPr>
                <w:color w:val="000000"/>
              </w:rPr>
            </w:pPr>
            <w:r>
              <w:rPr>
                <w:color w:val="000000"/>
              </w:rPr>
              <w:t>公开方案主要强调手机端推理</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F906029">
            <w:pPr>
              <w:pStyle w:val="69"/>
              <w:rPr>
                <w:color w:val="000000"/>
              </w:rPr>
            </w:pPr>
            <w:r>
              <w:rPr>
                <w:color w:val="000000"/>
              </w:rPr>
              <w:t>通常不具备</w:t>
            </w:r>
          </w:p>
        </w:tc>
      </w:tr>
      <w:tr w14:paraId="598F956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2BEFD9BE">
            <w:pPr>
              <w:pStyle w:val="69"/>
              <w:rPr>
                <w:color w:val="000000"/>
              </w:rPr>
            </w:pPr>
            <w:r>
              <w:rPr>
                <w:color w:val="000000"/>
              </w:rPr>
              <w:t>家庭自主注册使用</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2B811279">
            <w:pPr>
              <w:pStyle w:val="69"/>
              <w:rPr>
                <w:color w:val="000000"/>
              </w:rPr>
            </w:pPr>
            <w:r>
              <w:rPr>
                <w:color w:val="000000"/>
              </w:rPr>
              <w:t>支持</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1AE6FE2">
            <w:pPr>
              <w:pStyle w:val="69"/>
              <w:rPr>
                <w:color w:val="000000"/>
              </w:rPr>
            </w:pPr>
            <w:r>
              <w:rPr>
                <w:color w:val="000000"/>
              </w:rPr>
              <w:t>具有机构创建、加入及邀请路径</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C06EA9B">
            <w:pPr>
              <w:pStyle w:val="69"/>
              <w:rPr>
                <w:color w:val="000000"/>
              </w:rPr>
            </w:pPr>
            <w:r>
              <w:rPr>
                <w:color w:val="000000"/>
              </w:rPr>
              <w:t>取决于厂商集成方式</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0633906">
            <w:pPr>
              <w:pStyle w:val="69"/>
              <w:rPr>
                <w:color w:val="000000"/>
              </w:rPr>
            </w:pPr>
            <w:r>
              <w:rPr>
                <w:color w:val="000000"/>
              </w:rPr>
              <w:t>不涉及账户体系</w:t>
            </w:r>
          </w:p>
        </w:tc>
      </w:tr>
      <w:tr w14:paraId="77D318A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7462DA9E">
            <w:pPr>
              <w:pStyle w:val="69"/>
              <w:rPr>
                <w:color w:val="000000"/>
              </w:rPr>
            </w:pPr>
            <w:r>
              <w:rPr>
                <w:color w:val="000000"/>
              </w:rPr>
              <w:t>多成员档案</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F69CF92">
            <w:pPr>
              <w:pStyle w:val="69"/>
              <w:rPr>
                <w:color w:val="000000"/>
              </w:rPr>
            </w:pPr>
            <w:r>
              <w:rPr>
                <w:color w:val="000000"/>
              </w:rPr>
              <w:t>支持家庭账户下多成员管理</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94CC45E">
            <w:pPr>
              <w:pStyle w:val="69"/>
              <w:rPr>
                <w:color w:val="000000"/>
              </w:rPr>
            </w:pPr>
            <w:r>
              <w:rPr>
                <w:color w:val="000000"/>
              </w:rPr>
              <w:t>支持患者建档及家庭服务</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1162A0F">
            <w:pPr>
              <w:pStyle w:val="69"/>
              <w:rPr>
                <w:color w:val="000000"/>
              </w:rPr>
            </w:pPr>
            <w:r>
              <w:rPr>
                <w:color w:val="000000"/>
              </w:rPr>
              <w:t>公开资料未说明多成员组织方式</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A58481C">
            <w:pPr>
              <w:pStyle w:val="69"/>
              <w:rPr>
                <w:color w:val="000000"/>
              </w:rPr>
            </w:pPr>
            <w:r>
              <w:rPr>
                <w:color w:val="000000"/>
              </w:rPr>
              <w:t>通常不具备</w:t>
            </w:r>
          </w:p>
        </w:tc>
      </w:tr>
      <w:tr w14:paraId="5EE5057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7865F7F6">
            <w:pPr>
              <w:pStyle w:val="69"/>
              <w:rPr>
                <w:color w:val="000000"/>
              </w:rPr>
            </w:pPr>
            <w:r>
              <w:rPr>
                <w:color w:val="000000"/>
              </w:rPr>
              <w:t>影像历史归档</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7AE6A035">
            <w:pPr>
              <w:pStyle w:val="69"/>
              <w:rPr>
                <w:color w:val="000000"/>
              </w:rPr>
            </w:pPr>
            <w:r>
              <w:rPr>
                <w:color w:val="000000"/>
              </w:rPr>
              <w:t>按家庭成员归档</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7C9D1D97">
            <w:pPr>
              <w:pStyle w:val="69"/>
              <w:rPr>
                <w:color w:val="000000"/>
              </w:rPr>
            </w:pPr>
            <w:r>
              <w:rPr>
                <w:color w:val="000000"/>
              </w:rPr>
              <w:t>支持患者影像及服务记录</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285324D">
            <w:pPr>
              <w:pStyle w:val="69"/>
              <w:rPr>
                <w:color w:val="000000"/>
              </w:rPr>
            </w:pPr>
            <w:r>
              <w:rPr>
                <w:color w:val="000000"/>
              </w:rPr>
              <w:t>支持个人健康档案</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AE784F9">
            <w:pPr>
              <w:pStyle w:val="69"/>
              <w:rPr>
                <w:color w:val="000000"/>
              </w:rPr>
            </w:pPr>
            <w:r>
              <w:rPr>
                <w:color w:val="000000"/>
              </w:rPr>
              <w:t>通常保存至手机相册</w:t>
            </w:r>
          </w:p>
        </w:tc>
      </w:tr>
      <w:tr w14:paraId="4432F6A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1310A617">
            <w:pPr>
              <w:pStyle w:val="69"/>
              <w:rPr>
                <w:color w:val="000000"/>
              </w:rPr>
            </w:pPr>
            <w:r>
              <w:rPr>
                <w:color w:val="000000"/>
              </w:rPr>
              <w:t>成员综合报告</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00C088BE">
            <w:pPr>
              <w:pStyle w:val="69"/>
              <w:rPr>
                <w:color w:val="000000"/>
              </w:rPr>
            </w:pPr>
            <w:r>
              <w:rPr>
                <w:color w:val="000000"/>
              </w:rPr>
              <w:t>汇总成员多次影像和分析结果</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754A7FF7">
            <w:pPr>
              <w:pStyle w:val="69"/>
              <w:rPr>
                <w:color w:val="000000"/>
              </w:rPr>
            </w:pPr>
            <w:r>
              <w:rPr>
                <w:color w:val="000000"/>
              </w:rPr>
              <w:t>支持AI分析及医生反馈</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61C279C">
            <w:pPr>
              <w:pStyle w:val="69"/>
              <w:rPr>
                <w:color w:val="000000"/>
              </w:rPr>
            </w:pPr>
            <w:r>
              <w:rPr>
                <w:color w:val="000000"/>
              </w:rPr>
              <w:t>支持单次检测报告</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1285ADF">
            <w:pPr>
              <w:pStyle w:val="69"/>
              <w:rPr>
                <w:color w:val="000000"/>
              </w:rPr>
            </w:pPr>
            <w:r>
              <w:rPr>
                <w:color w:val="000000"/>
              </w:rPr>
              <w:t>通常不具备</w:t>
            </w:r>
          </w:p>
        </w:tc>
      </w:tr>
      <w:tr w14:paraId="49FAA38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722C3B41">
            <w:pPr>
              <w:pStyle w:val="69"/>
              <w:rPr>
                <w:color w:val="000000"/>
              </w:rPr>
            </w:pPr>
            <w:r>
              <w:rPr>
                <w:color w:val="000000"/>
              </w:rPr>
              <w:t>语音大模型交互</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25EA125E">
            <w:pPr>
              <w:pStyle w:val="69"/>
              <w:rPr>
                <w:color w:val="000000"/>
              </w:rPr>
            </w:pPr>
            <w:r>
              <w:rPr>
                <w:color w:val="000000"/>
              </w:rPr>
              <w:t>支持</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FCF6D67">
            <w:pPr>
              <w:pStyle w:val="69"/>
              <w:rPr>
                <w:color w:val="000000"/>
              </w:rPr>
            </w:pPr>
            <w:r>
              <w:rPr>
                <w:color w:val="000000"/>
              </w:rPr>
              <w:t>公开资料未明确</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73A4C64E">
            <w:pPr>
              <w:pStyle w:val="69"/>
              <w:rPr>
                <w:color w:val="000000"/>
              </w:rPr>
            </w:pPr>
            <w:r>
              <w:rPr>
                <w:color w:val="000000"/>
              </w:rPr>
              <w:t>公开资料未说明</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3589FE4">
            <w:pPr>
              <w:pStyle w:val="69"/>
              <w:rPr>
                <w:color w:val="000000"/>
              </w:rPr>
            </w:pPr>
            <w:r>
              <w:rPr>
                <w:color w:val="000000"/>
              </w:rPr>
              <w:t>通常不具备</w:t>
            </w:r>
          </w:p>
        </w:tc>
      </w:tr>
      <w:tr w14:paraId="6A50AD7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2F613B21">
            <w:pPr>
              <w:pStyle w:val="69"/>
              <w:rPr>
                <w:color w:val="000000"/>
              </w:rPr>
            </w:pPr>
            <w:r>
              <w:rPr>
                <w:color w:val="000000"/>
              </w:rPr>
              <w:t>大模型设备指令下行</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02631D6">
            <w:pPr>
              <w:pStyle w:val="69"/>
              <w:rPr>
                <w:color w:val="000000"/>
              </w:rPr>
            </w:pPr>
            <w:r>
              <w:rPr>
                <w:color w:val="000000"/>
              </w:rPr>
              <w:t>支持成员切换、音量和屏幕亮度控制</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452B836">
            <w:pPr>
              <w:pStyle w:val="69"/>
              <w:rPr>
                <w:color w:val="000000"/>
              </w:rPr>
            </w:pPr>
            <w:r>
              <w:rPr>
                <w:color w:val="000000"/>
              </w:rPr>
              <w:t>公开资料未明确</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4719E73">
            <w:pPr>
              <w:pStyle w:val="69"/>
              <w:rPr>
                <w:color w:val="000000"/>
              </w:rPr>
            </w:pPr>
            <w:r>
              <w:rPr>
                <w:color w:val="000000"/>
              </w:rPr>
              <w:t>公开资料未说明</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55D86968">
            <w:pPr>
              <w:pStyle w:val="69"/>
              <w:rPr>
                <w:color w:val="000000"/>
              </w:rPr>
            </w:pPr>
            <w:r>
              <w:rPr>
                <w:color w:val="000000"/>
              </w:rPr>
              <w:t>通常不具备</w:t>
            </w:r>
          </w:p>
        </w:tc>
      </w:tr>
      <w:tr w14:paraId="0FF6EF0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341CBE80">
            <w:pPr>
              <w:pStyle w:val="69"/>
              <w:rPr>
                <w:color w:val="000000"/>
              </w:rPr>
            </w:pPr>
            <w:r>
              <w:rPr>
                <w:color w:val="000000"/>
              </w:rPr>
              <w:t>环境光感知与自动补光</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DC4F46A">
            <w:pPr>
              <w:pStyle w:val="69"/>
              <w:rPr>
                <w:color w:val="000000"/>
              </w:rPr>
            </w:pPr>
            <w:r>
              <w:rPr>
                <w:color w:val="000000"/>
              </w:rPr>
              <w:t>光敏电阻、继电器模块和小灯珠联动</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17E15E07">
            <w:pPr>
              <w:pStyle w:val="69"/>
              <w:rPr>
                <w:color w:val="000000"/>
              </w:rPr>
            </w:pPr>
            <w:r>
              <w:rPr>
                <w:color w:val="000000"/>
              </w:rPr>
              <w:t>公开资料未明确</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BE0EC03">
            <w:pPr>
              <w:pStyle w:val="69"/>
              <w:rPr>
                <w:color w:val="000000"/>
              </w:rPr>
            </w:pPr>
            <w:r>
              <w:rPr>
                <w:color w:val="000000"/>
              </w:rPr>
              <w:t>取决于配套硬件</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ECB1524">
            <w:pPr>
              <w:pStyle w:val="69"/>
              <w:rPr>
                <w:color w:val="000000"/>
              </w:rPr>
            </w:pPr>
            <w:r>
              <w:rPr>
                <w:color w:val="000000"/>
              </w:rPr>
              <w:t>一般采用固定补光灯</w:t>
            </w:r>
          </w:p>
        </w:tc>
      </w:tr>
      <w:tr w14:paraId="0854756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99" w:type="dxa"/>
            <w:tcBorders>
              <w:top w:val="single" w:color="000000" w:sz="4" w:space="0"/>
              <w:bottom w:val="single" w:color="000000" w:sz="4" w:space="0"/>
              <w:right w:val="nil"/>
            </w:tcBorders>
            <w:shd w:val="clear" w:color="auto" w:fill="FFFFFF"/>
            <w:tcMar>
              <w:top w:w="-1" w:type="dxa"/>
              <w:left w:w="-1" w:type="dxa"/>
              <w:bottom w:w="-1" w:type="dxa"/>
              <w:right w:w="-1" w:type="dxa"/>
            </w:tcMar>
            <w:vAlign w:val="center"/>
          </w:tcPr>
          <w:p w14:paraId="0F3DB1EC">
            <w:pPr>
              <w:pStyle w:val="69"/>
              <w:rPr>
                <w:color w:val="000000"/>
              </w:rPr>
            </w:pPr>
            <w:r>
              <w:rPr>
                <w:color w:val="000000"/>
              </w:rPr>
              <w:t>普通用户当前可直接使用</w:t>
            </w:r>
          </w:p>
        </w:tc>
        <w:tc>
          <w:tcPr>
            <w:tcW w:w="220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4CDF694D">
            <w:pPr>
              <w:pStyle w:val="69"/>
              <w:rPr>
                <w:color w:val="000000"/>
              </w:rPr>
            </w:pPr>
            <w:r>
              <w:rPr>
                <w:color w:val="000000"/>
              </w:rPr>
              <w:t>是</w:t>
            </w:r>
          </w:p>
        </w:tc>
        <w:tc>
          <w:tcPr>
            <w:tcW w:w="1835"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1D77C26">
            <w:pPr>
              <w:pStyle w:val="69"/>
              <w:rPr>
                <w:color w:val="000000"/>
              </w:rPr>
            </w:pPr>
            <w:r>
              <w:rPr>
                <w:color w:val="000000"/>
              </w:rPr>
              <w:t>需要根据机构或牙医服务路径使用</w:t>
            </w:r>
          </w:p>
        </w:tc>
        <w:tc>
          <w:tcPr>
            <w:tcW w:w="1806"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32C29B17">
            <w:pPr>
              <w:pStyle w:val="69"/>
              <w:rPr>
                <w:color w:val="000000"/>
              </w:rPr>
            </w:pPr>
            <w:r>
              <w:rPr>
                <w:color w:val="000000"/>
              </w:rPr>
              <w:t>尚未提供独立消费级App下载入口</w:t>
            </w:r>
          </w:p>
        </w:tc>
        <w:tc>
          <w:tcPr>
            <w:tcW w:w="1501" w:type="dxa"/>
            <w:tcBorders>
              <w:top w:val="single" w:color="000000" w:sz="4" w:space="0"/>
              <w:left w:val="nil"/>
              <w:bottom w:val="single" w:color="000000" w:sz="4" w:space="0"/>
              <w:right w:val="nil"/>
            </w:tcBorders>
            <w:shd w:val="clear" w:color="auto" w:fill="FFFFFF"/>
            <w:tcMar>
              <w:top w:w="-1" w:type="dxa"/>
              <w:left w:w="-1" w:type="dxa"/>
              <w:bottom w:w="-1" w:type="dxa"/>
              <w:right w:w="-1" w:type="dxa"/>
            </w:tcMar>
            <w:vAlign w:val="center"/>
          </w:tcPr>
          <w:p w14:paraId="6EC4A0A9">
            <w:pPr>
              <w:pStyle w:val="69"/>
              <w:rPr>
                <w:color w:val="000000"/>
              </w:rPr>
            </w:pPr>
            <w:r>
              <w:rPr>
                <w:color w:val="000000"/>
              </w:rPr>
              <w:t>是</w:t>
            </w:r>
          </w:p>
        </w:tc>
      </w:tr>
    </w:tbl>
    <w:p w14:paraId="2B28833A">
      <w:pPr>
        <w:pStyle w:val="2"/>
        <w:rPr>
          <w:rFonts w:hint="eastAsia"/>
        </w:rPr>
      </w:pPr>
      <w:r>
        <w:t xml:space="preserve"> </w:t>
      </w:r>
      <w:bookmarkStart w:id="34" w:name="_Toc236087508"/>
      <w:r>
        <w:t>功能设计</w:t>
      </w:r>
      <w:bookmarkEnd w:id="34"/>
    </w:p>
    <w:p w14:paraId="4C3F1240">
      <w:pPr>
        <w:ind w:firstLine="480"/>
      </w:pPr>
      <w:r>
        <w:t>本系统由ESP32-P4口腔筛查终端、家庭管理网页端、云端业务服务、AI智能分析服务以及业务数据库与影像存储共同组成。设备端负责口内影像采集、环境感知、端侧筛查和人机交互；云端负责用户认证、设备绑定、成员同步、数据归档、模型分析、综合报告和大模型服务；网页端为家庭用户提供成员、设备、影像和报告的统一管理入口。</w:t>
      </w:r>
    </w:p>
    <w:p w14:paraId="2AABF459">
      <w:pPr>
        <w:ind w:firstLine="480"/>
      </w:pPr>
      <w:r>
        <w:t>系统以家庭成员作为口腔健康数据的归属主体。设备采集的口腔影像、端侧筛查结果、云端检测结果、AI牙医分析和口腔综合报告均与具体成员关联，从而区分不同家庭成员的数据，并支持同一成员口腔状态的长期记录与追踪。</w:t>
      </w:r>
    </w:p>
    <w:p w14:paraId="21C9BEAB">
      <w:pPr>
        <w:pStyle w:val="3"/>
        <w:keepLines w:val="0"/>
        <w:widowControl/>
        <w:rPr>
          <w:rFonts w:hint="eastAsia"/>
        </w:rPr>
      </w:pPr>
      <w:bookmarkStart w:id="35" w:name="_Toc236087509"/>
      <w:r>
        <w:t>系统总体功能组成</w:t>
      </w:r>
      <w:bookmarkEnd w:id="35"/>
    </w:p>
    <w:p w14:paraId="53A472C6">
      <w:pPr>
        <w:ind w:firstLine="480"/>
      </w:pPr>
      <w:r>
        <w:t>ESP32-P4口腔筛查终端直接面向家庭用户，负责成员选择、口内影像预览与采集、环境光检测、补光控制、端侧AI筛查、语音采集和设备状态显示。家庭管理网页端用于管理账户、家庭成员和绑定设备，并提供历史影像、检测结果、AI牙医分析和成员口腔综合报告的查看入口。</w:t>
      </w:r>
    </w:p>
    <w:p w14:paraId="66D3E8CC">
      <w:pPr>
        <w:ind w:firstLine="480"/>
      </w:pPr>
      <w:r>
        <w:t>云端业务服务连接设备端、网页端、AI智能分析服务和数据存储，为系统提供身份认证、设备绑定、成员同步、影像上传、分析任务调度、大模型交互和设备指令下发等功能。AI智能分析服务处理口腔影像、症状描述和用户问题，输出视觉模型检测结果、风险说明、健康建议及问答内容。业务数据库与影像存储用于保存用户、成员、设备、影像、检测结果、综合报告和对话记录。</w:t>
      </w:r>
    </w:p>
    <w:p w14:paraId="6A96D643">
      <w:pPr>
        <w:ind w:firstLine="480"/>
        <w:jc w:val="center"/>
      </w:pPr>
      <w:r>
        <w:rPr>
          <w:rFonts w:hint="eastAsia"/>
        </w:rPr>
        <w:drawing>
          <wp:inline distT="0" distB="0" distL="114300" distR="114300">
            <wp:extent cx="5605780" cy="3504565"/>
            <wp:effectExtent l="0" t="0" r="7620" b="635"/>
            <wp:docPr id="18" name="图片 18" descr="f3533dcc99f07604bbb0db3be3d49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3533dcc99f07604bbb0db3be3d49ab9"/>
                    <pic:cNvPicPr>
                      <a:picLocks noChangeAspect="1"/>
                    </pic:cNvPicPr>
                  </pic:nvPicPr>
                  <pic:blipFill>
                    <a:blip r:embed="rId18"/>
                    <a:stretch>
                      <a:fillRect/>
                    </a:stretch>
                  </pic:blipFill>
                  <pic:spPr>
                    <a:xfrm>
                      <a:off x="0" y="0"/>
                      <a:ext cx="5605780" cy="3504565"/>
                    </a:xfrm>
                    <a:prstGeom prst="rect">
                      <a:avLst/>
                    </a:prstGeom>
                  </pic:spPr>
                </pic:pic>
              </a:graphicData>
            </a:graphic>
          </wp:inline>
        </w:drawing>
      </w:r>
    </w:p>
    <w:p w14:paraId="37A6C7B8">
      <w:pPr>
        <w:pStyle w:val="39"/>
      </w:pPr>
      <w:r>
        <w:t>图3-1 系统总体组成与端云功能交互关系图</w:t>
      </w:r>
    </w:p>
    <w:p w14:paraId="1448AF98">
      <w:pPr>
        <w:ind w:firstLine="480"/>
        <w:jc w:val="center"/>
      </w:pPr>
    </w:p>
    <w:p w14:paraId="43851437">
      <w:pPr>
        <w:ind w:firstLine="480"/>
      </w:pPr>
      <w:r>
        <w:t>系统各组成部分的功能职责如表3-1所示。</w:t>
      </w:r>
    </w:p>
    <w:p w14:paraId="63654C15">
      <w:pPr>
        <w:pStyle w:val="39"/>
        <w:rPr>
          <w:bCs/>
        </w:rPr>
      </w:pPr>
      <w:r>
        <w:rPr>
          <w:rStyle w:val="29"/>
          <w:b w:val="0"/>
          <w:bCs/>
        </w:rPr>
        <w:t>表3-1 系统各组成部分的功能职责</w:t>
      </w:r>
    </w:p>
    <w:tbl>
      <w:tblPr>
        <w:tblStyle w:val="2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1162"/>
        <w:gridCol w:w="3164"/>
        <w:gridCol w:w="2008"/>
        <w:gridCol w:w="2510"/>
      </w:tblGrid>
      <w:tr w14:paraId="28794C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Header/>
        </w:trPr>
        <w:tc>
          <w:tcPr>
            <w:tcW w:w="1162" w:type="dxa"/>
            <w:tcBorders>
              <w:top w:val="single" w:color="000000" w:sz="4" w:space="0"/>
              <w:bottom w:val="single" w:color="000000" w:sz="4" w:space="0"/>
              <w:tl2br w:val="nil"/>
            </w:tcBorders>
            <w:shd w:val="clear" w:color="auto" w:fill="FFFFFF"/>
            <w:vAlign w:val="center"/>
          </w:tcPr>
          <w:p w14:paraId="4024B41F">
            <w:pPr>
              <w:pStyle w:val="69"/>
              <w:rPr>
                <w:color w:val="000000"/>
              </w:rPr>
            </w:pPr>
            <w:r>
              <w:rPr>
                <w:color w:val="000000"/>
              </w:rPr>
              <w:t>系统组成</w:t>
            </w:r>
          </w:p>
        </w:tc>
        <w:tc>
          <w:tcPr>
            <w:tcW w:w="3164" w:type="dxa"/>
            <w:tcBorders>
              <w:top w:val="single" w:color="000000" w:sz="4" w:space="0"/>
              <w:bottom w:val="single" w:color="000000" w:sz="4" w:space="0"/>
            </w:tcBorders>
            <w:shd w:val="clear" w:color="auto" w:fill="FFFFFF"/>
            <w:vAlign w:val="center"/>
          </w:tcPr>
          <w:p w14:paraId="5B1ED1B7">
            <w:pPr>
              <w:pStyle w:val="69"/>
              <w:rPr>
                <w:color w:val="000000"/>
              </w:rPr>
            </w:pPr>
            <w:r>
              <w:rPr>
                <w:color w:val="000000"/>
              </w:rPr>
              <w:t>主要功能</w:t>
            </w:r>
          </w:p>
        </w:tc>
        <w:tc>
          <w:tcPr>
            <w:tcW w:w="2008" w:type="dxa"/>
            <w:tcBorders>
              <w:top w:val="single" w:color="000000" w:sz="4" w:space="0"/>
              <w:bottom w:val="single" w:color="000000" w:sz="4" w:space="0"/>
            </w:tcBorders>
            <w:shd w:val="clear" w:color="auto" w:fill="FFFFFF"/>
            <w:vAlign w:val="center"/>
          </w:tcPr>
          <w:p w14:paraId="48604C1F">
            <w:pPr>
              <w:pStyle w:val="69"/>
              <w:rPr>
                <w:color w:val="000000"/>
              </w:rPr>
            </w:pPr>
            <w:r>
              <w:rPr>
                <w:color w:val="000000"/>
              </w:rPr>
              <w:t>主要输入</w:t>
            </w:r>
          </w:p>
        </w:tc>
        <w:tc>
          <w:tcPr>
            <w:tcW w:w="2510" w:type="dxa"/>
            <w:tcBorders>
              <w:top w:val="single" w:color="000000" w:sz="4" w:space="0"/>
              <w:bottom w:val="single" w:color="000000" w:sz="4" w:space="0"/>
            </w:tcBorders>
            <w:shd w:val="clear" w:color="auto" w:fill="FFFFFF"/>
            <w:vAlign w:val="center"/>
          </w:tcPr>
          <w:p w14:paraId="315517A8">
            <w:pPr>
              <w:pStyle w:val="69"/>
              <w:rPr>
                <w:color w:val="000000"/>
              </w:rPr>
            </w:pPr>
            <w:r>
              <w:rPr>
                <w:color w:val="000000"/>
              </w:rPr>
              <w:t>主要输出</w:t>
            </w:r>
          </w:p>
        </w:tc>
      </w:tr>
      <w:tr w14:paraId="51EF46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1162" w:type="dxa"/>
            <w:tcBorders>
              <w:top w:val="single" w:color="000000" w:sz="4" w:space="0"/>
              <w:bottom w:val="single" w:color="000000" w:sz="4" w:space="0"/>
            </w:tcBorders>
            <w:shd w:val="clear" w:color="auto" w:fill="FFFFFF"/>
            <w:vAlign w:val="center"/>
          </w:tcPr>
          <w:p w14:paraId="5067FF51">
            <w:pPr>
              <w:pStyle w:val="69"/>
              <w:rPr>
                <w:color w:val="000000"/>
              </w:rPr>
            </w:pPr>
            <w:r>
              <w:rPr>
                <w:color w:val="000000"/>
              </w:rPr>
              <w:t>ESP32-P4口腔筛查终端</w:t>
            </w:r>
          </w:p>
        </w:tc>
        <w:tc>
          <w:tcPr>
            <w:tcW w:w="3164" w:type="dxa"/>
            <w:tcBorders>
              <w:top w:val="single" w:color="000000" w:sz="4" w:space="0"/>
              <w:bottom w:val="single" w:color="000000" w:sz="4" w:space="0"/>
            </w:tcBorders>
            <w:shd w:val="clear" w:color="auto" w:fill="FFFFFF"/>
            <w:vAlign w:val="center"/>
          </w:tcPr>
          <w:p w14:paraId="40BAA9C8">
            <w:pPr>
              <w:pStyle w:val="69"/>
              <w:rPr>
                <w:color w:val="000000"/>
              </w:rPr>
            </w:pPr>
            <w:r>
              <w:rPr>
                <w:color w:val="000000"/>
              </w:rPr>
              <w:t>成员选择、影像采集、光照感知、补光控制、端侧筛查、语音交互和状态显示</w:t>
            </w:r>
          </w:p>
        </w:tc>
        <w:tc>
          <w:tcPr>
            <w:tcW w:w="2008" w:type="dxa"/>
            <w:tcBorders>
              <w:top w:val="single" w:color="000000" w:sz="4" w:space="0"/>
              <w:bottom w:val="single" w:color="000000" w:sz="4" w:space="0"/>
            </w:tcBorders>
            <w:shd w:val="clear" w:color="auto" w:fill="FFFFFF"/>
            <w:vAlign w:val="center"/>
          </w:tcPr>
          <w:p w14:paraId="541031F3">
            <w:pPr>
              <w:pStyle w:val="69"/>
              <w:rPr>
                <w:color w:val="000000"/>
              </w:rPr>
            </w:pPr>
            <w:r>
              <w:rPr>
                <w:color w:val="000000"/>
              </w:rPr>
              <w:t>用户触摸操作、口内影像、环境光照、用户语音和云端指令</w:t>
            </w:r>
          </w:p>
        </w:tc>
        <w:tc>
          <w:tcPr>
            <w:tcW w:w="2510" w:type="dxa"/>
            <w:tcBorders>
              <w:top w:val="single" w:color="000000" w:sz="4" w:space="0"/>
              <w:bottom w:val="single" w:color="000000" w:sz="4" w:space="0"/>
            </w:tcBorders>
            <w:shd w:val="clear" w:color="auto" w:fill="FFFFFF"/>
            <w:vAlign w:val="center"/>
          </w:tcPr>
          <w:p w14:paraId="0C591E62">
            <w:pPr>
              <w:pStyle w:val="69"/>
              <w:rPr>
                <w:color w:val="000000"/>
              </w:rPr>
            </w:pPr>
            <w:r>
              <w:rPr>
                <w:color w:val="000000"/>
              </w:rPr>
              <w:t>口腔影像、语音数据、设备状态和端侧筛查结果</w:t>
            </w:r>
          </w:p>
        </w:tc>
      </w:tr>
      <w:tr w14:paraId="245CE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1162" w:type="dxa"/>
            <w:tcBorders>
              <w:top w:val="single" w:color="000000" w:sz="4" w:space="0"/>
              <w:bottom w:val="single" w:color="000000" w:sz="4" w:space="0"/>
            </w:tcBorders>
            <w:shd w:val="clear" w:color="auto" w:fill="FFFFFF"/>
            <w:vAlign w:val="center"/>
          </w:tcPr>
          <w:p w14:paraId="63775A13">
            <w:pPr>
              <w:pStyle w:val="69"/>
              <w:rPr>
                <w:color w:val="000000"/>
              </w:rPr>
            </w:pPr>
            <w:r>
              <w:rPr>
                <w:color w:val="000000"/>
              </w:rPr>
              <w:t>家庭管理网页端</w:t>
            </w:r>
          </w:p>
        </w:tc>
        <w:tc>
          <w:tcPr>
            <w:tcW w:w="3164" w:type="dxa"/>
            <w:tcBorders>
              <w:top w:val="single" w:color="000000" w:sz="4" w:space="0"/>
              <w:bottom w:val="single" w:color="000000" w:sz="4" w:space="0"/>
            </w:tcBorders>
            <w:shd w:val="clear" w:color="auto" w:fill="FFFFFF"/>
            <w:vAlign w:val="center"/>
          </w:tcPr>
          <w:p w14:paraId="74C77513">
            <w:pPr>
              <w:pStyle w:val="69"/>
              <w:rPr>
                <w:color w:val="000000"/>
              </w:rPr>
            </w:pPr>
            <w:r>
              <w:rPr>
                <w:color w:val="000000"/>
              </w:rPr>
              <w:t>账户与成员管理、设备绑定、影像查看、模型分析、AI牙医和综合报告查看</w:t>
            </w:r>
          </w:p>
        </w:tc>
        <w:tc>
          <w:tcPr>
            <w:tcW w:w="2008" w:type="dxa"/>
            <w:tcBorders>
              <w:top w:val="single" w:color="000000" w:sz="4" w:space="0"/>
              <w:bottom w:val="single" w:color="000000" w:sz="4" w:space="0"/>
            </w:tcBorders>
            <w:shd w:val="clear" w:color="auto" w:fill="FFFFFF"/>
            <w:vAlign w:val="center"/>
          </w:tcPr>
          <w:p w14:paraId="22E34281">
            <w:pPr>
              <w:pStyle w:val="69"/>
              <w:rPr>
                <w:color w:val="000000"/>
              </w:rPr>
            </w:pPr>
            <w:r>
              <w:rPr>
                <w:color w:val="000000"/>
              </w:rPr>
              <w:t>用户管理操作、分析请求、报告请求和AI对话</w:t>
            </w:r>
          </w:p>
        </w:tc>
        <w:tc>
          <w:tcPr>
            <w:tcW w:w="2510" w:type="dxa"/>
            <w:tcBorders>
              <w:top w:val="single" w:color="000000" w:sz="4" w:space="0"/>
              <w:bottom w:val="single" w:color="000000" w:sz="4" w:space="0"/>
            </w:tcBorders>
            <w:shd w:val="clear" w:color="auto" w:fill="FFFFFF"/>
            <w:vAlign w:val="center"/>
          </w:tcPr>
          <w:p w14:paraId="037B1839">
            <w:pPr>
              <w:pStyle w:val="69"/>
              <w:rPr>
                <w:color w:val="000000"/>
              </w:rPr>
            </w:pPr>
            <w:r>
              <w:rPr>
                <w:color w:val="000000"/>
              </w:rPr>
              <w:t>成员档案、历史影像、检测结果、综合报告和对话内容</w:t>
            </w:r>
          </w:p>
        </w:tc>
      </w:tr>
      <w:tr w14:paraId="639B1F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1162" w:type="dxa"/>
            <w:tcBorders>
              <w:top w:val="single" w:color="000000" w:sz="4" w:space="0"/>
              <w:bottom w:val="single" w:color="000000" w:sz="4" w:space="0"/>
            </w:tcBorders>
            <w:shd w:val="clear" w:color="auto" w:fill="FFFFFF"/>
            <w:vAlign w:val="center"/>
          </w:tcPr>
          <w:p w14:paraId="1C5D6642">
            <w:pPr>
              <w:pStyle w:val="69"/>
              <w:rPr>
                <w:color w:val="000000"/>
              </w:rPr>
            </w:pPr>
            <w:r>
              <w:rPr>
                <w:color w:val="000000"/>
              </w:rPr>
              <w:t>云端业务服务</w:t>
            </w:r>
          </w:p>
        </w:tc>
        <w:tc>
          <w:tcPr>
            <w:tcW w:w="3164" w:type="dxa"/>
            <w:tcBorders>
              <w:top w:val="single" w:color="000000" w:sz="4" w:space="0"/>
              <w:bottom w:val="single" w:color="000000" w:sz="4" w:space="0"/>
            </w:tcBorders>
            <w:shd w:val="clear" w:color="auto" w:fill="FFFFFF"/>
            <w:vAlign w:val="center"/>
          </w:tcPr>
          <w:p w14:paraId="4628BA82">
            <w:pPr>
              <w:pStyle w:val="69"/>
              <w:rPr>
                <w:color w:val="000000"/>
              </w:rPr>
            </w:pPr>
            <w:r>
              <w:rPr>
                <w:color w:val="000000"/>
              </w:rPr>
              <w:t>用户认证、成员同步、设备管理、任务调度、数据转发和指令下发</w:t>
            </w:r>
          </w:p>
        </w:tc>
        <w:tc>
          <w:tcPr>
            <w:tcW w:w="2008" w:type="dxa"/>
            <w:tcBorders>
              <w:top w:val="single" w:color="000000" w:sz="4" w:space="0"/>
              <w:bottom w:val="single" w:color="000000" w:sz="4" w:space="0"/>
            </w:tcBorders>
            <w:shd w:val="clear" w:color="auto" w:fill="FFFFFF"/>
            <w:vAlign w:val="center"/>
          </w:tcPr>
          <w:p w14:paraId="2387E079">
            <w:pPr>
              <w:pStyle w:val="69"/>
              <w:rPr>
                <w:color w:val="000000"/>
              </w:rPr>
            </w:pPr>
            <w:r>
              <w:rPr>
                <w:color w:val="000000"/>
              </w:rPr>
              <w:t>设备请求、网页端请求、AI分析结果和数据库记录</w:t>
            </w:r>
          </w:p>
        </w:tc>
        <w:tc>
          <w:tcPr>
            <w:tcW w:w="2510" w:type="dxa"/>
            <w:tcBorders>
              <w:top w:val="single" w:color="000000" w:sz="4" w:space="0"/>
              <w:bottom w:val="single" w:color="000000" w:sz="4" w:space="0"/>
            </w:tcBorders>
            <w:shd w:val="clear" w:color="auto" w:fill="FFFFFF"/>
            <w:vAlign w:val="center"/>
          </w:tcPr>
          <w:p w14:paraId="2EBB543B">
            <w:pPr>
              <w:pStyle w:val="69"/>
              <w:rPr>
                <w:color w:val="000000"/>
              </w:rPr>
            </w:pPr>
            <w:r>
              <w:rPr>
                <w:color w:val="000000"/>
              </w:rPr>
              <w:t>同步结果、分析任务、报告数据、AI回复和设备指令</w:t>
            </w:r>
          </w:p>
        </w:tc>
      </w:tr>
      <w:tr w14:paraId="2880EF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1162" w:type="dxa"/>
            <w:tcBorders>
              <w:top w:val="single" w:color="000000" w:sz="4" w:space="0"/>
              <w:bottom w:val="single" w:color="000000" w:sz="4" w:space="0"/>
            </w:tcBorders>
            <w:shd w:val="clear" w:color="auto" w:fill="FFFFFF"/>
            <w:vAlign w:val="center"/>
          </w:tcPr>
          <w:p w14:paraId="51217517">
            <w:pPr>
              <w:pStyle w:val="69"/>
              <w:rPr>
                <w:color w:val="000000"/>
              </w:rPr>
            </w:pPr>
            <w:r>
              <w:rPr>
                <w:color w:val="000000"/>
              </w:rPr>
              <w:t>AI智能分析服务</w:t>
            </w:r>
          </w:p>
        </w:tc>
        <w:tc>
          <w:tcPr>
            <w:tcW w:w="3164" w:type="dxa"/>
            <w:tcBorders>
              <w:top w:val="single" w:color="000000" w:sz="4" w:space="0"/>
              <w:bottom w:val="single" w:color="000000" w:sz="4" w:space="0"/>
            </w:tcBorders>
            <w:shd w:val="clear" w:color="auto" w:fill="FFFFFF"/>
            <w:vAlign w:val="center"/>
          </w:tcPr>
          <w:p w14:paraId="0B95C21C">
            <w:pPr>
              <w:pStyle w:val="69"/>
              <w:rPr>
                <w:color w:val="000000"/>
              </w:rPr>
            </w:pPr>
            <w:r>
              <w:rPr>
                <w:color w:val="000000"/>
              </w:rPr>
              <w:t>云端视觉分析、AI牙医分析、口腔健康问答和建议生成</w:t>
            </w:r>
          </w:p>
        </w:tc>
        <w:tc>
          <w:tcPr>
            <w:tcW w:w="2008" w:type="dxa"/>
            <w:tcBorders>
              <w:top w:val="single" w:color="000000" w:sz="4" w:space="0"/>
              <w:bottom w:val="single" w:color="000000" w:sz="4" w:space="0"/>
            </w:tcBorders>
            <w:shd w:val="clear" w:color="auto" w:fill="FFFFFF"/>
            <w:vAlign w:val="center"/>
          </w:tcPr>
          <w:p w14:paraId="0B445BFB">
            <w:pPr>
              <w:pStyle w:val="69"/>
              <w:rPr>
                <w:color w:val="000000"/>
              </w:rPr>
            </w:pPr>
            <w:r>
              <w:rPr>
                <w:color w:val="000000"/>
              </w:rPr>
              <w:t>口腔影像、成员信息、症状描述、已有模型结果和用户问题</w:t>
            </w:r>
          </w:p>
        </w:tc>
        <w:tc>
          <w:tcPr>
            <w:tcW w:w="2510" w:type="dxa"/>
            <w:tcBorders>
              <w:top w:val="single" w:color="000000" w:sz="4" w:space="0"/>
              <w:bottom w:val="single" w:color="000000" w:sz="4" w:space="0"/>
            </w:tcBorders>
            <w:shd w:val="clear" w:color="auto" w:fill="FFFFFF"/>
            <w:vAlign w:val="center"/>
          </w:tcPr>
          <w:p w14:paraId="58895B50">
            <w:pPr>
              <w:pStyle w:val="69"/>
              <w:rPr>
                <w:color w:val="000000"/>
              </w:rPr>
            </w:pPr>
            <w:r>
              <w:rPr>
                <w:color w:val="000000"/>
              </w:rPr>
              <w:t>检测结果、风险说明、结构化分析结果和健康建议</w:t>
            </w:r>
          </w:p>
        </w:tc>
      </w:tr>
      <w:tr w14:paraId="479CFA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1162" w:type="dxa"/>
            <w:tcBorders>
              <w:top w:val="single" w:color="000000" w:sz="4" w:space="0"/>
              <w:bottom w:val="single" w:color="000000" w:sz="4" w:space="0"/>
            </w:tcBorders>
            <w:shd w:val="clear" w:color="auto" w:fill="FFFFFF"/>
            <w:vAlign w:val="center"/>
          </w:tcPr>
          <w:p w14:paraId="75736FE7">
            <w:pPr>
              <w:pStyle w:val="69"/>
              <w:rPr>
                <w:color w:val="000000"/>
              </w:rPr>
            </w:pPr>
            <w:r>
              <w:rPr>
                <w:color w:val="000000"/>
              </w:rPr>
              <w:t>业务数据库与影像存储</w:t>
            </w:r>
          </w:p>
        </w:tc>
        <w:tc>
          <w:tcPr>
            <w:tcW w:w="3164" w:type="dxa"/>
            <w:tcBorders>
              <w:top w:val="single" w:color="000000" w:sz="4" w:space="0"/>
              <w:bottom w:val="single" w:color="000000" w:sz="4" w:space="0"/>
            </w:tcBorders>
            <w:shd w:val="clear" w:color="auto" w:fill="FFFFFF"/>
            <w:vAlign w:val="center"/>
          </w:tcPr>
          <w:p w14:paraId="6898F623">
            <w:pPr>
              <w:pStyle w:val="69"/>
              <w:rPr>
                <w:color w:val="000000"/>
              </w:rPr>
            </w:pPr>
            <w:r>
              <w:rPr>
                <w:color w:val="000000"/>
              </w:rPr>
              <w:t>保存用户、成员、设备、影像、检测结果、报告和对话记录</w:t>
            </w:r>
          </w:p>
        </w:tc>
        <w:tc>
          <w:tcPr>
            <w:tcW w:w="2008" w:type="dxa"/>
            <w:tcBorders>
              <w:top w:val="single" w:color="000000" w:sz="4" w:space="0"/>
              <w:bottom w:val="single" w:color="000000" w:sz="4" w:space="0"/>
            </w:tcBorders>
            <w:shd w:val="clear" w:color="auto" w:fill="FFFFFF"/>
            <w:vAlign w:val="center"/>
          </w:tcPr>
          <w:p w14:paraId="4F279B6B">
            <w:pPr>
              <w:pStyle w:val="69"/>
              <w:rPr>
                <w:color w:val="000000"/>
              </w:rPr>
            </w:pPr>
            <w:r>
              <w:rPr>
                <w:color w:val="000000"/>
              </w:rPr>
              <w:t>云端产生的业务数据及影像文件</w:t>
            </w:r>
          </w:p>
        </w:tc>
        <w:tc>
          <w:tcPr>
            <w:tcW w:w="2510" w:type="dxa"/>
            <w:tcBorders>
              <w:top w:val="single" w:color="000000" w:sz="4" w:space="0"/>
              <w:bottom w:val="single" w:color="000000" w:sz="4" w:space="0"/>
            </w:tcBorders>
            <w:shd w:val="clear" w:color="auto" w:fill="FFFFFF"/>
            <w:vAlign w:val="center"/>
          </w:tcPr>
          <w:p w14:paraId="3D8237A1">
            <w:pPr>
              <w:pStyle w:val="69"/>
              <w:rPr>
                <w:color w:val="000000"/>
              </w:rPr>
            </w:pPr>
            <w:r>
              <w:rPr>
                <w:color w:val="000000"/>
              </w:rPr>
              <w:t>成员历史数据、影像文件、检测记录和报告数据</w:t>
            </w:r>
          </w:p>
        </w:tc>
      </w:tr>
    </w:tbl>
    <w:p w14:paraId="6C45A022">
      <w:pPr>
        <w:pStyle w:val="3"/>
        <w:rPr>
          <w:rFonts w:hint="eastAsia"/>
        </w:rPr>
      </w:pPr>
      <w:bookmarkStart w:id="36" w:name="_Toc236087510"/>
      <w:r>
        <w:t>ESP32-P4终端交互功能设计</w:t>
      </w:r>
      <w:bookmarkEnd w:id="36"/>
    </w:p>
    <w:p w14:paraId="461D242C">
      <w:pPr>
        <w:ind w:firstLine="480"/>
      </w:pPr>
      <w:r>
        <w:t>ESP32-P4终端通过触摸屏向用户提供首页、口腔筛查、成员管理、无线网络和设备设置等功能。设备页面既承担用户操作入口，也用于显示网络连接、设备绑定、成员同步、语音录制和分析任务等运行状态。</w:t>
      </w:r>
    </w:p>
    <w:p w14:paraId="67019482">
      <w:pPr>
        <w:ind w:firstLine="480"/>
      </w:pPr>
      <w:r>
        <w:t>主要页面及其功能如表3-2所示。</w:t>
      </w:r>
    </w:p>
    <w:p w14:paraId="42AB27FA">
      <w:pPr>
        <w:pStyle w:val="39"/>
        <w:rPr>
          <w:bCs/>
        </w:rPr>
      </w:pPr>
      <w:r>
        <w:rPr>
          <w:rStyle w:val="29"/>
          <w:b w:val="0"/>
          <w:bCs/>
        </w:rPr>
        <w:t>表3-2 ESP32-P4终端主要页面与用户操作</w:t>
      </w:r>
    </w:p>
    <w:tbl>
      <w:tblPr>
        <w:tblStyle w:val="2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912"/>
        <w:gridCol w:w="2354"/>
        <w:gridCol w:w="3145"/>
        <w:gridCol w:w="2467"/>
      </w:tblGrid>
      <w:tr w14:paraId="5E36A8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Header/>
        </w:trPr>
        <w:tc>
          <w:tcPr>
            <w:tcW w:w="0" w:type="auto"/>
            <w:tcBorders>
              <w:top w:val="single" w:color="000000" w:sz="4" w:space="0"/>
              <w:bottom w:val="single" w:color="000000" w:sz="4" w:space="0"/>
              <w:tl2br w:val="nil"/>
            </w:tcBorders>
            <w:shd w:val="clear" w:color="auto" w:fill="FFFFFF"/>
            <w:vAlign w:val="center"/>
          </w:tcPr>
          <w:p w14:paraId="3B29791D">
            <w:pPr>
              <w:pStyle w:val="69"/>
              <w:rPr>
                <w:color w:val="000000"/>
              </w:rPr>
            </w:pPr>
            <w:r>
              <w:rPr>
                <w:color w:val="000000"/>
              </w:rPr>
              <w:t>页面或功能区域</w:t>
            </w:r>
          </w:p>
        </w:tc>
        <w:tc>
          <w:tcPr>
            <w:tcW w:w="0" w:type="auto"/>
            <w:tcBorders>
              <w:top w:val="single" w:color="000000" w:sz="4" w:space="0"/>
              <w:bottom w:val="single" w:color="000000" w:sz="4" w:space="0"/>
            </w:tcBorders>
            <w:shd w:val="clear" w:color="auto" w:fill="FFFFFF"/>
            <w:vAlign w:val="center"/>
          </w:tcPr>
          <w:p w14:paraId="41181877">
            <w:pPr>
              <w:pStyle w:val="69"/>
              <w:rPr>
                <w:color w:val="000000"/>
              </w:rPr>
            </w:pPr>
            <w:r>
              <w:rPr>
                <w:color w:val="000000"/>
              </w:rPr>
              <w:t>主要显示内容</w:t>
            </w:r>
          </w:p>
        </w:tc>
        <w:tc>
          <w:tcPr>
            <w:tcW w:w="0" w:type="auto"/>
            <w:tcBorders>
              <w:top w:val="single" w:color="000000" w:sz="4" w:space="0"/>
              <w:bottom w:val="single" w:color="000000" w:sz="4" w:space="0"/>
            </w:tcBorders>
            <w:shd w:val="clear" w:color="auto" w:fill="FFFFFF"/>
            <w:vAlign w:val="center"/>
          </w:tcPr>
          <w:p w14:paraId="546F5948">
            <w:pPr>
              <w:pStyle w:val="69"/>
              <w:rPr>
                <w:color w:val="000000"/>
              </w:rPr>
            </w:pPr>
            <w:r>
              <w:rPr>
                <w:color w:val="000000"/>
              </w:rPr>
              <w:t>用户可执行操作</w:t>
            </w:r>
          </w:p>
        </w:tc>
        <w:tc>
          <w:tcPr>
            <w:tcW w:w="0" w:type="auto"/>
            <w:tcBorders>
              <w:top w:val="single" w:color="000000" w:sz="4" w:space="0"/>
              <w:bottom w:val="single" w:color="000000" w:sz="4" w:space="0"/>
            </w:tcBorders>
            <w:shd w:val="clear" w:color="auto" w:fill="FFFFFF"/>
            <w:vAlign w:val="center"/>
          </w:tcPr>
          <w:p w14:paraId="4EC10702">
            <w:pPr>
              <w:pStyle w:val="69"/>
              <w:rPr>
                <w:color w:val="000000"/>
              </w:rPr>
            </w:pPr>
            <w:r>
              <w:rPr>
                <w:color w:val="000000"/>
              </w:rPr>
              <w:t>主要状态反馈</w:t>
            </w:r>
          </w:p>
        </w:tc>
      </w:tr>
      <w:tr w14:paraId="0DE450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71DCA9A4">
            <w:pPr>
              <w:pStyle w:val="69"/>
              <w:rPr>
                <w:color w:val="000000"/>
              </w:rPr>
            </w:pPr>
            <w:r>
              <w:rPr>
                <w:color w:val="000000"/>
              </w:rPr>
              <w:t>设备首页</w:t>
            </w:r>
          </w:p>
        </w:tc>
        <w:tc>
          <w:tcPr>
            <w:tcW w:w="0" w:type="auto"/>
            <w:tcBorders>
              <w:top w:val="single" w:color="000000" w:sz="4" w:space="0"/>
              <w:bottom w:val="single" w:color="000000" w:sz="4" w:space="0"/>
            </w:tcBorders>
            <w:shd w:val="clear" w:color="auto" w:fill="FFFFFF"/>
            <w:vAlign w:val="center"/>
          </w:tcPr>
          <w:p w14:paraId="3964E680">
            <w:pPr>
              <w:pStyle w:val="69"/>
              <w:rPr>
                <w:color w:val="000000"/>
              </w:rPr>
            </w:pPr>
            <w:r>
              <w:rPr>
                <w:color w:val="000000"/>
              </w:rPr>
              <w:t>网络状态、绑定状态、当前成员和功能入口</w:t>
            </w:r>
          </w:p>
        </w:tc>
        <w:tc>
          <w:tcPr>
            <w:tcW w:w="0" w:type="auto"/>
            <w:tcBorders>
              <w:top w:val="single" w:color="000000" w:sz="4" w:space="0"/>
              <w:bottom w:val="single" w:color="000000" w:sz="4" w:space="0"/>
            </w:tcBorders>
            <w:shd w:val="clear" w:color="auto" w:fill="FFFFFF"/>
            <w:vAlign w:val="center"/>
          </w:tcPr>
          <w:p w14:paraId="6EEB81F5">
            <w:pPr>
              <w:pStyle w:val="69"/>
              <w:rPr>
                <w:color w:val="000000"/>
              </w:rPr>
            </w:pPr>
            <w:r>
              <w:rPr>
                <w:color w:val="000000"/>
              </w:rPr>
              <w:t>进入筛查、选择成员、绑定设备、进入设置和启动语音交互</w:t>
            </w:r>
          </w:p>
        </w:tc>
        <w:tc>
          <w:tcPr>
            <w:tcW w:w="0" w:type="auto"/>
            <w:tcBorders>
              <w:top w:val="single" w:color="000000" w:sz="4" w:space="0"/>
              <w:bottom w:val="single" w:color="000000" w:sz="4" w:space="0"/>
            </w:tcBorders>
            <w:shd w:val="clear" w:color="auto" w:fill="FFFFFF"/>
            <w:vAlign w:val="center"/>
          </w:tcPr>
          <w:p w14:paraId="5BE57C74">
            <w:pPr>
              <w:pStyle w:val="69"/>
              <w:rPr>
                <w:color w:val="000000"/>
              </w:rPr>
            </w:pPr>
            <w:r>
              <w:rPr>
                <w:color w:val="000000"/>
              </w:rPr>
              <w:t>已连接、未连接、已绑定、未绑定和当前成员</w:t>
            </w:r>
          </w:p>
        </w:tc>
      </w:tr>
      <w:tr w14:paraId="114D26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0AE0ABE4">
            <w:pPr>
              <w:pStyle w:val="69"/>
              <w:rPr>
                <w:color w:val="000000"/>
              </w:rPr>
            </w:pPr>
            <w:r>
              <w:rPr>
                <w:color w:val="000000"/>
              </w:rPr>
              <w:t>口腔筛查页面</w:t>
            </w:r>
          </w:p>
        </w:tc>
        <w:tc>
          <w:tcPr>
            <w:tcW w:w="0" w:type="auto"/>
            <w:tcBorders>
              <w:top w:val="single" w:color="000000" w:sz="4" w:space="0"/>
              <w:bottom w:val="single" w:color="000000" w:sz="4" w:space="0"/>
            </w:tcBorders>
            <w:shd w:val="clear" w:color="auto" w:fill="FFFFFF"/>
            <w:vAlign w:val="center"/>
          </w:tcPr>
          <w:p w14:paraId="682F0C23">
            <w:pPr>
              <w:pStyle w:val="69"/>
              <w:rPr>
                <w:color w:val="000000"/>
              </w:rPr>
            </w:pPr>
            <w:r>
              <w:rPr>
                <w:color w:val="000000"/>
              </w:rPr>
              <w:t>摄像头实时画面、补光状态和拍摄按钮</w:t>
            </w:r>
          </w:p>
        </w:tc>
        <w:tc>
          <w:tcPr>
            <w:tcW w:w="0" w:type="auto"/>
            <w:tcBorders>
              <w:top w:val="single" w:color="000000" w:sz="4" w:space="0"/>
              <w:bottom w:val="single" w:color="000000" w:sz="4" w:space="0"/>
            </w:tcBorders>
            <w:shd w:val="clear" w:color="auto" w:fill="FFFFFF"/>
            <w:vAlign w:val="center"/>
          </w:tcPr>
          <w:p w14:paraId="6FF19166">
            <w:pPr>
              <w:pStyle w:val="69"/>
              <w:rPr>
                <w:color w:val="000000"/>
              </w:rPr>
            </w:pPr>
            <w:r>
              <w:rPr>
                <w:color w:val="000000"/>
              </w:rPr>
              <w:t>调整摄像头位置、拍摄、重拍和选择处理方式</w:t>
            </w:r>
          </w:p>
        </w:tc>
        <w:tc>
          <w:tcPr>
            <w:tcW w:w="0" w:type="auto"/>
            <w:tcBorders>
              <w:top w:val="single" w:color="000000" w:sz="4" w:space="0"/>
              <w:bottom w:val="single" w:color="000000" w:sz="4" w:space="0"/>
            </w:tcBorders>
            <w:shd w:val="clear" w:color="auto" w:fill="FFFFFF"/>
            <w:vAlign w:val="center"/>
          </w:tcPr>
          <w:p w14:paraId="2163EB78">
            <w:pPr>
              <w:pStyle w:val="69"/>
              <w:rPr>
                <w:color w:val="000000"/>
              </w:rPr>
            </w:pPr>
            <w:r>
              <w:rPr>
                <w:color w:val="000000"/>
              </w:rPr>
              <w:t>实时预览、影像冻结、拍摄成功和处理状态</w:t>
            </w:r>
          </w:p>
        </w:tc>
      </w:tr>
      <w:tr w14:paraId="3BAFE1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57C4F04F">
            <w:pPr>
              <w:pStyle w:val="69"/>
              <w:rPr>
                <w:color w:val="000000"/>
              </w:rPr>
            </w:pPr>
            <w:r>
              <w:rPr>
                <w:color w:val="000000"/>
              </w:rPr>
              <w:t>家庭成员页面</w:t>
            </w:r>
          </w:p>
        </w:tc>
        <w:tc>
          <w:tcPr>
            <w:tcW w:w="0" w:type="auto"/>
            <w:tcBorders>
              <w:top w:val="single" w:color="000000" w:sz="4" w:space="0"/>
              <w:bottom w:val="single" w:color="000000" w:sz="4" w:space="0"/>
            </w:tcBorders>
            <w:shd w:val="clear" w:color="auto" w:fill="FFFFFF"/>
            <w:vAlign w:val="center"/>
          </w:tcPr>
          <w:p w14:paraId="3943E795">
            <w:pPr>
              <w:pStyle w:val="69"/>
              <w:rPr>
                <w:color w:val="000000"/>
              </w:rPr>
            </w:pPr>
            <w:r>
              <w:rPr>
                <w:color w:val="000000"/>
              </w:rPr>
              <w:t>成员列表和当前成员</w:t>
            </w:r>
          </w:p>
        </w:tc>
        <w:tc>
          <w:tcPr>
            <w:tcW w:w="0" w:type="auto"/>
            <w:tcBorders>
              <w:top w:val="single" w:color="000000" w:sz="4" w:space="0"/>
              <w:bottom w:val="single" w:color="000000" w:sz="4" w:space="0"/>
            </w:tcBorders>
            <w:shd w:val="clear" w:color="auto" w:fill="FFFFFF"/>
            <w:vAlign w:val="center"/>
          </w:tcPr>
          <w:p w14:paraId="7D1813A5">
            <w:pPr>
              <w:pStyle w:val="69"/>
              <w:rPr>
                <w:color w:val="000000"/>
              </w:rPr>
            </w:pPr>
            <w:r>
              <w:rPr>
                <w:color w:val="000000"/>
              </w:rPr>
              <w:t>选择、添加、修改、删除和重新同步成员</w:t>
            </w:r>
          </w:p>
        </w:tc>
        <w:tc>
          <w:tcPr>
            <w:tcW w:w="0" w:type="auto"/>
            <w:tcBorders>
              <w:top w:val="single" w:color="000000" w:sz="4" w:space="0"/>
              <w:bottom w:val="single" w:color="000000" w:sz="4" w:space="0"/>
            </w:tcBorders>
            <w:shd w:val="clear" w:color="auto" w:fill="FFFFFF"/>
            <w:vAlign w:val="center"/>
          </w:tcPr>
          <w:p w14:paraId="1FB69CF3">
            <w:pPr>
              <w:pStyle w:val="69"/>
              <w:rPr>
                <w:color w:val="000000"/>
              </w:rPr>
            </w:pPr>
            <w:r>
              <w:rPr>
                <w:color w:val="000000"/>
              </w:rPr>
              <w:t>当前成员、同步中、同步成功和同步失败</w:t>
            </w:r>
          </w:p>
        </w:tc>
      </w:tr>
      <w:tr w14:paraId="37AC0F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656819EB">
            <w:pPr>
              <w:pStyle w:val="69"/>
              <w:rPr>
                <w:color w:val="000000"/>
              </w:rPr>
            </w:pPr>
            <w:r>
              <w:rPr>
                <w:color w:val="000000"/>
              </w:rPr>
              <w:t>无线网络页面</w:t>
            </w:r>
          </w:p>
        </w:tc>
        <w:tc>
          <w:tcPr>
            <w:tcW w:w="0" w:type="auto"/>
            <w:tcBorders>
              <w:top w:val="single" w:color="000000" w:sz="4" w:space="0"/>
              <w:bottom w:val="single" w:color="000000" w:sz="4" w:space="0"/>
            </w:tcBorders>
            <w:shd w:val="clear" w:color="auto" w:fill="FFFFFF"/>
            <w:vAlign w:val="center"/>
          </w:tcPr>
          <w:p w14:paraId="65B727DB">
            <w:pPr>
              <w:pStyle w:val="69"/>
              <w:rPr>
                <w:color w:val="000000"/>
              </w:rPr>
            </w:pPr>
            <w:r>
              <w:rPr>
                <w:color w:val="000000"/>
              </w:rPr>
              <w:t>已保存网络、默认网络和连接状态</w:t>
            </w:r>
          </w:p>
        </w:tc>
        <w:tc>
          <w:tcPr>
            <w:tcW w:w="0" w:type="auto"/>
            <w:tcBorders>
              <w:top w:val="single" w:color="000000" w:sz="4" w:space="0"/>
              <w:bottom w:val="single" w:color="000000" w:sz="4" w:space="0"/>
            </w:tcBorders>
            <w:shd w:val="clear" w:color="auto" w:fill="FFFFFF"/>
            <w:vAlign w:val="center"/>
          </w:tcPr>
          <w:p w14:paraId="3E80F472">
            <w:pPr>
              <w:pStyle w:val="69"/>
              <w:rPr>
                <w:color w:val="000000"/>
              </w:rPr>
            </w:pPr>
            <w:r>
              <w:rPr>
                <w:color w:val="000000"/>
              </w:rPr>
              <w:t>输入网络信息、连接、断开和设置默认网络</w:t>
            </w:r>
          </w:p>
        </w:tc>
        <w:tc>
          <w:tcPr>
            <w:tcW w:w="0" w:type="auto"/>
            <w:tcBorders>
              <w:top w:val="single" w:color="000000" w:sz="4" w:space="0"/>
              <w:bottom w:val="single" w:color="000000" w:sz="4" w:space="0"/>
            </w:tcBorders>
            <w:shd w:val="clear" w:color="auto" w:fill="FFFFFF"/>
            <w:vAlign w:val="center"/>
          </w:tcPr>
          <w:p w14:paraId="742E84DD">
            <w:pPr>
              <w:pStyle w:val="69"/>
              <w:rPr>
                <w:color w:val="000000"/>
              </w:rPr>
            </w:pPr>
            <w:r>
              <w:rPr>
                <w:color w:val="000000"/>
              </w:rPr>
              <w:t>正在连接、连接成功、连接失败和离线</w:t>
            </w:r>
          </w:p>
        </w:tc>
      </w:tr>
      <w:tr w14:paraId="667DA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5ECCBD0D">
            <w:pPr>
              <w:pStyle w:val="69"/>
              <w:rPr>
                <w:color w:val="000000"/>
              </w:rPr>
            </w:pPr>
            <w:r>
              <w:rPr>
                <w:color w:val="000000"/>
              </w:rPr>
              <w:t>设备绑定区域</w:t>
            </w:r>
          </w:p>
        </w:tc>
        <w:tc>
          <w:tcPr>
            <w:tcW w:w="0" w:type="auto"/>
            <w:tcBorders>
              <w:top w:val="single" w:color="000000" w:sz="4" w:space="0"/>
              <w:bottom w:val="single" w:color="000000" w:sz="4" w:space="0"/>
            </w:tcBorders>
            <w:shd w:val="clear" w:color="auto" w:fill="FFFFFF"/>
            <w:vAlign w:val="center"/>
          </w:tcPr>
          <w:p w14:paraId="6F7D7CAD">
            <w:pPr>
              <w:pStyle w:val="69"/>
              <w:rPr>
                <w:color w:val="000000"/>
              </w:rPr>
            </w:pPr>
            <w:r>
              <w:rPr>
                <w:color w:val="000000"/>
              </w:rPr>
              <w:t>设备标识和绑定状态</w:t>
            </w:r>
          </w:p>
        </w:tc>
        <w:tc>
          <w:tcPr>
            <w:tcW w:w="0" w:type="auto"/>
            <w:tcBorders>
              <w:top w:val="single" w:color="000000" w:sz="4" w:space="0"/>
              <w:bottom w:val="single" w:color="000000" w:sz="4" w:space="0"/>
            </w:tcBorders>
            <w:shd w:val="clear" w:color="auto" w:fill="FFFFFF"/>
            <w:vAlign w:val="center"/>
          </w:tcPr>
          <w:p w14:paraId="3C24FAB3">
            <w:pPr>
              <w:pStyle w:val="69"/>
              <w:rPr>
                <w:color w:val="000000"/>
              </w:rPr>
            </w:pPr>
            <w:r>
              <w:rPr>
                <w:color w:val="000000"/>
              </w:rPr>
              <w:t>发起绑定或查看绑定结果</w:t>
            </w:r>
          </w:p>
        </w:tc>
        <w:tc>
          <w:tcPr>
            <w:tcW w:w="0" w:type="auto"/>
            <w:tcBorders>
              <w:top w:val="single" w:color="000000" w:sz="4" w:space="0"/>
              <w:bottom w:val="single" w:color="000000" w:sz="4" w:space="0"/>
            </w:tcBorders>
            <w:shd w:val="clear" w:color="auto" w:fill="FFFFFF"/>
            <w:vAlign w:val="center"/>
          </w:tcPr>
          <w:p w14:paraId="71B2769F">
            <w:pPr>
              <w:pStyle w:val="69"/>
              <w:rPr>
                <w:color w:val="000000"/>
              </w:rPr>
            </w:pPr>
            <w:r>
              <w:rPr>
                <w:color w:val="000000"/>
              </w:rPr>
              <w:t>待绑定、绑定中、已绑定和绑定失败</w:t>
            </w:r>
          </w:p>
        </w:tc>
      </w:tr>
      <w:tr w14:paraId="184E0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7E048F34">
            <w:pPr>
              <w:pStyle w:val="69"/>
              <w:rPr>
                <w:color w:val="000000"/>
              </w:rPr>
            </w:pPr>
            <w:r>
              <w:rPr>
                <w:color w:val="000000"/>
              </w:rPr>
              <w:t>设备设置页面</w:t>
            </w:r>
          </w:p>
        </w:tc>
        <w:tc>
          <w:tcPr>
            <w:tcW w:w="0" w:type="auto"/>
            <w:tcBorders>
              <w:top w:val="single" w:color="000000" w:sz="4" w:space="0"/>
              <w:bottom w:val="single" w:color="000000" w:sz="4" w:space="0"/>
            </w:tcBorders>
            <w:shd w:val="clear" w:color="auto" w:fill="FFFFFF"/>
            <w:vAlign w:val="center"/>
          </w:tcPr>
          <w:p w14:paraId="0FF6AFA3">
            <w:pPr>
              <w:pStyle w:val="69"/>
              <w:rPr>
                <w:color w:val="000000"/>
              </w:rPr>
            </w:pPr>
            <w:r>
              <w:rPr>
                <w:color w:val="000000"/>
              </w:rPr>
              <w:t>屏幕亮度、扬声器音量和补光状态</w:t>
            </w:r>
          </w:p>
        </w:tc>
        <w:tc>
          <w:tcPr>
            <w:tcW w:w="0" w:type="auto"/>
            <w:tcBorders>
              <w:top w:val="single" w:color="000000" w:sz="4" w:space="0"/>
              <w:bottom w:val="single" w:color="000000" w:sz="4" w:space="0"/>
            </w:tcBorders>
            <w:shd w:val="clear" w:color="auto" w:fill="FFFFFF"/>
            <w:vAlign w:val="center"/>
          </w:tcPr>
          <w:p w14:paraId="05BCA981">
            <w:pPr>
              <w:pStyle w:val="69"/>
              <w:rPr>
                <w:color w:val="000000"/>
              </w:rPr>
            </w:pPr>
            <w:r>
              <w:rPr>
                <w:color w:val="000000"/>
              </w:rPr>
              <w:t>调节亮度、音量及手动控制补光</w:t>
            </w:r>
          </w:p>
        </w:tc>
        <w:tc>
          <w:tcPr>
            <w:tcW w:w="0" w:type="auto"/>
            <w:tcBorders>
              <w:top w:val="single" w:color="000000" w:sz="4" w:space="0"/>
              <w:bottom w:val="single" w:color="000000" w:sz="4" w:space="0"/>
            </w:tcBorders>
            <w:shd w:val="clear" w:color="auto" w:fill="FFFFFF"/>
            <w:vAlign w:val="center"/>
          </w:tcPr>
          <w:p w14:paraId="31BF7090">
            <w:pPr>
              <w:pStyle w:val="69"/>
              <w:rPr>
                <w:color w:val="000000"/>
              </w:rPr>
            </w:pPr>
            <w:r>
              <w:rPr>
                <w:color w:val="000000"/>
              </w:rPr>
              <w:t>当前亮度、当前音量和灯光状态</w:t>
            </w:r>
          </w:p>
        </w:tc>
      </w:tr>
      <w:tr w14:paraId="5F0AAC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05976A7C">
            <w:pPr>
              <w:pStyle w:val="69"/>
              <w:rPr>
                <w:color w:val="000000"/>
              </w:rPr>
            </w:pPr>
            <w:r>
              <w:rPr>
                <w:color w:val="000000"/>
              </w:rPr>
              <w:t>语音交互区域</w:t>
            </w:r>
          </w:p>
        </w:tc>
        <w:tc>
          <w:tcPr>
            <w:tcW w:w="0" w:type="auto"/>
            <w:tcBorders>
              <w:top w:val="single" w:color="000000" w:sz="4" w:space="0"/>
              <w:bottom w:val="single" w:color="000000" w:sz="4" w:space="0"/>
            </w:tcBorders>
            <w:shd w:val="clear" w:color="auto" w:fill="FFFFFF"/>
            <w:vAlign w:val="center"/>
          </w:tcPr>
          <w:p w14:paraId="1CDCCF05">
            <w:pPr>
              <w:pStyle w:val="69"/>
              <w:rPr>
                <w:color w:val="000000"/>
              </w:rPr>
            </w:pPr>
            <w:r>
              <w:rPr>
                <w:color w:val="000000"/>
              </w:rPr>
              <w:t>麦克风状态和AI响应状态</w:t>
            </w:r>
          </w:p>
        </w:tc>
        <w:tc>
          <w:tcPr>
            <w:tcW w:w="0" w:type="auto"/>
            <w:tcBorders>
              <w:top w:val="single" w:color="000000" w:sz="4" w:space="0"/>
              <w:bottom w:val="single" w:color="000000" w:sz="4" w:space="0"/>
            </w:tcBorders>
            <w:shd w:val="clear" w:color="auto" w:fill="FFFFFF"/>
            <w:vAlign w:val="center"/>
          </w:tcPr>
          <w:p w14:paraId="5DFEC097">
            <w:pPr>
              <w:pStyle w:val="69"/>
              <w:rPr>
                <w:color w:val="000000"/>
              </w:rPr>
            </w:pPr>
            <w:r>
              <w:rPr>
                <w:color w:val="000000"/>
              </w:rPr>
              <w:t>按住录音、松开提交</w:t>
            </w:r>
          </w:p>
        </w:tc>
        <w:tc>
          <w:tcPr>
            <w:tcW w:w="0" w:type="auto"/>
            <w:tcBorders>
              <w:top w:val="single" w:color="000000" w:sz="4" w:space="0"/>
              <w:bottom w:val="single" w:color="000000" w:sz="4" w:space="0"/>
            </w:tcBorders>
            <w:shd w:val="clear" w:color="auto" w:fill="FFFFFF"/>
            <w:vAlign w:val="center"/>
          </w:tcPr>
          <w:p w14:paraId="112F4F87">
            <w:pPr>
              <w:pStyle w:val="69"/>
              <w:rPr>
                <w:color w:val="000000"/>
              </w:rPr>
            </w:pPr>
            <w:r>
              <w:rPr>
                <w:color w:val="000000"/>
              </w:rPr>
              <w:t>待机、录音中、处理中、播放中和交互失败</w:t>
            </w:r>
          </w:p>
        </w:tc>
      </w:tr>
    </w:tbl>
    <w:p w14:paraId="37840A3D">
      <w:pPr>
        <w:pStyle w:val="4"/>
        <w:rPr>
          <w:rFonts w:hint="eastAsia"/>
        </w:rPr>
      </w:pPr>
      <w:bookmarkStart w:id="37" w:name="_Toc236087511"/>
      <w:r>
        <w:t>设备首页与运行状态显示</w:t>
      </w:r>
      <w:bookmarkEnd w:id="37"/>
    </w:p>
    <w:p w14:paraId="5F898972">
      <w:pPr>
        <w:ind w:firstLine="480"/>
      </w:pPr>
      <w:r>
        <w:t>设备首页是各项功能的统一入口，主要显示当前无线网络状态、设备绑定状态和当前家庭成员。用户开始口腔筛查前，可以通过首页确认设备是否已经联网、是否已经绑定家庭账户以及本次拍摄对应的成员。</w:t>
      </w:r>
    </w:p>
    <w:p w14:paraId="3A6AB899">
      <w:pPr>
        <w:ind w:firstLine="480"/>
      </w:pPr>
      <w:r>
        <w:t>网络、绑定和成员状态采用文字和颜色标识进行区分。当设备未连接网络时，首页显示离线状态；设备已经保存本地身份信息但尚未完成云端确认时，界面显示待确认状态；绑定成功并完成成员同步后，首页显示当前选中的家庭成员。</w:t>
      </w:r>
    </w:p>
    <w:p w14:paraId="2B38ABC9">
      <w:pPr>
        <w:ind w:firstLine="480"/>
      </w:pPr>
      <w:r>
        <w:t>首页同时提供口腔筛查、家庭成员、无线网络、设备设置和语音交互等入口，使用户能够从统一页面进入相应功能。</w:t>
      </w:r>
    </w:p>
    <w:p w14:paraId="38230E91">
      <w:pPr>
        <w:pStyle w:val="39"/>
      </w:pPr>
      <w:r>
        <w:rPr>
          <w:rFonts w:hint="eastAsia"/>
        </w:rPr>
        <w:drawing>
          <wp:inline distT="0" distB="0" distL="114300" distR="114300">
            <wp:extent cx="1754505" cy="2339975"/>
            <wp:effectExtent l="0" t="0" r="5080" b="2540"/>
            <wp:docPr id="3" name="图片 3" descr="7c5b3e5142a22a2dceabb36bd271c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c5b3e5142a22a2dceabb36bd271c6b6"/>
                    <pic:cNvPicPr>
                      <a:picLocks noChangeAspect="1"/>
                    </pic:cNvPicPr>
                  </pic:nvPicPr>
                  <pic:blipFill>
                    <a:blip r:embed="rId19"/>
                    <a:stretch>
                      <a:fillRect/>
                    </a:stretch>
                  </pic:blipFill>
                  <pic:spPr>
                    <a:xfrm>
                      <a:off x="0" y="0"/>
                      <a:ext cx="1754505" cy="2339975"/>
                    </a:xfrm>
                    <a:prstGeom prst="rect">
                      <a:avLst/>
                    </a:prstGeom>
                  </pic:spPr>
                </pic:pic>
              </a:graphicData>
            </a:graphic>
          </wp:inline>
        </w:drawing>
      </w:r>
      <w:r>
        <w:rPr>
          <w:rFonts w:hint="eastAsia"/>
        </w:rPr>
        <w:t xml:space="preserve"> </w:t>
      </w:r>
    </w:p>
    <w:p w14:paraId="33F2B4A2">
      <w:pPr>
        <w:pStyle w:val="39"/>
      </w:pPr>
      <w:r>
        <w:t>图3-2 ESP32-P4终端首页及运行状态</w:t>
      </w:r>
    </w:p>
    <w:p w14:paraId="01086A2C">
      <w:pPr>
        <w:pStyle w:val="4"/>
        <w:rPr>
          <w:rFonts w:hint="eastAsia"/>
        </w:rPr>
      </w:pPr>
      <w:bookmarkStart w:id="38" w:name="_Toc236087512"/>
      <w:r>
        <w:t>无线网络配置与设备绑定</w:t>
      </w:r>
      <w:bookmarkEnd w:id="38"/>
    </w:p>
    <w:p w14:paraId="3ADDB9C1">
      <w:pPr>
        <w:ind w:firstLine="480"/>
      </w:pPr>
      <w:r>
        <w:t>设备端提供无线网络配置、保存和连接功能。用户可以查看设备已经保存的网络，输入无线网络名称和密码，并设置默认网络。设备启动后优先尝试连接默认网络，连接成功后才能使用成员同步、影像上传、云端分析、语音大模型和设备指令接收等联网功能。</w:t>
      </w:r>
    </w:p>
    <w:p w14:paraId="672BFB8D">
      <w:pPr>
        <w:ind w:firstLine="480"/>
      </w:pPr>
      <w:r>
        <w:t>设备绑定用于建立ESP32-P4终端与家庭账户之间的归属关系。设备首页显示设备标识和绑定状态，用户在网页端登录家庭账户后，按照界面提示完成设备绑定。绑定成功后，设备可以同步当前账户下的家庭成员，并将后续上传的影像归入对应家庭账户。</w:t>
      </w:r>
    </w:p>
    <w:p w14:paraId="1D5E3EBF">
      <w:pPr>
        <w:ind w:firstLine="480"/>
      </w:pPr>
      <w:r>
        <w:t>无线网络连接失败或设备绑定失败时，界面保留状态提示和重新操作入口，不影响摄像头预览、端侧筛查、亮度调节和补光控制等本地功能。</w:t>
      </w:r>
    </w:p>
    <w:p w14:paraId="4399D5CA">
      <w:pPr>
        <w:pStyle w:val="39"/>
        <w:rPr>
          <w:rStyle w:val="29"/>
          <w:b w:val="0"/>
          <w:bCs/>
        </w:rPr>
      </w:pPr>
      <w:r>
        <w:rPr>
          <w:rStyle w:val="29"/>
          <w:rFonts w:hint="eastAsia"/>
          <w:b w:val="0"/>
          <w:bCs/>
        </w:rPr>
        <w:drawing>
          <wp:inline distT="0" distB="0" distL="114300" distR="114300">
            <wp:extent cx="1754505" cy="2339975"/>
            <wp:effectExtent l="0" t="0" r="5080" b="2540"/>
            <wp:docPr id="5" name="图片 5" descr="805ee28a88bf14e8accd189d1023c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5ee28a88bf14e8accd189d1023c8ad"/>
                    <pic:cNvPicPr>
                      <a:picLocks noChangeAspect="1"/>
                    </pic:cNvPicPr>
                  </pic:nvPicPr>
                  <pic:blipFill>
                    <a:blip r:embed="rId20"/>
                    <a:stretch>
                      <a:fillRect/>
                    </a:stretch>
                  </pic:blipFill>
                  <pic:spPr>
                    <a:xfrm>
                      <a:off x="0" y="0"/>
                      <a:ext cx="1754505" cy="2339975"/>
                    </a:xfrm>
                    <a:prstGeom prst="rect">
                      <a:avLst/>
                    </a:prstGeom>
                  </pic:spPr>
                </pic:pic>
              </a:graphicData>
            </a:graphic>
          </wp:inline>
        </w:drawing>
      </w:r>
      <w:r>
        <w:rPr>
          <w:rStyle w:val="29"/>
          <w:rFonts w:hint="eastAsia"/>
          <w:b w:val="0"/>
          <w:bCs/>
        </w:rPr>
        <w:t xml:space="preserve"> </w:t>
      </w:r>
      <w:r>
        <w:rPr>
          <w:rStyle w:val="29"/>
          <w:b w:val="0"/>
          <w:bCs/>
        </w:rPr>
        <w:drawing>
          <wp:inline distT="0" distB="0" distL="114300" distR="114300">
            <wp:extent cx="1754505" cy="2339975"/>
            <wp:effectExtent l="0" t="0" r="5080" b="2540"/>
            <wp:docPr id="6" name="图片 6" descr="689d73bd47d24b225b458d92e006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89d73bd47d24b225b458d92e006c19c"/>
                    <pic:cNvPicPr>
                      <a:picLocks noChangeAspect="1"/>
                    </pic:cNvPicPr>
                  </pic:nvPicPr>
                  <pic:blipFill>
                    <a:blip r:embed="rId21"/>
                    <a:stretch>
                      <a:fillRect/>
                    </a:stretch>
                  </pic:blipFill>
                  <pic:spPr>
                    <a:xfrm>
                      <a:off x="0" y="0"/>
                      <a:ext cx="1754505" cy="2339975"/>
                    </a:xfrm>
                    <a:prstGeom prst="rect">
                      <a:avLst/>
                    </a:prstGeom>
                  </pic:spPr>
                </pic:pic>
              </a:graphicData>
            </a:graphic>
          </wp:inline>
        </w:drawing>
      </w:r>
      <w:r>
        <w:rPr>
          <w:rStyle w:val="29"/>
          <w:rFonts w:hint="eastAsia"/>
          <w:b w:val="0"/>
          <w:bCs/>
        </w:rPr>
        <w:t xml:space="preserve"> </w:t>
      </w:r>
      <w:r>
        <w:rPr>
          <w:rStyle w:val="29"/>
          <w:b w:val="0"/>
          <w:bCs/>
        </w:rPr>
        <w:drawing>
          <wp:inline distT="0" distB="0" distL="114300" distR="114300">
            <wp:extent cx="1754505" cy="2339975"/>
            <wp:effectExtent l="0" t="0" r="5080" b="2540"/>
            <wp:docPr id="7" name="图片 7" descr="50e54a746ff566fd15f037f5a64e7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e54a746ff566fd15f037f5a64e7e3e"/>
                    <pic:cNvPicPr>
                      <a:picLocks noChangeAspect="1"/>
                    </pic:cNvPicPr>
                  </pic:nvPicPr>
                  <pic:blipFill>
                    <a:blip r:embed="rId22"/>
                    <a:stretch>
                      <a:fillRect/>
                    </a:stretch>
                  </pic:blipFill>
                  <pic:spPr>
                    <a:xfrm>
                      <a:off x="0" y="0"/>
                      <a:ext cx="1754505" cy="2339975"/>
                    </a:xfrm>
                    <a:prstGeom prst="rect">
                      <a:avLst/>
                    </a:prstGeom>
                  </pic:spPr>
                </pic:pic>
              </a:graphicData>
            </a:graphic>
          </wp:inline>
        </w:drawing>
      </w:r>
    </w:p>
    <w:p w14:paraId="7FAB8D41">
      <w:pPr>
        <w:pStyle w:val="39"/>
        <w:rPr>
          <w:bCs/>
        </w:rPr>
      </w:pPr>
      <w:r>
        <w:rPr>
          <w:rStyle w:val="29"/>
          <w:b w:val="0"/>
          <w:bCs/>
        </w:rPr>
        <w:t>图3-3 无线网络配置与设备绑定功能</w:t>
      </w:r>
    </w:p>
    <w:p w14:paraId="735705E0">
      <w:pPr>
        <w:pStyle w:val="4"/>
        <w:keepLines w:val="0"/>
        <w:widowControl/>
        <w:rPr>
          <w:rFonts w:hint="eastAsia"/>
        </w:rPr>
      </w:pPr>
      <w:bookmarkStart w:id="39" w:name="_Toc236087513"/>
      <w:r>
        <w:t>家庭成员同步、管理与选择</w:t>
      </w:r>
      <w:bookmarkEnd w:id="39"/>
    </w:p>
    <w:p w14:paraId="6C89479A">
      <w:pPr>
        <w:ind w:firstLine="480"/>
      </w:pPr>
      <w:r>
        <w:t>完成设备绑定后，终端从云端同步家庭成员列表，并在成员页面中显示当前账户下的可用成员。用户可以在设备端选择本次口腔筛查对象，也可以添加、修改或删除家庭成员。</w:t>
      </w:r>
    </w:p>
    <w:p w14:paraId="698CC811">
      <w:pPr>
        <w:ind w:firstLine="480"/>
      </w:pPr>
      <w:r>
        <w:t>当前选中的成员显示在设备首页和口腔筛查页面中。用户完成拍摄后，系统将成员标识与影像、检测任务和上传记录共同提交，从而确定数据归属。未选择有效成员时，系统允许用户查看摄像头画面，但在归档或分析前提示用户先选择成员。</w:t>
      </w:r>
    </w:p>
    <w:p w14:paraId="58E42E62">
      <w:pPr>
        <w:ind w:firstLine="480"/>
      </w:pPr>
      <w:r>
        <w:t>成员信息发生变化后，设备重新与云端同步，使设备端和网页端的成员列表保持一致。</w:t>
      </w:r>
    </w:p>
    <w:p w14:paraId="44D44942">
      <w:pPr>
        <w:pStyle w:val="39"/>
        <w:rPr>
          <w:rStyle w:val="29"/>
          <w:b w:val="0"/>
          <w:bCs/>
        </w:rPr>
      </w:pPr>
      <w:r>
        <w:rPr>
          <w:rStyle w:val="29"/>
          <w:rFonts w:hint="eastAsia"/>
          <w:b w:val="0"/>
          <w:bCs/>
        </w:rPr>
        <w:drawing>
          <wp:inline distT="0" distB="0" distL="114300" distR="114300">
            <wp:extent cx="1754505" cy="2339975"/>
            <wp:effectExtent l="0" t="0" r="5080" b="2540"/>
            <wp:docPr id="8" name="图片 8" descr="2eca9750ee366edd510b8ef562bc6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eca9750ee366edd510b8ef562bc6de8"/>
                    <pic:cNvPicPr>
                      <a:picLocks noChangeAspect="1"/>
                    </pic:cNvPicPr>
                  </pic:nvPicPr>
                  <pic:blipFill>
                    <a:blip r:embed="rId23"/>
                    <a:stretch>
                      <a:fillRect/>
                    </a:stretch>
                  </pic:blipFill>
                  <pic:spPr>
                    <a:xfrm>
                      <a:off x="0" y="0"/>
                      <a:ext cx="1754505" cy="2339975"/>
                    </a:xfrm>
                    <a:prstGeom prst="rect">
                      <a:avLst/>
                    </a:prstGeom>
                  </pic:spPr>
                </pic:pic>
              </a:graphicData>
            </a:graphic>
          </wp:inline>
        </w:drawing>
      </w:r>
      <w:r>
        <w:rPr>
          <w:rStyle w:val="29"/>
          <w:rFonts w:hint="eastAsia"/>
          <w:b w:val="0"/>
          <w:bCs/>
        </w:rPr>
        <w:t xml:space="preserve"> </w:t>
      </w:r>
      <w:r>
        <w:rPr>
          <w:rStyle w:val="29"/>
          <w:b w:val="0"/>
          <w:bCs/>
        </w:rPr>
        <w:drawing>
          <wp:inline distT="0" distB="0" distL="114300" distR="114300">
            <wp:extent cx="1754505" cy="2339975"/>
            <wp:effectExtent l="0" t="0" r="5080" b="2540"/>
            <wp:docPr id="9" name="图片 9" descr="2344b3ff029b343ce9e22c8bb0d2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344b3ff029b343ce9e22c8bb0d28913"/>
                    <pic:cNvPicPr>
                      <a:picLocks noChangeAspect="1"/>
                    </pic:cNvPicPr>
                  </pic:nvPicPr>
                  <pic:blipFill>
                    <a:blip r:embed="rId24"/>
                    <a:stretch>
                      <a:fillRect/>
                    </a:stretch>
                  </pic:blipFill>
                  <pic:spPr>
                    <a:xfrm>
                      <a:off x="0" y="0"/>
                      <a:ext cx="1754505" cy="2339975"/>
                    </a:xfrm>
                    <a:prstGeom prst="rect">
                      <a:avLst/>
                    </a:prstGeom>
                  </pic:spPr>
                </pic:pic>
              </a:graphicData>
            </a:graphic>
          </wp:inline>
        </w:drawing>
      </w:r>
    </w:p>
    <w:p w14:paraId="1F0B32C9">
      <w:pPr>
        <w:pStyle w:val="39"/>
        <w:rPr>
          <w:bCs/>
        </w:rPr>
      </w:pPr>
      <w:r>
        <w:rPr>
          <w:rStyle w:val="29"/>
          <w:b w:val="0"/>
          <w:bCs/>
        </w:rPr>
        <w:t>图3-4 家庭成员同步、管理与选择功能</w:t>
      </w:r>
    </w:p>
    <w:p w14:paraId="0BA7F947">
      <w:pPr>
        <w:pStyle w:val="4"/>
        <w:rPr>
          <w:rFonts w:hint="eastAsia"/>
        </w:rPr>
      </w:pPr>
      <w:bookmarkStart w:id="40" w:name="_Toc236087514"/>
      <w:r>
        <w:t>口内影像预览、拍摄与重拍</w:t>
      </w:r>
      <w:bookmarkEnd w:id="40"/>
    </w:p>
    <w:p w14:paraId="4612CB5F">
      <w:pPr>
        <w:ind w:firstLine="480"/>
      </w:pPr>
      <w:r>
        <w:t>用户进入口腔筛查页面后，设备启动摄像头并显示实时预览画面。用户可以根据屏幕画面调整摄像头位置、角度和距离，使目标牙齿、较完整牙列或邻近牙龈区域处于清晰可见的位置。</w:t>
      </w:r>
    </w:p>
    <w:p w14:paraId="5A10C64A">
      <w:pPr>
        <w:ind w:firstLine="480"/>
      </w:pPr>
      <w:r>
        <w:t>用户确认拍摄范围后执行拍摄，系统冻结当前影像并进入质量确认状态。用户可以检查影像是否存在模糊、反光、遮挡或拍摄范围不足等问题。影像质量不满足要求时，可以返回实时预览并重新拍摄；影像可用时，可以继续选择保存归档、端侧分析、云端分析或混合分析。</w:t>
      </w:r>
    </w:p>
    <w:p w14:paraId="5093E95C">
      <w:pPr>
        <w:ind w:firstLine="480"/>
      </w:pPr>
      <w:r>
        <w:t>这种</w:t>
      </w:r>
      <w:r>
        <w:rPr>
          <w:rFonts w:hint="eastAsia"/>
        </w:rPr>
        <w:t>“</w:t>
      </w:r>
      <w:r>
        <w:t>实时预览—拍摄冻结—质量确认—重拍或继续处理</w:t>
      </w:r>
      <w:r>
        <w:rPr>
          <w:rFonts w:hint="eastAsia"/>
        </w:rPr>
        <w:t>”</w:t>
      </w:r>
      <w:r>
        <w:t>的交互方式，可以减少质量较差的影像直接进入家庭档案和AI分析任务。</w:t>
      </w:r>
    </w:p>
    <w:p w14:paraId="556C5E83">
      <w:pPr>
        <w:ind w:firstLine="480"/>
      </w:pPr>
      <w:r>
        <w:t>【图3-5截图说明：按照实际操作顺序放置四张真实截图，分别为摄像头实时预览、拍摄后影像冻结、重新拍摄入口以及保存和分析方式选择页面。】</w:t>
      </w:r>
    </w:p>
    <w:p w14:paraId="3972BD9A">
      <w:pPr>
        <w:pStyle w:val="39"/>
        <w:jc w:val="both"/>
        <w:rPr>
          <w:rStyle w:val="29"/>
          <w:b w:val="0"/>
          <w:bCs/>
        </w:rPr>
      </w:pPr>
      <w:r>
        <w:drawing>
          <wp:inline distT="0" distB="0" distL="114300" distR="114300">
            <wp:extent cx="1839595" cy="2160270"/>
            <wp:effectExtent l="0" t="0" r="635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5"/>
                    <a:stretch>
                      <a:fillRect/>
                    </a:stretch>
                  </pic:blipFill>
                  <pic:spPr>
                    <a:xfrm>
                      <a:off x="0" y="0"/>
                      <a:ext cx="1839595" cy="2160270"/>
                    </a:xfrm>
                    <a:prstGeom prst="rect">
                      <a:avLst/>
                    </a:prstGeom>
                    <a:noFill/>
                    <a:ln>
                      <a:noFill/>
                    </a:ln>
                  </pic:spPr>
                </pic:pic>
              </a:graphicData>
            </a:graphic>
          </wp:inline>
        </w:drawing>
      </w:r>
      <w:r>
        <w:rPr>
          <w:rFonts w:hint="eastAsia"/>
        </w:rPr>
        <w:t xml:space="preserve"> </w:t>
      </w:r>
      <w:r>
        <w:drawing>
          <wp:inline distT="0" distB="0" distL="114300" distR="114300">
            <wp:extent cx="1783080" cy="2160270"/>
            <wp:effectExtent l="0" t="0" r="8890" b="952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6"/>
                    <a:stretch>
                      <a:fillRect/>
                    </a:stretch>
                  </pic:blipFill>
                  <pic:spPr>
                    <a:xfrm>
                      <a:off x="0" y="0"/>
                      <a:ext cx="1783080" cy="2160270"/>
                    </a:xfrm>
                    <a:prstGeom prst="rect">
                      <a:avLst/>
                    </a:prstGeom>
                    <a:noFill/>
                    <a:ln>
                      <a:noFill/>
                    </a:ln>
                  </pic:spPr>
                </pic:pic>
              </a:graphicData>
            </a:graphic>
          </wp:inline>
        </w:drawing>
      </w:r>
      <w:r>
        <w:rPr>
          <w:rFonts w:hint="eastAsia"/>
        </w:rPr>
        <w:t xml:space="preserve"> </w:t>
      </w:r>
      <w:r>
        <w:drawing>
          <wp:inline distT="0" distB="0" distL="114300" distR="114300">
            <wp:extent cx="1619885" cy="2160270"/>
            <wp:effectExtent l="0" t="0" r="10160" b="952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7"/>
                    <a:stretch>
                      <a:fillRect/>
                    </a:stretch>
                  </pic:blipFill>
                  <pic:spPr>
                    <a:xfrm>
                      <a:off x="0" y="0"/>
                      <a:ext cx="1619885" cy="2160270"/>
                    </a:xfrm>
                    <a:prstGeom prst="rect">
                      <a:avLst/>
                    </a:prstGeom>
                    <a:noFill/>
                    <a:ln>
                      <a:noFill/>
                    </a:ln>
                  </pic:spPr>
                </pic:pic>
              </a:graphicData>
            </a:graphic>
          </wp:inline>
        </w:drawing>
      </w:r>
    </w:p>
    <w:p w14:paraId="01E09A03">
      <w:pPr>
        <w:pStyle w:val="39"/>
        <w:rPr>
          <w:bCs/>
        </w:rPr>
      </w:pPr>
      <w:r>
        <w:rPr>
          <w:rStyle w:val="29"/>
          <w:b w:val="0"/>
          <w:bCs/>
        </w:rPr>
        <w:t>图3-5 口内影像预览、拍摄与确认过程</w:t>
      </w:r>
    </w:p>
    <w:p w14:paraId="20810922">
      <w:pPr>
        <w:pStyle w:val="4"/>
        <w:keepLines w:val="0"/>
        <w:widowControl/>
        <w:rPr>
          <w:rFonts w:hint="eastAsia"/>
        </w:rPr>
      </w:pPr>
      <w:bookmarkStart w:id="41" w:name="_Toc236087515"/>
      <w:r>
        <w:t>环境光检测与自动补光</w:t>
      </w:r>
      <w:bookmarkEnd w:id="41"/>
    </w:p>
    <w:p w14:paraId="11481EFF">
      <w:pPr>
        <w:ind w:firstLine="480"/>
      </w:pPr>
      <w:r>
        <w:t>口腔内部光照较弱，摄像头角度变化也容易在牙面和牙龈区域形成阴影。设备利用光敏电阻获取当前环境光照值，并根据预设阈值判断是否需要补光。</w:t>
      </w:r>
    </w:p>
    <w:p w14:paraId="16D9C540">
      <w:pPr>
        <w:ind w:firstLine="480"/>
      </w:pPr>
      <w:r>
        <w:t>当光照低于阈值时，系统通过继电器模块开启小灯珠，为摄像头拍摄提供照明；当光照恢复至适合拍摄的范围时，可以关闭补光。设备界面同时保留手动控制入口，使用户能够根据口腔内部位置和实际画面调整补光状态。</w:t>
      </w:r>
    </w:p>
    <w:p w14:paraId="3B70ECF6">
      <w:pPr>
        <w:ind w:firstLine="480"/>
      </w:pPr>
      <w:r>
        <w:t>光照检测和补光功能与摄像头预览配合工作。用户可以在屏幕上观察补光前后的画面变化，再决定是否进行拍摄。</w:t>
      </w:r>
    </w:p>
    <w:p w14:paraId="763F627F">
      <w:pPr>
        <w:pStyle w:val="4"/>
        <w:rPr>
          <w:rFonts w:hint="eastAsia"/>
        </w:rPr>
      </w:pPr>
      <w:bookmarkStart w:id="42" w:name="_Toc236087516"/>
      <w:r>
        <w:t>屏幕亮度、扬声器音量与语音状态</w:t>
      </w:r>
      <w:bookmarkEnd w:id="42"/>
    </w:p>
    <w:p w14:paraId="78B286C3">
      <w:pPr>
        <w:ind w:firstLine="480"/>
      </w:pPr>
      <w:r>
        <w:t>设备设置页面提供屏幕亮度和扬声器音量调节功能。屏幕亮度用于适应不同环境光照，扬声器音量用于控制AI语音回复的播放强度。用户可以通过触摸操作调节相应数值，也可以通过语音指令完成控制。</w:t>
      </w:r>
    </w:p>
    <w:p w14:paraId="73E8E4F1">
      <w:pPr>
        <w:ind w:firstLine="480"/>
      </w:pPr>
      <w:r>
        <w:t>语音区域显示麦克风当前状态。用户按住语音按钮时，界面显示</w:t>
      </w:r>
      <w:r>
        <w:rPr>
          <w:rFonts w:hint="eastAsia"/>
        </w:rPr>
        <w:t>“</w:t>
      </w:r>
      <w:r>
        <w:t>录音中</w:t>
      </w:r>
      <w:r>
        <w:rPr>
          <w:rFonts w:hint="eastAsia"/>
        </w:rPr>
        <w:t>”</w:t>
      </w:r>
      <w:r>
        <w:t>；松开按钮后结束本次录音，并进入语音上传和处理状态。云端返回结果后，设备通过界面或扬声器向用户反馈。</w:t>
      </w:r>
    </w:p>
    <w:p w14:paraId="48A3E65D">
      <w:pPr>
        <w:pStyle w:val="3"/>
        <w:rPr>
          <w:rFonts w:hint="eastAsia"/>
        </w:rPr>
      </w:pPr>
      <w:bookmarkStart w:id="43" w:name="_Toc236087517"/>
      <w:r>
        <w:t>口腔影像归档与端云分析功能设计</w:t>
      </w:r>
      <w:bookmarkEnd w:id="43"/>
    </w:p>
    <w:p w14:paraId="52C95E84">
      <w:pPr>
        <w:pStyle w:val="4"/>
        <w:rPr>
          <w:rFonts w:hint="eastAsia"/>
        </w:rPr>
      </w:pPr>
      <w:r>
        <w:t xml:space="preserve"> </w:t>
      </w:r>
      <w:bookmarkStart w:id="44" w:name="_Toc236087518"/>
      <w:r>
        <w:t>影像处理前置条件</w:t>
      </w:r>
      <w:bookmarkEnd w:id="44"/>
    </w:p>
    <w:p w14:paraId="123BDAE7">
      <w:pPr>
        <w:ind w:firstLine="480"/>
      </w:pPr>
      <w:r>
        <w:t>系统在保存或分析影像前检查当前成员、影像状态和网络条件。用户必须先选择有效家庭成员，并完成一张口腔影像的采集。需要调用云端服务时，设备还需要处于联网和有效绑定状态。</w:t>
      </w:r>
    </w:p>
    <w:p w14:paraId="1D498771">
      <w:pPr>
        <w:ind w:firstLine="480"/>
      </w:pPr>
      <w:r>
        <w:t>当未选择成员、尚未完成拍摄或网络不可用时，系统不启动对应任务，而是在界面中提示用户完成缺失操作。该设计可以避免影像归属错误和无效云端请求。</w:t>
      </w:r>
    </w:p>
    <w:p w14:paraId="28DDC462">
      <w:pPr>
        <w:pStyle w:val="4"/>
        <w:rPr>
          <w:rFonts w:hint="eastAsia"/>
        </w:rPr>
      </w:pPr>
      <w:bookmarkStart w:id="45" w:name="_Toc236087519"/>
      <w:r>
        <w:t>口腔影像保存与成员归档</w:t>
      </w:r>
      <w:bookmarkEnd w:id="45"/>
    </w:p>
    <w:p w14:paraId="5EC39E45">
      <w:pPr>
        <w:ind w:firstLine="480"/>
      </w:pPr>
      <w:r>
        <w:t>保存归档功能用于将已经确认的口腔影像上传至云端，但不立即启动模型分析。影像上传成功后进入当前成员的历史记录，并保存拍摄时间、上传方式和处理状态。</w:t>
      </w:r>
    </w:p>
    <w:p w14:paraId="119B9F86">
      <w:pPr>
        <w:ind w:firstLine="480"/>
      </w:pPr>
      <w:r>
        <w:t>该功能适用于用户只希望记录当前口腔情况，或者准备采集多个不同位置的影像后再统一进行分析的场景。归档后的影像可以在网页端查看，也可以作为后续AI牙医和成员综合报告的数据来源。</w:t>
      </w:r>
    </w:p>
    <w:p w14:paraId="1A43A515">
      <w:pPr>
        <w:pStyle w:val="4"/>
        <w:keepLines w:val="0"/>
        <w:widowControl/>
        <w:rPr>
          <w:rFonts w:hint="eastAsia"/>
        </w:rPr>
      </w:pPr>
      <w:r>
        <w:t xml:space="preserve"> </w:t>
      </w:r>
      <w:bookmarkStart w:id="46" w:name="_Toc236087520"/>
      <w:r>
        <w:t>ESP32-P4端侧快速筛查</w:t>
      </w:r>
      <w:bookmarkEnd w:id="46"/>
    </w:p>
    <w:p w14:paraId="3020E275">
      <w:pPr>
        <w:ind w:firstLine="480"/>
      </w:pPr>
      <w:r>
        <w:t>端侧分析由ESP32-P4终端上的轻量模型完成。用户启动端侧分析后，设备直接处理当前采集的口腔影像，并将疑似区域、类别和置信信息叠加显示在设备屏幕上。</w:t>
      </w:r>
    </w:p>
    <w:p w14:paraId="789C7572">
      <w:pPr>
        <w:ind w:firstLine="480"/>
      </w:pPr>
      <w:r>
        <w:t>端侧分析不依赖云端计算，适合网络不可用或需要快速获得初步反馈的情况。分析结果用于家庭辅助筛查，不作为临床诊断结论。用户可以根据端侧结果决定是否重新拍摄、继续上传云端或前往专业医疗机构检查。</w:t>
      </w:r>
    </w:p>
    <w:p w14:paraId="2552998A">
      <w:pPr>
        <w:pStyle w:val="4"/>
        <w:rPr>
          <w:rFonts w:hint="eastAsia"/>
        </w:rPr>
      </w:pPr>
      <w:bookmarkStart w:id="47" w:name="_Toc236087521"/>
      <w:r>
        <w:t>云端视觉模型分析</w:t>
      </w:r>
      <w:bookmarkEnd w:id="47"/>
    </w:p>
    <w:p w14:paraId="6CD9182D">
      <w:pPr>
        <w:ind w:firstLine="480"/>
      </w:pPr>
      <w:r>
        <w:t>云端分析首先将当前影像及其成员信息上传至云端。云端接收影像后建立检测任务，并调用视觉分析服务进行处理。设备端显示任务启动和上传状态，用户可以在网页端查看后续检测结果。</w:t>
      </w:r>
    </w:p>
    <w:p w14:paraId="5F815667">
      <w:pPr>
        <w:ind w:firstLine="480"/>
      </w:pPr>
      <w:r>
        <w:t>云端具有更充足的计算资源，可以运行计算量更大的视觉模型，并将分析结果与成员档案、历史影像、AI牙医和口腔综合报告关联。</w:t>
      </w:r>
    </w:p>
    <w:p w14:paraId="7FDCA886">
      <w:pPr>
        <w:pStyle w:val="4"/>
        <w:keepLines w:val="0"/>
        <w:widowControl/>
        <w:rPr>
          <w:rFonts w:hint="eastAsia"/>
        </w:rPr>
      </w:pPr>
      <w:bookmarkStart w:id="48" w:name="_Toc236087522"/>
      <w:r>
        <w:t>端侧与云端混合分析</w:t>
      </w:r>
      <w:bookmarkEnd w:id="48"/>
    </w:p>
    <w:p w14:paraId="4F3A073A">
      <w:pPr>
        <w:ind w:firstLine="480"/>
      </w:pPr>
      <w:r>
        <w:t>混合分析首先在ESP32-P4终端完成快速筛查并显示结果，再将同一张影像上传至云端继续处理。</w:t>
      </w:r>
    </w:p>
    <w:p w14:paraId="0034214D">
      <w:pPr>
        <w:ind w:firstLine="480"/>
      </w:pPr>
      <w:r>
        <w:t>用户可以先通过设备屏幕获得即时反馈，再在网页端查看云端分析和报告。端侧结果承担快速提示功能，云端结果承担深入分析和长期归档功能，两类结果共同服务于同一家庭成员的口腔健康记录。</w:t>
      </w:r>
    </w:p>
    <w:p w14:paraId="6AEE49A8">
      <w:pPr>
        <w:pStyle w:val="39"/>
      </w:pPr>
      <w:r>
        <w:rPr>
          <w:rFonts w:hint="eastAsia"/>
        </w:rPr>
        <w:drawing>
          <wp:inline distT="0" distB="0" distL="114300" distR="114300">
            <wp:extent cx="4331335" cy="2160270"/>
            <wp:effectExtent l="0" t="0" r="8255" b="9525"/>
            <wp:docPr id="28" name="图片 28" descr="2072a41e1a87742258cc19d980ccf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72a41e1a87742258cc19d980ccffce"/>
                    <pic:cNvPicPr>
                      <a:picLocks noChangeAspect="1"/>
                    </pic:cNvPicPr>
                  </pic:nvPicPr>
                  <pic:blipFill>
                    <a:blip r:embed="rId28"/>
                    <a:srcRect t="10747"/>
                    <a:stretch>
                      <a:fillRect/>
                    </a:stretch>
                  </pic:blipFill>
                  <pic:spPr>
                    <a:xfrm>
                      <a:off x="0" y="0"/>
                      <a:ext cx="4331335" cy="2160270"/>
                    </a:xfrm>
                    <a:prstGeom prst="rect">
                      <a:avLst/>
                    </a:prstGeom>
                  </pic:spPr>
                </pic:pic>
              </a:graphicData>
            </a:graphic>
          </wp:inline>
        </w:drawing>
      </w:r>
    </w:p>
    <w:p w14:paraId="528CA532">
      <w:pPr>
        <w:pStyle w:val="39"/>
      </w:pPr>
      <w:r>
        <w:t>图3-</w:t>
      </w:r>
      <w:r>
        <w:rPr>
          <w:rFonts w:hint="eastAsia"/>
        </w:rPr>
        <w:t>6</w:t>
      </w:r>
      <w:r>
        <w:t>口腔影像采集与端云分析流程</w:t>
      </w:r>
    </w:p>
    <w:p w14:paraId="78AA5E6E">
      <w:pPr>
        <w:pStyle w:val="24"/>
        <w:rPr>
          <w:rFonts w:hint="eastAsia"/>
        </w:rPr>
      </w:pPr>
      <w:r>
        <w:t>不同影像处理方式的功能差异如表3-3所示。</w:t>
      </w:r>
    </w:p>
    <w:p w14:paraId="3AF5980C">
      <w:pPr>
        <w:pStyle w:val="39"/>
      </w:pPr>
      <w:r>
        <w:t>表3-3 口腔影像处理方式对比</w:t>
      </w:r>
    </w:p>
    <w:tbl>
      <w:tblPr>
        <w:tblStyle w:val="2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7" w:type="dxa"/>
          <w:left w:w="17" w:type="dxa"/>
          <w:bottom w:w="17" w:type="dxa"/>
          <w:right w:w="17" w:type="dxa"/>
        </w:tblCellMar>
      </w:tblPr>
      <w:tblGrid>
        <w:gridCol w:w="918"/>
        <w:gridCol w:w="1446"/>
        <w:gridCol w:w="790"/>
        <w:gridCol w:w="1851"/>
        <w:gridCol w:w="1023"/>
        <w:gridCol w:w="2816"/>
      </w:tblGrid>
      <w:tr w14:paraId="441EEE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Header/>
        </w:trPr>
        <w:tc>
          <w:tcPr>
            <w:tcW w:w="918" w:type="dxa"/>
            <w:tcBorders>
              <w:top w:val="single" w:color="000000" w:sz="4" w:space="0"/>
              <w:bottom w:val="single" w:color="000000" w:sz="4" w:space="0"/>
              <w:tl2br w:val="nil"/>
            </w:tcBorders>
            <w:shd w:val="clear" w:color="auto" w:fill="FFFFFF"/>
            <w:vAlign w:val="center"/>
          </w:tcPr>
          <w:p w14:paraId="7AD6E863">
            <w:pPr>
              <w:pStyle w:val="69"/>
            </w:pPr>
            <w:r>
              <w:t>处理方式</w:t>
            </w:r>
          </w:p>
        </w:tc>
        <w:tc>
          <w:tcPr>
            <w:tcW w:w="1446" w:type="dxa"/>
            <w:tcBorders>
              <w:top w:val="single" w:color="000000" w:sz="4" w:space="0"/>
              <w:bottom w:val="single" w:color="000000" w:sz="4" w:space="0"/>
            </w:tcBorders>
            <w:shd w:val="clear" w:color="auto" w:fill="FFFFFF"/>
            <w:vAlign w:val="center"/>
          </w:tcPr>
          <w:p w14:paraId="219E0A9D">
            <w:pPr>
              <w:pStyle w:val="69"/>
            </w:pPr>
            <w:r>
              <w:t>主要处理位置</w:t>
            </w:r>
          </w:p>
        </w:tc>
        <w:tc>
          <w:tcPr>
            <w:tcW w:w="790" w:type="dxa"/>
            <w:tcBorders>
              <w:top w:val="single" w:color="000000" w:sz="4" w:space="0"/>
              <w:bottom w:val="single" w:color="000000" w:sz="4" w:space="0"/>
            </w:tcBorders>
            <w:shd w:val="clear" w:color="auto" w:fill="FFFFFF"/>
            <w:vAlign w:val="center"/>
          </w:tcPr>
          <w:p w14:paraId="4709EB32">
            <w:pPr>
              <w:pStyle w:val="69"/>
            </w:pPr>
            <w:r>
              <w:t>是否依赖网络</w:t>
            </w:r>
          </w:p>
        </w:tc>
        <w:tc>
          <w:tcPr>
            <w:tcW w:w="1851" w:type="dxa"/>
            <w:tcBorders>
              <w:top w:val="single" w:color="000000" w:sz="4" w:space="0"/>
              <w:bottom w:val="single" w:color="000000" w:sz="4" w:space="0"/>
            </w:tcBorders>
            <w:shd w:val="clear" w:color="auto" w:fill="FFFFFF"/>
            <w:vAlign w:val="center"/>
          </w:tcPr>
          <w:p w14:paraId="6290C5E9">
            <w:pPr>
              <w:pStyle w:val="69"/>
            </w:pPr>
            <w:r>
              <w:t>设备端反馈</w:t>
            </w:r>
          </w:p>
        </w:tc>
        <w:tc>
          <w:tcPr>
            <w:tcW w:w="1023" w:type="dxa"/>
            <w:tcBorders>
              <w:top w:val="single" w:color="000000" w:sz="4" w:space="0"/>
              <w:bottom w:val="single" w:color="000000" w:sz="4" w:space="0"/>
            </w:tcBorders>
            <w:shd w:val="clear" w:color="auto" w:fill="FFFFFF"/>
            <w:vAlign w:val="center"/>
          </w:tcPr>
          <w:p w14:paraId="6705794C">
            <w:pPr>
              <w:pStyle w:val="69"/>
            </w:pPr>
            <w:r>
              <w:t>是否形成云端记录</w:t>
            </w:r>
          </w:p>
        </w:tc>
        <w:tc>
          <w:tcPr>
            <w:tcW w:w="2816" w:type="dxa"/>
            <w:tcBorders>
              <w:top w:val="single" w:color="000000" w:sz="4" w:space="0"/>
              <w:bottom w:val="single" w:color="000000" w:sz="4" w:space="0"/>
            </w:tcBorders>
            <w:shd w:val="clear" w:color="auto" w:fill="FFFFFF"/>
            <w:vAlign w:val="center"/>
          </w:tcPr>
          <w:p w14:paraId="580B49E6">
            <w:pPr>
              <w:pStyle w:val="69"/>
            </w:pPr>
            <w:r>
              <w:t>适用场景</w:t>
            </w:r>
          </w:p>
        </w:tc>
      </w:tr>
      <w:tr w14:paraId="06D75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918" w:type="dxa"/>
            <w:tcBorders>
              <w:top w:val="single" w:color="000000" w:sz="4" w:space="0"/>
              <w:bottom w:val="single" w:color="000000" w:sz="4" w:space="0"/>
            </w:tcBorders>
            <w:shd w:val="clear" w:color="auto" w:fill="FFFFFF"/>
            <w:vAlign w:val="center"/>
          </w:tcPr>
          <w:p w14:paraId="71C287F1">
            <w:pPr>
              <w:pStyle w:val="69"/>
            </w:pPr>
            <w:r>
              <w:t>保存归档</w:t>
            </w:r>
          </w:p>
        </w:tc>
        <w:tc>
          <w:tcPr>
            <w:tcW w:w="1446" w:type="dxa"/>
            <w:tcBorders>
              <w:top w:val="single" w:color="000000" w:sz="4" w:space="0"/>
              <w:bottom w:val="single" w:color="000000" w:sz="4" w:space="0"/>
            </w:tcBorders>
            <w:shd w:val="clear" w:color="auto" w:fill="FFFFFF"/>
            <w:vAlign w:val="center"/>
          </w:tcPr>
          <w:p w14:paraId="4EE61F50">
            <w:pPr>
              <w:pStyle w:val="69"/>
            </w:pPr>
            <w:r>
              <w:t>云端存储</w:t>
            </w:r>
          </w:p>
        </w:tc>
        <w:tc>
          <w:tcPr>
            <w:tcW w:w="790" w:type="dxa"/>
            <w:tcBorders>
              <w:top w:val="single" w:color="000000" w:sz="4" w:space="0"/>
              <w:bottom w:val="single" w:color="000000" w:sz="4" w:space="0"/>
            </w:tcBorders>
            <w:shd w:val="clear" w:color="auto" w:fill="FFFFFF"/>
            <w:vAlign w:val="center"/>
          </w:tcPr>
          <w:p w14:paraId="6D4C1627">
            <w:pPr>
              <w:pStyle w:val="69"/>
            </w:pPr>
            <w:r>
              <w:t>是</w:t>
            </w:r>
          </w:p>
        </w:tc>
        <w:tc>
          <w:tcPr>
            <w:tcW w:w="1851" w:type="dxa"/>
            <w:tcBorders>
              <w:top w:val="single" w:color="000000" w:sz="4" w:space="0"/>
              <w:bottom w:val="single" w:color="000000" w:sz="4" w:space="0"/>
            </w:tcBorders>
            <w:shd w:val="clear" w:color="auto" w:fill="FFFFFF"/>
            <w:vAlign w:val="center"/>
          </w:tcPr>
          <w:p w14:paraId="1AFACB0F">
            <w:pPr>
              <w:pStyle w:val="69"/>
            </w:pPr>
            <w:r>
              <w:t>显示上传状态</w:t>
            </w:r>
          </w:p>
        </w:tc>
        <w:tc>
          <w:tcPr>
            <w:tcW w:w="1023" w:type="dxa"/>
            <w:tcBorders>
              <w:top w:val="single" w:color="000000" w:sz="4" w:space="0"/>
              <w:bottom w:val="single" w:color="000000" w:sz="4" w:space="0"/>
            </w:tcBorders>
            <w:shd w:val="clear" w:color="auto" w:fill="FFFFFF"/>
            <w:vAlign w:val="center"/>
          </w:tcPr>
          <w:p w14:paraId="224CBFB7">
            <w:pPr>
              <w:pStyle w:val="69"/>
            </w:pPr>
            <w:r>
              <w:t>是</w:t>
            </w:r>
          </w:p>
        </w:tc>
        <w:tc>
          <w:tcPr>
            <w:tcW w:w="2816" w:type="dxa"/>
            <w:tcBorders>
              <w:top w:val="single" w:color="000000" w:sz="4" w:space="0"/>
              <w:bottom w:val="single" w:color="000000" w:sz="4" w:space="0"/>
            </w:tcBorders>
            <w:shd w:val="clear" w:color="auto" w:fill="FFFFFF"/>
            <w:vAlign w:val="center"/>
          </w:tcPr>
          <w:p w14:paraId="75638AF8">
            <w:pPr>
              <w:pStyle w:val="69"/>
            </w:pPr>
            <w:r>
              <w:t>只记录影像，暂不启动分析</w:t>
            </w:r>
          </w:p>
        </w:tc>
      </w:tr>
      <w:tr w14:paraId="1434A5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918" w:type="dxa"/>
            <w:tcBorders>
              <w:top w:val="single" w:color="000000" w:sz="4" w:space="0"/>
              <w:bottom w:val="single" w:color="000000" w:sz="4" w:space="0"/>
            </w:tcBorders>
            <w:shd w:val="clear" w:color="auto" w:fill="FFFFFF"/>
            <w:vAlign w:val="center"/>
          </w:tcPr>
          <w:p w14:paraId="0DDE829E">
            <w:pPr>
              <w:pStyle w:val="69"/>
            </w:pPr>
            <w:r>
              <w:t>端侧分析</w:t>
            </w:r>
          </w:p>
        </w:tc>
        <w:tc>
          <w:tcPr>
            <w:tcW w:w="1446" w:type="dxa"/>
            <w:tcBorders>
              <w:top w:val="single" w:color="000000" w:sz="4" w:space="0"/>
              <w:bottom w:val="single" w:color="000000" w:sz="4" w:space="0"/>
            </w:tcBorders>
            <w:shd w:val="clear" w:color="auto" w:fill="FFFFFF"/>
            <w:vAlign w:val="center"/>
          </w:tcPr>
          <w:p w14:paraId="2C4597F4">
            <w:pPr>
              <w:pStyle w:val="69"/>
            </w:pPr>
            <w:r>
              <w:t>ESP32-P4终端</w:t>
            </w:r>
          </w:p>
        </w:tc>
        <w:tc>
          <w:tcPr>
            <w:tcW w:w="790" w:type="dxa"/>
            <w:tcBorders>
              <w:top w:val="single" w:color="000000" w:sz="4" w:space="0"/>
              <w:bottom w:val="single" w:color="000000" w:sz="4" w:space="0"/>
            </w:tcBorders>
            <w:shd w:val="clear" w:color="auto" w:fill="FFFFFF"/>
            <w:vAlign w:val="center"/>
          </w:tcPr>
          <w:p w14:paraId="04E33A18">
            <w:pPr>
              <w:pStyle w:val="69"/>
            </w:pPr>
            <w:r>
              <w:t>否</w:t>
            </w:r>
          </w:p>
        </w:tc>
        <w:tc>
          <w:tcPr>
            <w:tcW w:w="1851" w:type="dxa"/>
            <w:tcBorders>
              <w:top w:val="single" w:color="000000" w:sz="4" w:space="0"/>
              <w:bottom w:val="single" w:color="000000" w:sz="4" w:space="0"/>
            </w:tcBorders>
            <w:shd w:val="clear" w:color="auto" w:fill="FFFFFF"/>
            <w:vAlign w:val="center"/>
          </w:tcPr>
          <w:p w14:paraId="1C386504">
            <w:pPr>
              <w:pStyle w:val="69"/>
            </w:pPr>
            <w:r>
              <w:t>显示疑似区域和类别</w:t>
            </w:r>
          </w:p>
        </w:tc>
        <w:tc>
          <w:tcPr>
            <w:tcW w:w="1023" w:type="dxa"/>
            <w:tcBorders>
              <w:top w:val="single" w:color="000000" w:sz="4" w:space="0"/>
              <w:bottom w:val="single" w:color="000000" w:sz="4" w:space="0"/>
            </w:tcBorders>
            <w:shd w:val="clear" w:color="auto" w:fill="FFFFFF"/>
            <w:vAlign w:val="center"/>
          </w:tcPr>
          <w:p w14:paraId="3A880A11">
            <w:pPr>
              <w:pStyle w:val="69"/>
            </w:pPr>
            <w:r>
              <w:rPr>
                <w:rFonts w:hint="eastAsia"/>
              </w:rPr>
              <w:t>否</w:t>
            </w:r>
          </w:p>
        </w:tc>
        <w:tc>
          <w:tcPr>
            <w:tcW w:w="2816" w:type="dxa"/>
            <w:tcBorders>
              <w:top w:val="single" w:color="000000" w:sz="4" w:space="0"/>
              <w:bottom w:val="single" w:color="000000" w:sz="4" w:space="0"/>
            </w:tcBorders>
            <w:shd w:val="clear" w:color="auto" w:fill="FFFFFF"/>
            <w:vAlign w:val="center"/>
          </w:tcPr>
          <w:p w14:paraId="0FF7102F">
            <w:pPr>
              <w:pStyle w:val="69"/>
            </w:pPr>
            <w:r>
              <w:t>网络不可用或需要快速初筛</w:t>
            </w:r>
          </w:p>
        </w:tc>
      </w:tr>
      <w:tr w14:paraId="0C1C06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918" w:type="dxa"/>
            <w:tcBorders>
              <w:top w:val="single" w:color="000000" w:sz="4" w:space="0"/>
              <w:bottom w:val="single" w:color="000000" w:sz="4" w:space="0"/>
            </w:tcBorders>
            <w:shd w:val="clear" w:color="auto" w:fill="FFFFFF"/>
            <w:vAlign w:val="center"/>
          </w:tcPr>
          <w:p w14:paraId="42ABE219">
            <w:pPr>
              <w:pStyle w:val="69"/>
            </w:pPr>
            <w:r>
              <w:t>云端分析</w:t>
            </w:r>
          </w:p>
        </w:tc>
        <w:tc>
          <w:tcPr>
            <w:tcW w:w="1446" w:type="dxa"/>
            <w:tcBorders>
              <w:top w:val="single" w:color="000000" w:sz="4" w:space="0"/>
              <w:bottom w:val="single" w:color="000000" w:sz="4" w:space="0"/>
            </w:tcBorders>
            <w:shd w:val="clear" w:color="auto" w:fill="FFFFFF"/>
            <w:vAlign w:val="center"/>
          </w:tcPr>
          <w:p w14:paraId="570DA9C7">
            <w:pPr>
              <w:pStyle w:val="69"/>
            </w:pPr>
            <w:r>
              <w:t>云端视觉服务</w:t>
            </w:r>
          </w:p>
        </w:tc>
        <w:tc>
          <w:tcPr>
            <w:tcW w:w="790" w:type="dxa"/>
            <w:tcBorders>
              <w:top w:val="single" w:color="000000" w:sz="4" w:space="0"/>
              <w:bottom w:val="single" w:color="000000" w:sz="4" w:space="0"/>
            </w:tcBorders>
            <w:shd w:val="clear" w:color="auto" w:fill="FFFFFF"/>
            <w:vAlign w:val="center"/>
          </w:tcPr>
          <w:p w14:paraId="4237292F">
            <w:pPr>
              <w:pStyle w:val="69"/>
            </w:pPr>
            <w:r>
              <w:t>是</w:t>
            </w:r>
          </w:p>
        </w:tc>
        <w:tc>
          <w:tcPr>
            <w:tcW w:w="1851" w:type="dxa"/>
            <w:tcBorders>
              <w:top w:val="single" w:color="000000" w:sz="4" w:space="0"/>
              <w:bottom w:val="single" w:color="000000" w:sz="4" w:space="0"/>
            </w:tcBorders>
            <w:shd w:val="clear" w:color="auto" w:fill="FFFFFF"/>
            <w:vAlign w:val="center"/>
          </w:tcPr>
          <w:p w14:paraId="5933CD82">
            <w:pPr>
              <w:pStyle w:val="69"/>
            </w:pPr>
            <w:r>
              <w:t>显示上传及任务启动状态</w:t>
            </w:r>
          </w:p>
        </w:tc>
        <w:tc>
          <w:tcPr>
            <w:tcW w:w="1023" w:type="dxa"/>
            <w:tcBorders>
              <w:top w:val="single" w:color="000000" w:sz="4" w:space="0"/>
              <w:bottom w:val="single" w:color="000000" w:sz="4" w:space="0"/>
            </w:tcBorders>
            <w:shd w:val="clear" w:color="auto" w:fill="FFFFFF"/>
            <w:vAlign w:val="center"/>
          </w:tcPr>
          <w:p w14:paraId="335FE179">
            <w:pPr>
              <w:pStyle w:val="69"/>
            </w:pPr>
            <w:r>
              <w:t>是</w:t>
            </w:r>
          </w:p>
        </w:tc>
        <w:tc>
          <w:tcPr>
            <w:tcW w:w="2816" w:type="dxa"/>
            <w:tcBorders>
              <w:top w:val="single" w:color="000000" w:sz="4" w:space="0"/>
              <w:bottom w:val="single" w:color="000000" w:sz="4" w:space="0"/>
            </w:tcBorders>
            <w:shd w:val="clear" w:color="auto" w:fill="FFFFFF"/>
            <w:vAlign w:val="center"/>
          </w:tcPr>
          <w:p w14:paraId="0059B25B">
            <w:pPr>
              <w:pStyle w:val="69"/>
            </w:pPr>
            <w:r>
              <w:t>需要云端模型进一步分析</w:t>
            </w:r>
          </w:p>
        </w:tc>
      </w:tr>
      <w:tr w14:paraId="59B79F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7" w:type="dxa"/>
            <w:left w:w="17" w:type="dxa"/>
            <w:bottom w:w="17" w:type="dxa"/>
            <w:right w:w="17" w:type="dxa"/>
          </w:tblCellMar>
        </w:tblPrEx>
        <w:tc>
          <w:tcPr>
            <w:tcW w:w="918" w:type="dxa"/>
            <w:tcBorders>
              <w:top w:val="single" w:color="000000" w:sz="4" w:space="0"/>
              <w:bottom w:val="single" w:color="000000" w:sz="4" w:space="0"/>
            </w:tcBorders>
            <w:shd w:val="clear" w:color="auto" w:fill="FFFFFF"/>
            <w:vAlign w:val="center"/>
          </w:tcPr>
          <w:p w14:paraId="2A41AE74">
            <w:pPr>
              <w:pStyle w:val="69"/>
            </w:pPr>
            <w:r>
              <w:t>混合分析</w:t>
            </w:r>
          </w:p>
        </w:tc>
        <w:tc>
          <w:tcPr>
            <w:tcW w:w="1446" w:type="dxa"/>
            <w:tcBorders>
              <w:top w:val="single" w:color="000000" w:sz="4" w:space="0"/>
              <w:bottom w:val="single" w:color="000000" w:sz="4" w:space="0"/>
            </w:tcBorders>
            <w:shd w:val="clear" w:color="auto" w:fill="FFFFFF"/>
            <w:vAlign w:val="center"/>
          </w:tcPr>
          <w:p w14:paraId="34CE5486">
            <w:pPr>
              <w:pStyle w:val="69"/>
            </w:pPr>
            <w:r>
              <w:t>ESP32-P4终端和云端</w:t>
            </w:r>
          </w:p>
        </w:tc>
        <w:tc>
          <w:tcPr>
            <w:tcW w:w="790" w:type="dxa"/>
            <w:tcBorders>
              <w:top w:val="single" w:color="000000" w:sz="4" w:space="0"/>
              <w:bottom w:val="single" w:color="000000" w:sz="4" w:space="0"/>
            </w:tcBorders>
            <w:shd w:val="clear" w:color="auto" w:fill="FFFFFF"/>
            <w:vAlign w:val="center"/>
          </w:tcPr>
          <w:p w14:paraId="6A8D72B4">
            <w:pPr>
              <w:pStyle w:val="69"/>
            </w:pPr>
            <w:r>
              <w:t>是</w:t>
            </w:r>
          </w:p>
        </w:tc>
        <w:tc>
          <w:tcPr>
            <w:tcW w:w="1851" w:type="dxa"/>
            <w:tcBorders>
              <w:top w:val="single" w:color="000000" w:sz="4" w:space="0"/>
              <w:bottom w:val="single" w:color="000000" w:sz="4" w:space="0"/>
            </w:tcBorders>
            <w:shd w:val="clear" w:color="auto" w:fill="FFFFFF"/>
            <w:vAlign w:val="center"/>
          </w:tcPr>
          <w:p w14:paraId="4F7659AA">
            <w:pPr>
              <w:pStyle w:val="69"/>
            </w:pPr>
            <w:r>
              <w:t>先显示端侧筛查结果</w:t>
            </w:r>
          </w:p>
        </w:tc>
        <w:tc>
          <w:tcPr>
            <w:tcW w:w="1023" w:type="dxa"/>
            <w:tcBorders>
              <w:top w:val="single" w:color="000000" w:sz="4" w:space="0"/>
              <w:bottom w:val="single" w:color="000000" w:sz="4" w:space="0"/>
            </w:tcBorders>
            <w:shd w:val="clear" w:color="auto" w:fill="FFFFFF"/>
            <w:vAlign w:val="center"/>
          </w:tcPr>
          <w:p w14:paraId="0A5AB111">
            <w:pPr>
              <w:pStyle w:val="69"/>
            </w:pPr>
            <w:r>
              <w:t>是</w:t>
            </w:r>
          </w:p>
        </w:tc>
        <w:tc>
          <w:tcPr>
            <w:tcW w:w="2816" w:type="dxa"/>
            <w:tcBorders>
              <w:top w:val="single" w:color="000000" w:sz="4" w:space="0"/>
              <w:bottom w:val="single" w:color="000000" w:sz="4" w:space="0"/>
            </w:tcBorders>
            <w:shd w:val="clear" w:color="auto" w:fill="FFFFFF"/>
            <w:vAlign w:val="center"/>
          </w:tcPr>
          <w:p w14:paraId="544798A4">
            <w:pPr>
              <w:pStyle w:val="69"/>
            </w:pPr>
            <w:r>
              <w:t>同时需要即时反馈和云端分析</w:t>
            </w:r>
          </w:p>
        </w:tc>
      </w:tr>
    </w:tbl>
    <w:p w14:paraId="74747580">
      <w:pPr>
        <w:pStyle w:val="3"/>
        <w:keepLines w:val="0"/>
        <w:widowControl/>
        <w:rPr>
          <w:rFonts w:hint="eastAsia"/>
        </w:rPr>
      </w:pPr>
      <w:bookmarkStart w:id="49" w:name="_Toc236087523"/>
      <w:r>
        <w:t>家庭口腔健康管理平台功能设计</w:t>
      </w:r>
      <w:bookmarkEnd w:id="49"/>
    </w:p>
    <w:p w14:paraId="32CC934E">
      <w:pPr>
        <w:pStyle w:val="4"/>
        <w:keepLines w:val="0"/>
        <w:widowControl/>
        <w:rPr>
          <w:rFonts w:hint="eastAsia"/>
        </w:rPr>
      </w:pPr>
      <w:bookmarkStart w:id="50" w:name="_Toc236087524"/>
      <w:r>
        <w:t>用户账户、家庭成员与设备管理</w:t>
      </w:r>
      <w:bookmarkEnd w:id="50"/>
    </w:p>
    <w:p w14:paraId="6D3BEF13">
      <w:pPr>
        <w:ind w:firstLine="480"/>
      </w:pPr>
      <w:r>
        <w:t>家庭用户通过网页端注册和登录账户。新用户进入系统后可以建立本人及其他家庭成员档案，并维护成员姓名、出生日期等基本信息。</w:t>
      </w:r>
    </w:p>
    <w:p w14:paraId="2F4FA0A4">
      <w:pPr>
        <w:ind w:firstLine="480"/>
      </w:pPr>
      <w:r>
        <w:t>网页端提供设备绑定和设备状态查看功能。用户根据ESP32-P4终端显示的设备信息完成绑定后，云端建立账户与设备之间的归属关系。完成绑定的设备可以同步家庭成员，并向该账户上传口腔影像和设备状态。</w:t>
      </w:r>
    </w:p>
    <w:p w14:paraId="1CD28D6B">
      <w:pPr>
        <w:ind w:firstLine="480"/>
      </w:pPr>
      <w:r>
        <w:t>所有成员、设备、影像和报告均归属于当前家庭账户。不同账户之间的数据相互隔离，同一账户下的不同成员也分别保存自己的影像和分析记录。</w:t>
      </w:r>
    </w:p>
    <w:p w14:paraId="5488138B">
      <w:pPr>
        <w:pStyle w:val="39"/>
      </w:pPr>
      <w:r>
        <w:drawing>
          <wp:inline distT="0" distB="0" distL="114300" distR="114300">
            <wp:extent cx="3620770" cy="2339975"/>
            <wp:effectExtent l="0" t="0" r="6350" b="254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9"/>
                    <a:srcRect l="3386" r="1563"/>
                    <a:stretch>
                      <a:fillRect/>
                    </a:stretch>
                  </pic:blipFill>
                  <pic:spPr>
                    <a:xfrm>
                      <a:off x="0" y="0"/>
                      <a:ext cx="3620770" cy="2339975"/>
                    </a:xfrm>
                    <a:prstGeom prst="rect">
                      <a:avLst/>
                    </a:prstGeom>
                    <a:noFill/>
                    <a:ln>
                      <a:noFill/>
                    </a:ln>
                  </pic:spPr>
                </pic:pic>
              </a:graphicData>
            </a:graphic>
          </wp:inline>
        </w:drawing>
      </w:r>
    </w:p>
    <w:p w14:paraId="036294E4">
      <w:pPr>
        <w:ind w:firstLine="480"/>
      </w:pPr>
    </w:p>
    <w:p w14:paraId="77F696B0">
      <w:pPr>
        <w:ind w:firstLine="0" w:firstLineChars="0"/>
        <w:jc w:val="center"/>
      </w:pPr>
      <w:r>
        <w:drawing>
          <wp:inline distT="0" distB="0" distL="114300" distR="114300">
            <wp:extent cx="5597525" cy="2439035"/>
            <wp:effectExtent l="0" t="0" r="5080" b="63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30"/>
                    <a:stretch>
                      <a:fillRect/>
                    </a:stretch>
                  </pic:blipFill>
                  <pic:spPr>
                    <a:xfrm>
                      <a:off x="0" y="0"/>
                      <a:ext cx="5597525" cy="2439035"/>
                    </a:xfrm>
                    <a:prstGeom prst="rect">
                      <a:avLst/>
                    </a:prstGeom>
                    <a:noFill/>
                    <a:ln>
                      <a:noFill/>
                    </a:ln>
                  </pic:spPr>
                </pic:pic>
              </a:graphicData>
            </a:graphic>
          </wp:inline>
        </w:drawing>
      </w:r>
    </w:p>
    <w:p w14:paraId="49FFD00E">
      <w:pPr>
        <w:pStyle w:val="39"/>
        <w:rPr>
          <w:bCs/>
        </w:rPr>
      </w:pPr>
      <w:r>
        <w:rPr>
          <w:rStyle w:val="29"/>
          <w:b w:val="0"/>
          <w:bCs/>
        </w:rPr>
        <w:t>图3-</w:t>
      </w:r>
      <w:r>
        <w:rPr>
          <w:rStyle w:val="29"/>
          <w:rFonts w:hint="eastAsia"/>
          <w:b w:val="0"/>
          <w:bCs/>
        </w:rPr>
        <w:t>7</w:t>
      </w:r>
      <w:r>
        <w:rPr>
          <w:rStyle w:val="29"/>
          <w:b w:val="0"/>
          <w:bCs/>
        </w:rPr>
        <w:t xml:space="preserve"> 用户账户、家庭成员与设备管理页面</w:t>
      </w:r>
    </w:p>
    <w:p w14:paraId="75DD7523">
      <w:pPr>
        <w:pStyle w:val="4"/>
        <w:keepLines w:val="0"/>
        <w:widowControl/>
        <w:rPr>
          <w:rFonts w:hint="eastAsia"/>
        </w:rPr>
      </w:pPr>
      <w:bookmarkStart w:id="51" w:name="_Toc236087525"/>
      <w:r>
        <w:t>成员影像档案与检测记录</w:t>
      </w:r>
      <w:bookmarkEnd w:id="51"/>
    </w:p>
    <w:p w14:paraId="4BE3A791">
      <w:pPr>
        <w:ind w:firstLine="480"/>
      </w:pPr>
      <w:r>
        <w:t>云端按成员保存设备上传或网页端提交的口腔影像。用户进入某一成员的档案后，可以按照时间查看该成员的历史影像、上传方式、检测状态和分析结果。</w:t>
      </w:r>
    </w:p>
    <w:p w14:paraId="77A03638">
      <w:pPr>
        <w:ind w:firstLine="480"/>
      </w:pPr>
      <w:r>
        <w:t>用户可以打开单张影像查看原图、模型标注、疑似问题和分析摘要。尚未启动分析的影像可以在后续选择进行云端检测；已经完成分析的影像可以作为AI牙医和综合报告的数据来源。</w:t>
      </w:r>
    </w:p>
    <w:p w14:paraId="584D0CA9">
      <w:pPr>
        <w:ind w:firstLine="480"/>
      </w:pPr>
      <w:r>
        <w:t>按成员和时间组织影像能够明确每张图片的归属，也便于用户观察同一成员在不同时间的口腔状态变化。</w:t>
      </w:r>
    </w:p>
    <w:p w14:paraId="1EEB9539">
      <w:pPr>
        <w:ind w:firstLine="480"/>
      </w:pPr>
      <w:r>
        <w:t>【图3-9截图说明：左侧展示某一成员的影像时间线或影像列表，右侧展示单张影像的检测详情，包括原始影像、模型标注、检测状态和结果摘要。】</w:t>
      </w:r>
    </w:p>
    <w:p w14:paraId="4EC87FC7">
      <w:pPr>
        <w:pStyle w:val="39"/>
      </w:pPr>
      <w:r>
        <w:drawing>
          <wp:inline distT="0" distB="0" distL="114300" distR="114300">
            <wp:extent cx="4988560" cy="3239770"/>
            <wp:effectExtent l="0" t="0" r="9525"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1"/>
                    <a:stretch>
                      <a:fillRect/>
                    </a:stretch>
                  </pic:blipFill>
                  <pic:spPr>
                    <a:xfrm>
                      <a:off x="0" y="0"/>
                      <a:ext cx="4988560" cy="3239770"/>
                    </a:xfrm>
                    <a:prstGeom prst="rect">
                      <a:avLst/>
                    </a:prstGeom>
                    <a:noFill/>
                    <a:ln>
                      <a:noFill/>
                    </a:ln>
                  </pic:spPr>
                </pic:pic>
              </a:graphicData>
            </a:graphic>
          </wp:inline>
        </w:drawing>
      </w:r>
    </w:p>
    <w:p w14:paraId="7CDAC77C">
      <w:pPr>
        <w:ind w:firstLine="480"/>
      </w:pPr>
      <w:r>
        <w:drawing>
          <wp:inline distT="0" distB="0" distL="114300" distR="114300">
            <wp:extent cx="5008880" cy="3014345"/>
            <wp:effectExtent l="0" t="0" r="0" b="825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2"/>
                    <a:srcRect l="4591" r="5996"/>
                    <a:stretch>
                      <a:fillRect/>
                    </a:stretch>
                  </pic:blipFill>
                  <pic:spPr>
                    <a:xfrm>
                      <a:off x="0" y="0"/>
                      <a:ext cx="5008880" cy="3014345"/>
                    </a:xfrm>
                    <a:prstGeom prst="rect">
                      <a:avLst/>
                    </a:prstGeom>
                    <a:noFill/>
                    <a:ln>
                      <a:noFill/>
                    </a:ln>
                  </pic:spPr>
                </pic:pic>
              </a:graphicData>
            </a:graphic>
          </wp:inline>
        </w:drawing>
      </w:r>
    </w:p>
    <w:p w14:paraId="7023EA36">
      <w:pPr>
        <w:pStyle w:val="39"/>
      </w:pPr>
      <w:r>
        <w:t>图3-9 成员影像档案与检测</w:t>
      </w:r>
      <w:r>
        <w:rPr>
          <w:rFonts w:hint="eastAsia"/>
        </w:rPr>
        <w:t>记录</w:t>
      </w:r>
      <w:r>
        <w:t>页面</w:t>
      </w:r>
    </w:p>
    <w:p w14:paraId="2CDD17B9">
      <w:pPr>
        <w:pStyle w:val="4"/>
        <w:keepLines w:val="0"/>
        <w:widowControl/>
        <w:rPr>
          <w:rFonts w:hint="eastAsia"/>
        </w:rPr>
      </w:pPr>
      <w:bookmarkStart w:id="52" w:name="_Toc236087526"/>
      <w:r>
        <w:t>云端模型工作台</w:t>
      </w:r>
      <w:bookmarkEnd w:id="52"/>
    </w:p>
    <w:p w14:paraId="38E3E2A8">
      <w:pPr>
        <w:ind w:firstLine="480"/>
      </w:pPr>
      <w:r>
        <w:t>模型工作台用于选择口腔影像并启动云端视觉模型分析。用户选择家庭成员和待分析影像后，可以提交检测任务，并查看任务的排队、处理、完成或失败状态。</w:t>
      </w:r>
    </w:p>
    <w:p w14:paraId="197B27B1">
      <w:pPr>
        <w:ind w:firstLine="480"/>
      </w:pPr>
      <w:r>
        <w:t>任务完成后，工作台显示不同模型阶段产生的检测结果和可视化影像。各阶段结果与原始影像共同保存，供检测详情、AI牙医和成员综合报告调用。</w:t>
      </w:r>
    </w:p>
    <w:p w14:paraId="24AE70EB">
      <w:pPr>
        <w:ind w:firstLine="480"/>
      </w:pPr>
      <w:r>
        <w:t>模型工作台主要承担专业模型任务的管理和结果展示，与面向普通家庭用户的综合报告页面相互区分。</w:t>
      </w:r>
    </w:p>
    <w:p w14:paraId="532EA303">
      <w:pPr>
        <w:ind w:firstLine="0" w:firstLineChars="0"/>
        <w:jc w:val="center"/>
      </w:pPr>
    </w:p>
    <w:p w14:paraId="3F309A68">
      <w:pPr>
        <w:ind w:firstLine="0" w:firstLineChars="0"/>
        <w:jc w:val="center"/>
      </w:pPr>
      <w:r>
        <w:drawing>
          <wp:inline distT="0" distB="0" distL="114300" distR="114300">
            <wp:extent cx="5394960" cy="3239770"/>
            <wp:effectExtent l="0" t="0" r="2540" b="952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3"/>
                    <a:stretch>
                      <a:fillRect/>
                    </a:stretch>
                  </pic:blipFill>
                  <pic:spPr>
                    <a:xfrm>
                      <a:off x="0" y="0"/>
                      <a:ext cx="5394960" cy="3239770"/>
                    </a:xfrm>
                    <a:prstGeom prst="rect">
                      <a:avLst/>
                    </a:prstGeom>
                    <a:noFill/>
                    <a:ln>
                      <a:noFill/>
                    </a:ln>
                  </pic:spPr>
                </pic:pic>
              </a:graphicData>
            </a:graphic>
          </wp:inline>
        </w:drawing>
      </w:r>
    </w:p>
    <w:p w14:paraId="46A06C56">
      <w:pPr>
        <w:ind w:firstLine="0" w:firstLineChars="0"/>
        <w:jc w:val="center"/>
      </w:pPr>
    </w:p>
    <w:p w14:paraId="1368EFF1">
      <w:pPr>
        <w:ind w:firstLine="0" w:firstLineChars="0"/>
        <w:jc w:val="center"/>
      </w:pPr>
      <w:r>
        <w:drawing>
          <wp:inline distT="0" distB="0" distL="114300" distR="114300">
            <wp:extent cx="5372100" cy="3239770"/>
            <wp:effectExtent l="0" t="0" r="3810" b="952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4"/>
                    <a:stretch>
                      <a:fillRect/>
                    </a:stretch>
                  </pic:blipFill>
                  <pic:spPr>
                    <a:xfrm>
                      <a:off x="0" y="0"/>
                      <a:ext cx="5372100" cy="3239770"/>
                    </a:xfrm>
                    <a:prstGeom prst="rect">
                      <a:avLst/>
                    </a:prstGeom>
                    <a:noFill/>
                    <a:ln>
                      <a:noFill/>
                    </a:ln>
                  </pic:spPr>
                </pic:pic>
              </a:graphicData>
            </a:graphic>
          </wp:inline>
        </w:drawing>
      </w:r>
    </w:p>
    <w:p w14:paraId="3BC9BC14">
      <w:pPr>
        <w:ind w:firstLine="0" w:firstLineChars="0"/>
        <w:jc w:val="center"/>
      </w:pPr>
      <w:r>
        <w:t xml:space="preserve">图3-9 </w:t>
      </w:r>
      <w:r>
        <w:rPr>
          <w:rFonts w:hint="eastAsia"/>
        </w:rPr>
        <w:t>云端模型工作台及分析结果</w:t>
      </w:r>
      <w:r>
        <w:t>页面</w:t>
      </w:r>
    </w:p>
    <w:p w14:paraId="454128B4">
      <w:pPr>
        <w:pStyle w:val="4"/>
        <w:keepLines w:val="0"/>
        <w:widowControl/>
        <w:rPr>
          <w:rFonts w:hint="eastAsia"/>
        </w:rPr>
      </w:pPr>
      <w:bookmarkStart w:id="53" w:name="_Toc236087527"/>
      <w:r>
        <w:t>AI牙医分析与连续追问</w:t>
      </w:r>
      <w:bookmarkEnd w:id="53"/>
    </w:p>
    <w:p w14:paraId="6FC34845">
      <w:pPr>
        <w:ind w:firstLine="480"/>
      </w:pPr>
      <w:r>
        <w:t>AI牙医用于对用户选定的口腔影像进行综合解释。用户首先选择家庭成员和需要分析的影像，还可以填写疼痛、牙龈出血、牙齿敏感等主观症状，并选择是否加入该成员的历史记录和已有模型结果。</w:t>
      </w:r>
    </w:p>
    <w:p w14:paraId="31B878D3">
      <w:pPr>
        <w:ind w:firstLine="480"/>
      </w:pPr>
      <w:r>
        <w:t>AI牙医结合影像、成员信息、症状和历史数据，输出影像质量、可见异常、整体风险、建议以及无法从口腔照片中判断的内容。分析完成后，用户可以围绕本次结果继续提问，AI牙医结合当前会话和影像内容进行回答。</w:t>
      </w:r>
    </w:p>
    <w:p w14:paraId="0D0016F0">
      <w:pPr>
        <w:ind w:firstLine="480"/>
      </w:pPr>
      <w:r>
        <w:t>AI牙医提供的是口腔照片辅助筛查和健康信息解释，不能替代口腔医生的面诊、探诊或医学影像检查。</w:t>
      </w:r>
    </w:p>
    <w:p w14:paraId="577CB852">
      <w:pPr>
        <w:ind w:firstLine="480"/>
      </w:pPr>
      <w:r>
        <w:t>【图3-10截图说明：按照操作顺序放置三张真实截图，分别为AI牙医选择成员和影像、填写症状和分析选项、查看结构化分析结果及连续追问。】</w:t>
      </w:r>
    </w:p>
    <w:p w14:paraId="66B81866">
      <w:pPr>
        <w:pStyle w:val="39"/>
      </w:pPr>
      <w:r>
        <w:drawing>
          <wp:inline distT="0" distB="0" distL="114300" distR="114300">
            <wp:extent cx="5604510" cy="3147695"/>
            <wp:effectExtent l="0" t="0" r="8890" b="444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35"/>
                    <a:stretch>
                      <a:fillRect/>
                    </a:stretch>
                  </pic:blipFill>
                  <pic:spPr>
                    <a:xfrm>
                      <a:off x="0" y="0"/>
                      <a:ext cx="5604510" cy="3147695"/>
                    </a:xfrm>
                    <a:prstGeom prst="rect">
                      <a:avLst/>
                    </a:prstGeom>
                    <a:noFill/>
                    <a:ln>
                      <a:noFill/>
                    </a:ln>
                  </pic:spPr>
                </pic:pic>
              </a:graphicData>
            </a:graphic>
          </wp:inline>
        </w:drawing>
      </w:r>
    </w:p>
    <w:p w14:paraId="3F8CEF80">
      <w:pPr>
        <w:ind w:firstLine="0" w:firstLineChars="0"/>
      </w:pPr>
      <w:r>
        <w:drawing>
          <wp:inline distT="0" distB="0" distL="114300" distR="114300">
            <wp:extent cx="5601970" cy="3014345"/>
            <wp:effectExtent l="0" t="0" r="635" b="825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36"/>
                    <a:stretch>
                      <a:fillRect/>
                    </a:stretch>
                  </pic:blipFill>
                  <pic:spPr>
                    <a:xfrm>
                      <a:off x="0" y="0"/>
                      <a:ext cx="5601970" cy="3014345"/>
                    </a:xfrm>
                    <a:prstGeom prst="rect">
                      <a:avLst/>
                    </a:prstGeom>
                    <a:noFill/>
                    <a:ln>
                      <a:noFill/>
                    </a:ln>
                  </pic:spPr>
                </pic:pic>
              </a:graphicData>
            </a:graphic>
          </wp:inline>
        </w:drawing>
      </w:r>
    </w:p>
    <w:p w14:paraId="1CCCD14D">
      <w:pPr>
        <w:ind w:firstLine="0" w:firstLineChars="0"/>
      </w:pPr>
      <w:r>
        <w:drawing>
          <wp:inline distT="0" distB="0" distL="114300" distR="114300">
            <wp:extent cx="5601970" cy="3014345"/>
            <wp:effectExtent l="0" t="0" r="635" b="8255"/>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37"/>
                    <a:stretch>
                      <a:fillRect/>
                    </a:stretch>
                  </pic:blipFill>
                  <pic:spPr>
                    <a:xfrm>
                      <a:off x="0" y="0"/>
                      <a:ext cx="5601970" cy="3014345"/>
                    </a:xfrm>
                    <a:prstGeom prst="rect">
                      <a:avLst/>
                    </a:prstGeom>
                    <a:noFill/>
                    <a:ln>
                      <a:noFill/>
                    </a:ln>
                  </pic:spPr>
                </pic:pic>
              </a:graphicData>
            </a:graphic>
          </wp:inline>
        </w:drawing>
      </w:r>
    </w:p>
    <w:p w14:paraId="78863B9B">
      <w:pPr>
        <w:ind w:firstLine="0" w:firstLineChars="0"/>
      </w:pPr>
      <w:r>
        <w:drawing>
          <wp:inline distT="0" distB="0" distL="114300" distR="114300">
            <wp:extent cx="5601970" cy="3014345"/>
            <wp:effectExtent l="0" t="0" r="635" b="825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38"/>
                    <a:stretch>
                      <a:fillRect/>
                    </a:stretch>
                  </pic:blipFill>
                  <pic:spPr>
                    <a:xfrm>
                      <a:off x="0" y="0"/>
                      <a:ext cx="5601970" cy="3014345"/>
                    </a:xfrm>
                    <a:prstGeom prst="rect">
                      <a:avLst/>
                    </a:prstGeom>
                    <a:noFill/>
                    <a:ln>
                      <a:noFill/>
                    </a:ln>
                  </pic:spPr>
                </pic:pic>
              </a:graphicData>
            </a:graphic>
          </wp:inline>
        </w:drawing>
      </w:r>
    </w:p>
    <w:p w14:paraId="50A991D5">
      <w:pPr>
        <w:ind w:firstLine="0" w:firstLineChars="0"/>
      </w:pPr>
      <w:r>
        <w:drawing>
          <wp:inline distT="0" distB="0" distL="114300" distR="114300">
            <wp:extent cx="5601970" cy="3014345"/>
            <wp:effectExtent l="0" t="0" r="635" b="8255"/>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39"/>
                    <a:stretch>
                      <a:fillRect/>
                    </a:stretch>
                  </pic:blipFill>
                  <pic:spPr>
                    <a:xfrm>
                      <a:off x="0" y="0"/>
                      <a:ext cx="5601970" cy="3014345"/>
                    </a:xfrm>
                    <a:prstGeom prst="rect">
                      <a:avLst/>
                    </a:prstGeom>
                    <a:noFill/>
                    <a:ln>
                      <a:noFill/>
                    </a:ln>
                  </pic:spPr>
                </pic:pic>
              </a:graphicData>
            </a:graphic>
          </wp:inline>
        </w:drawing>
      </w:r>
    </w:p>
    <w:p w14:paraId="144C8135">
      <w:pPr>
        <w:ind w:firstLine="0" w:firstLineChars="0"/>
      </w:pPr>
    </w:p>
    <w:p w14:paraId="56058626">
      <w:pPr>
        <w:ind w:firstLine="0" w:firstLineChars="0"/>
      </w:pPr>
      <w:r>
        <w:drawing>
          <wp:inline distT="0" distB="0" distL="114300" distR="114300">
            <wp:extent cx="5601970" cy="3014345"/>
            <wp:effectExtent l="0" t="0" r="635" b="8255"/>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40"/>
                    <a:stretch>
                      <a:fillRect/>
                    </a:stretch>
                  </pic:blipFill>
                  <pic:spPr>
                    <a:xfrm>
                      <a:off x="0" y="0"/>
                      <a:ext cx="5601970" cy="3014345"/>
                    </a:xfrm>
                    <a:prstGeom prst="rect">
                      <a:avLst/>
                    </a:prstGeom>
                    <a:noFill/>
                    <a:ln>
                      <a:noFill/>
                    </a:ln>
                  </pic:spPr>
                </pic:pic>
              </a:graphicData>
            </a:graphic>
          </wp:inline>
        </w:drawing>
      </w:r>
    </w:p>
    <w:p w14:paraId="2CF84CFA">
      <w:pPr>
        <w:ind w:firstLine="0" w:firstLineChars="0"/>
      </w:pPr>
      <w:r>
        <w:drawing>
          <wp:inline distT="0" distB="0" distL="114300" distR="114300">
            <wp:extent cx="5601970" cy="3014345"/>
            <wp:effectExtent l="0" t="0" r="635" b="8255"/>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41"/>
                    <a:stretch>
                      <a:fillRect/>
                    </a:stretch>
                  </pic:blipFill>
                  <pic:spPr>
                    <a:xfrm>
                      <a:off x="0" y="0"/>
                      <a:ext cx="5601970" cy="3014345"/>
                    </a:xfrm>
                    <a:prstGeom prst="rect">
                      <a:avLst/>
                    </a:prstGeom>
                    <a:noFill/>
                    <a:ln>
                      <a:noFill/>
                    </a:ln>
                  </pic:spPr>
                </pic:pic>
              </a:graphicData>
            </a:graphic>
          </wp:inline>
        </w:drawing>
      </w:r>
    </w:p>
    <w:p w14:paraId="4CADDF3F">
      <w:pPr>
        <w:pStyle w:val="39"/>
      </w:pPr>
      <w:r>
        <w:t>图3-10 AI牙医分析与连续追问页面</w:t>
      </w:r>
    </w:p>
    <w:p w14:paraId="455A5837">
      <w:pPr>
        <w:ind w:firstLine="480"/>
        <w:jc w:val="center"/>
      </w:pPr>
    </w:p>
    <w:p w14:paraId="35F71823">
      <w:pPr>
        <w:pStyle w:val="4"/>
        <w:keepLines w:val="0"/>
        <w:widowControl/>
        <w:rPr>
          <w:rFonts w:hint="eastAsia"/>
        </w:rPr>
      </w:pPr>
      <w:r>
        <w:t xml:space="preserve"> </w:t>
      </w:r>
      <w:bookmarkStart w:id="54" w:name="_Toc236087528"/>
      <w:r>
        <w:t>家庭成员口腔综合报告</w:t>
      </w:r>
      <w:bookmarkEnd w:id="54"/>
    </w:p>
    <w:p w14:paraId="6365CE9B">
      <w:pPr>
        <w:ind w:firstLine="480"/>
      </w:pPr>
      <w:r>
        <w:t>口腔综合报告以具体家庭成员为生成对象。用户选择一名成员后，系统读取该成员近期有效的口腔影像和云端模型分析结果，并生成该成员独有的阶段性口腔综合报告。</w:t>
      </w:r>
    </w:p>
    <w:p w14:paraId="53B3EC9F">
      <w:pPr>
        <w:ind w:firstLine="480"/>
      </w:pPr>
      <w:r>
        <w:t>报告包括影像质量概况、整体口腔情况、重点关注问题、逐图摘要和健康建议。综合报告将同一成员的多张影像集中展示，使用户不需要逐张打开检测记录即可了解成员近期的整体情况。</w:t>
      </w:r>
    </w:p>
    <w:p w14:paraId="38896136">
      <w:pPr>
        <w:ind w:firstLine="480"/>
      </w:pPr>
      <w:r>
        <w:t>每个家庭成员分别生成和保存自己的综合报告。用户切换成员后，只能看到所选成员对应的影像和报告，从而避免儿童、老人和其他家庭成员的数据混杂。</w:t>
      </w:r>
    </w:p>
    <w:p w14:paraId="0963191B">
      <w:pPr>
        <w:pStyle w:val="39"/>
        <w:rPr>
          <w:rStyle w:val="29"/>
          <w:b w:val="0"/>
          <w:bCs/>
        </w:rPr>
      </w:pPr>
      <w:r>
        <w:drawing>
          <wp:inline distT="0" distB="0" distL="114300" distR="114300">
            <wp:extent cx="5147310" cy="2769870"/>
            <wp:effectExtent l="0" t="0" r="1905" b="4445"/>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42"/>
                    <a:stretch>
                      <a:fillRect/>
                    </a:stretch>
                  </pic:blipFill>
                  <pic:spPr>
                    <a:xfrm>
                      <a:off x="0" y="0"/>
                      <a:ext cx="5147310" cy="2769870"/>
                    </a:xfrm>
                    <a:prstGeom prst="rect">
                      <a:avLst/>
                    </a:prstGeom>
                    <a:noFill/>
                    <a:ln>
                      <a:noFill/>
                    </a:ln>
                  </pic:spPr>
                </pic:pic>
              </a:graphicData>
            </a:graphic>
          </wp:inline>
        </w:drawing>
      </w:r>
    </w:p>
    <w:p w14:paraId="39C6D509">
      <w:pPr>
        <w:pStyle w:val="39"/>
        <w:rPr>
          <w:bCs/>
        </w:rPr>
      </w:pPr>
      <w:r>
        <w:rPr>
          <w:rStyle w:val="29"/>
          <w:b w:val="0"/>
          <w:bCs/>
        </w:rPr>
        <w:t>图3-11 家庭成员口腔综合报告页面</w:t>
      </w:r>
    </w:p>
    <w:p w14:paraId="1BE784E7">
      <w:pPr>
        <w:ind w:firstLine="480"/>
      </w:pPr>
      <w:r>
        <w:t>AI牙医和成员口腔综合报告的功能区别如表3-4所示。</w:t>
      </w:r>
    </w:p>
    <w:p w14:paraId="1BE24219">
      <w:pPr>
        <w:pStyle w:val="39"/>
      </w:pPr>
      <w:r>
        <w:t>表3-4 AI牙医分析与成员口腔综合报告的功能区别</w:t>
      </w:r>
    </w:p>
    <w:tbl>
      <w:tblPr>
        <w:tblStyle w:val="26"/>
        <w:tblW w:w="0" w:type="auto"/>
        <w:tblInd w:w="0" w:type="dxa"/>
        <w:tblLayout w:type="autofit"/>
        <w:tblCellMar>
          <w:top w:w="17" w:type="dxa"/>
          <w:left w:w="17" w:type="dxa"/>
          <w:bottom w:w="17" w:type="dxa"/>
          <w:right w:w="17" w:type="dxa"/>
        </w:tblCellMar>
      </w:tblPr>
      <w:tblGrid>
        <w:gridCol w:w="1014"/>
        <w:gridCol w:w="1340"/>
        <w:gridCol w:w="2536"/>
        <w:gridCol w:w="2315"/>
        <w:gridCol w:w="1673"/>
      </w:tblGrid>
      <w:tr w14:paraId="1F35D851">
        <w:tblPrEx>
          <w:tblCellMar>
            <w:top w:w="17" w:type="dxa"/>
            <w:left w:w="17" w:type="dxa"/>
            <w:bottom w:w="17" w:type="dxa"/>
            <w:right w:w="17" w:type="dxa"/>
          </w:tblCellMar>
        </w:tblPrEx>
        <w:trPr>
          <w:tblHeader/>
        </w:trPr>
        <w:tc>
          <w:tcPr>
            <w:tcW w:w="0" w:type="auto"/>
            <w:tcBorders>
              <w:top w:val="single" w:color="000000" w:sz="4" w:space="0"/>
              <w:bottom w:val="single" w:color="000000" w:sz="4" w:space="0"/>
              <w:tl2br w:val="nil"/>
            </w:tcBorders>
            <w:shd w:val="clear" w:color="auto" w:fill="FFFFFF"/>
            <w:vAlign w:val="center"/>
          </w:tcPr>
          <w:p w14:paraId="520E8B0E">
            <w:pPr>
              <w:pStyle w:val="69"/>
            </w:pPr>
            <w:r>
              <w:t>功能</w:t>
            </w:r>
          </w:p>
        </w:tc>
        <w:tc>
          <w:tcPr>
            <w:tcW w:w="0" w:type="auto"/>
            <w:tcBorders>
              <w:top w:val="single" w:color="000000" w:sz="4" w:space="0"/>
              <w:bottom w:val="single" w:color="000000" w:sz="4" w:space="0"/>
            </w:tcBorders>
            <w:shd w:val="clear" w:color="auto" w:fill="FFFFFF"/>
            <w:vAlign w:val="center"/>
          </w:tcPr>
          <w:p w14:paraId="12F966FD">
            <w:pPr>
              <w:pStyle w:val="69"/>
            </w:pPr>
            <w:r>
              <w:t>启动方式</w:t>
            </w:r>
          </w:p>
        </w:tc>
        <w:tc>
          <w:tcPr>
            <w:tcW w:w="0" w:type="auto"/>
            <w:tcBorders>
              <w:top w:val="single" w:color="000000" w:sz="4" w:space="0"/>
              <w:bottom w:val="single" w:color="000000" w:sz="4" w:space="0"/>
            </w:tcBorders>
            <w:shd w:val="clear" w:color="auto" w:fill="FFFFFF"/>
            <w:vAlign w:val="center"/>
          </w:tcPr>
          <w:p w14:paraId="04F0B5A8">
            <w:pPr>
              <w:pStyle w:val="69"/>
            </w:pPr>
            <w:r>
              <w:t>主要输入</w:t>
            </w:r>
          </w:p>
        </w:tc>
        <w:tc>
          <w:tcPr>
            <w:tcW w:w="0" w:type="auto"/>
            <w:tcBorders>
              <w:top w:val="single" w:color="000000" w:sz="4" w:space="0"/>
              <w:bottom w:val="single" w:color="000000" w:sz="4" w:space="0"/>
            </w:tcBorders>
            <w:shd w:val="clear" w:color="auto" w:fill="FFFFFF"/>
            <w:vAlign w:val="center"/>
          </w:tcPr>
          <w:p w14:paraId="217594EC">
            <w:pPr>
              <w:pStyle w:val="69"/>
            </w:pPr>
            <w:r>
              <w:t>主要输出</w:t>
            </w:r>
          </w:p>
        </w:tc>
        <w:tc>
          <w:tcPr>
            <w:tcW w:w="0" w:type="auto"/>
            <w:tcBorders>
              <w:top w:val="single" w:color="000000" w:sz="4" w:space="0"/>
              <w:bottom w:val="single" w:color="000000" w:sz="4" w:space="0"/>
            </w:tcBorders>
            <w:shd w:val="clear" w:color="auto" w:fill="FFFFFF"/>
            <w:vAlign w:val="center"/>
          </w:tcPr>
          <w:p w14:paraId="36DEDFA0">
            <w:pPr>
              <w:pStyle w:val="69"/>
            </w:pPr>
            <w:r>
              <w:t>适用方式</w:t>
            </w:r>
          </w:p>
        </w:tc>
      </w:tr>
      <w:tr w14:paraId="23D84918">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6FB85112">
            <w:pPr>
              <w:pStyle w:val="69"/>
            </w:pPr>
            <w:r>
              <w:t>AI牙医分析</w:t>
            </w:r>
          </w:p>
        </w:tc>
        <w:tc>
          <w:tcPr>
            <w:tcW w:w="0" w:type="auto"/>
            <w:tcBorders>
              <w:top w:val="single" w:color="000000" w:sz="4" w:space="0"/>
              <w:bottom w:val="single" w:color="000000" w:sz="4" w:space="0"/>
            </w:tcBorders>
            <w:shd w:val="clear" w:color="auto" w:fill="FFFFFF"/>
            <w:vAlign w:val="center"/>
          </w:tcPr>
          <w:p w14:paraId="0D0B21D8">
            <w:pPr>
              <w:pStyle w:val="69"/>
            </w:pPr>
            <w:r>
              <w:t>用户主动选择影像并发起</w:t>
            </w:r>
          </w:p>
        </w:tc>
        <w:tc>
          <w:tcPr>
            <w:tcW w:w="0" w:type="auto"/>
            <w:tcBorders>
              <w:top w:val="single" w:color="000000" w:sz="4" w:space="0"/>
              <w:bottom w:val="single" w:color="000000" w:sz="4" w:space="0"/>
            </w:tcBorders>
            <w:shd w:val="clear" w:color="auto" w:fill="FFFFFF"/>
            <w:vAlign w:val="center"/>
          </w:tcPr>
          <w:p w14:paraId="7F1E0A25">
            <w:pPr>
              <w:pStyle w:val="69"/>
            </w:pPr>
            <w:r>
              <w:t>选定影像、主观症状、历史记录和已有模型结果</w:t>
            </w:r>
          </w:p>
        </w:tc>
        <w:tc>
          <w:tcPr>
            <w:tcW w:w="0" w:type="auto"/>
            <w:tcBorders>
              <w:top w:val="single" w:color="000000" w:sz="4" w:space="0"/>
              <w:bottom w:val="single" w:color="000000" w:sz="4" w:space="0"/>
            </w:tcBorders>
            <w:shd w:val="clear" w:color="auto" w:fill="FFFFFF"/>
            <w:vAlign w:val="center"/>
          </w:tcPr>
          <w:p w14:paraId="3E7833DD">
            <w:pPr>
              <w:pStyle w:val="69"/>
            </w:pPr>
            <w:r>
              <w:t>本次结构化分析、风险说明及连续问答</w:t>
            </w:r>
          </w:p>
        </w:tc>
        <w:tc>
          <w:tcPr>
            <w:tcW w:w="0" w:type="auto"/>
            <w:tcBorders>
              <w:top w:val="single" w:color="000000" w:sz="4" w:space="0"/>
              <w:bottom w:val="single" w:color="000000" w:sz="4" w:space="0"/>
            </w:tcBorders>
            <w:shd w:val="clear" w:color="auto" w:fill="FFFFFF"/>
            <w:vAlign w:val="center"/>
          </w:tcPr>
          <w:p w14:paraId="246A7A08">
            <w:pPr>
              <w:pStyle w:val="69"/>
            </w:pPr>
            <w:r>
              <w:t>针对当前问题进行交互式分析</w:t>
            </w:r>
          </w:p>
        </w:tc>
      </w:tr>
      <w:tr w14:paraId="73BD8C42">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3B78DC6F">
            <w:pPr>
              <w:pStyle w:val="69"/>
            </w:pPr>
            <w:r>
              <w:t>成员口腔综合报告</w:t>
            </w:r>
          </w:p>
        </w:tc>
        <w:tc>
          <w:tcPr>
            <w:tcW w:w="0" w:type="auto"/>
            <w:tcBorders>
              <w:top w:val="single" w:color="000000" w:sz="4" w:space="0"/>
              <w:bottom w:val="single" w:color="000000" w:sz="4" w:space="0"/>
            </w:tcBorders>
            <w:shd w:val="clear" w:color="auto" w:fill="FFFFFF"/>
            <w:vAlign w:val="center"/>
          </w:tcPr>
          <w:p w14:paraId="26AD6970">
            <w:pPr>
              <w:pStyle w:val="69"/>
            </w:pPr>
            <w:r>
              <w:t>用户针对一名成员发起</w:t>
            </w:r>
          </w:p>
        </w:tc>
        <w:tc>
          <w:tcPr>
            <w:tcW w:w="0" w:type="auto"/>
            <w:tcBorders>
              <w:top w:val="single" w:color="000000" w:sz="4" w:space="0"/>
              <w:bottom w:val="single" w:color="000000" w:sz="4" w:space="0"/>
            </w:tcBorders>
            <w:shd w:val="clear" w:color="auto" w:fill="FFFFFF"/>
            <w:vAlign w:val="center"/>
          </w:tcPr>
          <w:p w14:paraId="65B2C2BB">
            <w:pPr>
              <w:pStyle w:val="69"/>
            </w:pPr>
            <w:r>
              <w:t>该成员近期有效影像及云端多阶段分析结果</w:t>
            </w:r>
          </w:p>
        </w:tc>
        <w:tc>
          <w:tcPr>
            <w:tcW w:w="0" w:type="auto"/>
            <w:tcBorders>
              <w:top w:val="single" w:color="000000" w:sz="4" w:space="0"/>
              <w:bottom w:val="single" w:color="000000" w:sz="4" w:space="0"/>
            </w:tcBorders>
            <w:shd w:val="clear" w:color="auto" w:fill="FFFFFF"/>
            <w:vAlign w:val="center"/>
          </w:tcPr>
          <w:p w14:paraId="15E55FFF">
            <w:pPr>
              <w:pStyle w:val="69"/>
            </w:pPr>
            <w:r>
              <w:t>成员阶段性整体结论、逐图摘要和健康建议</w:t>
            </w:r>
          </w:p>
        </w:tc>
        <w:tc>
          <w:tcPr>
            <w:tcW w:w="0" w:type="auto"/>
            <w:tcBorders>
              <w:top w:val="single" w:color="000000" w:sz="4" w:space="0"/>
              <w:bottom w:val="single" w:color="000000" w:sz="4" w:space="0"/>
            </w:tcBorders>
            <w:shd w:val="clear" w:color="auto" w:fill="FFFFFF"/>
            <w:vAlign w:val="center"/>
          </w:tcPr>
          <w:p w14:paraId="1BA067DF">
            <w:pPr>
              <w:pStyle w:val="69"/>
            </w:pPr>
            <w:r>
              <w:t>查看成员一段时间内的综合情况</w:t>
            </w:r>
          </w:p>
        </w:tc>
      </w:tr>
    </w:tbl>
    <w:p w14:paraId="49BAAD4C">
      <w:pPr>
        <w:pStyle w:val="3"/>
        <w:keepLines w:val="0"/>
        <w:widowControl/>
        <w:rPr>
          <w:rFonts w:hint="eastAsia"/>
        </w:rPr>
      </w:pPr>
      <w:r>
        <w:t xml:space="preserve"> </w:t>
      </w:r>
      <w:bookmarkStart w:id="55" w:name="_Toc236087529"/>
      <w:r>
        <w:t>语音问答与设备控制功能设计</w:t>
      </w:r>
      <w:bookmarkEnd w:id="55"/>
    </w:p>
    <w:p w14:paraId="1997170D">
      <w:pPr>
        <w:pStyle w:val="4"/>
        <w:keepLines w:val="0"/>
        <w:widowControl/>
        <w:rPr>
          <w:rFonts w:hint="eastAsia"/>
        </w:rPr>
      </w:pPr>
      <w:r>
        <w:t xml:space="preserve"> </w:t>
      </w:r>
      <w:bookmarkStart w:id="56" w:name="_Toc236087530"/>
      <w:r>
        <w:t>按住说话与语音状态反馈</w:t>
      </w:r>
      <w:bookmarkEnd w:id="56"/>
    </w:p>
    <w:p w14:paraId="545C0A6A">
      <w:pPr>
        <w:ind w:firstLine="480"/>
      </w:pPr>
      <w:r>
        <w:t>设备端采用</w:t>
      </w:r>
      <w:r>
        <w:rPr>
          <w:rFonts w:hint="eastAsia"/>
        </w:rPr>
        <w:t>“</w:t>
      </w:r>
      <w:r>
        <w:t>按住录音、松开结束</w:t>
      </w:r>
      <w:r>
        <w:rPr>
          <w:rFonts w:hint="eastAsia"/>
        </w:rPr>
        <w:t>”</w:t>
      </w:r>
      <w:r>
        <w:t>的语音交互方式。用户按住语音按钮后，设备开始采集语音，界面显示麦克风正在录音；用户松开按钮后，设备立即结束本次录音并提交语音请求。</w:t>
      </w:r>
    </w:p>
    <w:p w14:paraId="6A08634A">
      <w:pPr>
        <w:ind w:firstLine="480"/>
      </w:pPr>
      <w:r>
        <w:t>提交完成后，界面依次显示上传中、处理中和结果返回等状态。云端完成处理后，设备通过文字或语音播放向用户反馈。操作过程中不需要再次点击按钮停止录音，也不完全依赖静音检测判断用户是否已经说完。</w:t>
      </w:r>
    </w:p>
    <w:p w14:paraId="5ED60578">
      <w:pPr>
        <w:pStyle w:val="4"/>
        <w:keepLines w:val="0"/>
        <w:widowControl/>
        <w:rPr>
          <w:rFonts w:hint="eastAsia"/>
        </w:rPr>
      </w:pPr>
      <w:bookmarkStart w:id="57" w:name="_Toc236087531"/>
      <w:r>
        <w:t>口腔健康问答与成员数据查询</w:t>
      </w:r>
      <w:bookmarkEnd w:id="57"/>
    </w:p>
    <w:p w14:paraId="539CA289">
      <w:pPr>
        <w:ind w:firstLine="480"/>
      </w:pPr>
      <w:r>
        <w:t>当用户询问一般口腔健康知识时，大模型根据问题生成解释和建议。当用户询问</w:t>
      </w:r>
      <w:r>
        <w:rPr>
          <w:rFonts w:hint="eastAsia"/>
        </w:rPr>
        <w:t>“</w:t>
      </w:r>
      <w:r>
        <w:t>某位成员最近的口腔报告</w:t>
      </w:r>
      <w:r>
        <w:rPr>
          <w:rFonts w:hint="eastAsia"/>
        </w:rPr>
        <w:t>”“</w:t>
      </w:r>
      <w:r>
        <w:t>最近上传了哪些影像</w:t>
      </w:r>
      <w:r>
        <w:rPr>
          <w:rFonts w:hint="eastAsia"/>
        </w:rPr>
        <w:t>”</w:t>
      </w:r>
      <w:r>
        <w:t>或</w:t>
      </w:r>
      <w:r>
        <w:rPr>
          <w:rFonts w:hint="eastAsia"/>
        </w:rPr>
        <w:t>“</w:t>
      </w:r>
      <w:r>
        <w:t>当前设备选择了谁</w:t>
      </w:r>
      <w:r>
        <w:rPr>
          <w:rFonts w:hint="eastAsia"/>
        </w:rPr>
        <w:t>”</w:t>
      </w:r>
      <w:r>
        <w:t>等家庭数据问题时，大模型在当前账户权限范围内调用成员、影像和报告查询服务。</w:t>
      </w:r>
    </w:p>
    <w:p w14:paraId="3B1448B9">
      <w:pPr>
        <w:ind w:firstLine="480"/>
      </w:pPr>
      <w:r>
        <w:t>查询成员报告时，系统优先读取该成员最近生成的口腔综合报告。如果该成员没有可用的综合报告，则可以读取已有的AI牙医分析记录。大模型根据实际数据组织回答，不自动替用户创建新的检测任务或综合报告。</w:t>
      </w:r>
    </w:p>
    <w:p w14:paraId="1436AAB7">
      <w:pPr>
        <w:pStyle w:val="4"/>
        <w:keepLines w:val="0"/>
        <w:widowControl/>
        <w:rPr>
          <w:rFonts w:hint="eastAsia"/>
        </w:rPr>
      </w:pPr>
      <w:bookmarkStart w:id="58" w:name="_Toc236087532"/>
      <w:r>
        <w:t>成员、音量和屏幕亮度控制</w:t>
      </w:r>
      <w:bookmarkEnd w:id="58"/>
    </w:p>
    <w:p w14:paraId="103FE93A">
      <w:pPr>
        <w:ind w:firstLine="480"/>
      </w:pPr>
      <w:r>
        <w:t>当用户语音中包含明确的设备控制意图时，大模型将自然语言转换为结构化设备指令，并将指令下发至绑定的ESP32-P4终端。</w:t>
      </w:r>
    </w:p>
    <w:p w14:paraId="7EE31921">
      <w:pPr>
        <w:ind w:firstLine="480"/>
      </w:pPr>
      <w:r>
        <w:t>当前支持的设备控制包括切换当前家庭成员、调节扬声器音量和调节屏幕亮度。设备收到指令后检查指令类型与参数，执行对应操作，并更新界面状态。</w:t>
      </w:r>
    </w:p>
    <w:p w14:paraId="6947F6A1">
      <w:pPr>
        <w:ind w:firstLine="480"/>
      </w:pPr>
      <w:r>
        <w:t>口腔影像拍摄、影像归档和AI分析仍由用户在设备端主动确认，避免因语音误识别直接触发涉及口腔影像采集的操作。</w:t>
      </w:r>
    </w:p>
    <w:p w14:paraId="08CD7135">
      <w:pPr>
        <w:ind w:firstLine="480"/>
      </w:pPr>
      <w:r>
        <w:t>常用语音请求及系统响应如表3-5所示。</w:t>
      </w:r>
    </w:p>
    <w:p w14:paraId="4C7CB540">
      <w:pPr>
        <w:pStyle w:val="39"/>
        <w:rPr>
          <w:bCs/>
        </w:rPr>
      </w:pPr>
      <w:r>
        <w:rPr>
          <w:rStyle w:val="29"/>
          <w:b w:val="0"/>
          <w:bCs/>
        </w:rPr>
        <w:t>表3-5 语音交互意图与系统响应</w:t>
      </w:r>
    </w:p>
    <w:tbl>
      <w:tblPr>
        <w:tblStyle w:val="26"/>
        <w:tblW w:w="0" w:type="auto"/>
        <w:tblInd w:w="0" w:type="dxa"/>
        <w:tblLayout w:type="autofit"/>
        <w:tblCellMar>
          <w:top w:w="17" w:type="dxa"/>
          <w:left w:w="17" w:type="dxa"/>
          <w:bottom w:w="17" w:type="dxa"/>
          <w:right w:w="17" w:type="dxa"/>
        </w:tblCellMar>
      </w:tblPr>
      <w:tblGrid>
        <w:gridCol w:w="2817"/>
        <w:gridCol w:w="1226"/>
        <w:gridCol w:w="2616"/>
        <w:gridCol w:w="2219"/>
      </w:tblGrid>
      <w:tr w14:paraId="5234FB99">
        <w:trPr>
          <w:tblHeader/>
        </w:trPr>
        <w:tc>
          <w:tcPr>
            <w:tcW w:w="0" w:type="auto"/>
            <w:tcBorders>
              <w:top w:val="single" w:color="000000" w:sz="4" w:space="0"/>
              <w:bottom w:val="single" w:color="000000" w:sz="4" w:space="0"/>
              <w:tl2br w:val="nil"/>
            </w:tcBorders>
            <w:shd w:val="clear" w:color="auto" w:fill="FFFFFF"/>
            <w:vAlign w:val="center"/>
          </w:tcPr>
          <w:p w14:paraId="67423E86">
            <w:pPr>
              <w:pStyle w:val="69"/>
            </w:pPr>
            <w:r>
              <w:t>用户语音示例</w:t>
            </w:r>
          </w:p>
        </w:tc>
        <w:tc>
          <w:tcPr>
            <w:tcW w:w="0" w:type="auto"/>
            <w:tcBorders>
              <w:top w:val="single" w:color="000000" w:sz="4" w:space="0"/>
              <w:bottom w:val="single" w:color="000000" w:sz="4" w:space="0"/>
            </w:tcBorders>
            <w:shd w:val="clear" w:color="auto" w:fill="FFFFFF"/>
            <w:vAlign w:val="center"/>
          </w:tcPr>
          <w:p w14:paraId="7365988E">
            <w:pPr>
              <w:pStyle w:val="69"/>
            </w:pPr>
            <w:r>
              <w:t>意图类型</w:t>
            </w:r>
          </w:p>
        </w:tc>
        <w:tc>
          <w:tcPr>
            <w:tcW w:w="0" w:type="auto"/>
            <w:tcBorders>
              <w:top w:val="single" w:color="000000" w:sz="4" w:space="0"/>
              <w:bottom w:val="single" w:color="000000" w:sz="4" w:space="0"/>
            </w:tcBorders>
            <w:shd w:val="clear" w:color="auto" w:fill="FFFFFF"/>
            <w:vAlign w:val="center"/>
          </w:tcPr>
          <w:p w14:paraId="1B9A85C9">
            <w:pPr>
              <w:pStyle w:val="69"/>
            </w:pPr>
            <w:r>
              <w:t>系统处理方式</w:t>
            </w:r>
          </w:p>
        </w:tc>
        <w:tc>
          <w:tcPr>
            <w:tcW w:w="0" w:type="auto"/>
            <w:tcBorders>
              <w:top w:val="single" w:color="000000" w:sz="4" w:space="0"/>
              <w:bottom w:val="single" w:color="000000" w:sz="4" w:space="0"/>
            </w:tcBorders>
            <w:shd w:val="clear" w:color="auto" w:fill="FFFFFF"/>
            <w:vAlign w:val="center"/>
          </w:tcPr>
          <w:p w14:paraId="120B2FC9">
            <w:pPr>
              <w:pStyle w:val="69"/>
            </w:pPr>
            <w:r>
              <w:t>设备或页面反馈</w:t>
            </w:r>
          </w:p>
        </w:tc>
      </w:tr>
      <w:tr w14:paraId="7A06C8FA">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55A504A8">
            <w:pPr>
              <w:pStyle w:val="69"/>
            </w:pPr>
            <w:r>
              <w:rPr>
                <w:rFonts w:hint="eastAsia"/>
              </w:rPr>
              <w:t>“</w:t>
            </w:r>
            <w:r>
              <w:t>牙龈出血可能是什么原因？</w:t>
            </w:r>
            <w:r>
              <w:rPr>
                <w:rFonts w:hint="eastAsia"/>
              </w:rPr>
              <w:t>”</w:t>
            </w:r>
          </w:p>
        </w:tc>
        <w:tc>
          <w:tcPr>
            <w:tcW w:w="0" w:type="auto"/>
            <w:tcBorders>
              <w:top w:val="single" w:color="000000" w:sz="4" w:space="0"/>
              <w:bottom w:val="single" w:color="000000" w:sz="4" w:space="0"/>
            </w:tcBorders>
            <w:shd w:val="clear" w:color="auto" w:fill="FFFFFF"/>
            <w:vAlign w:val="center"/>
          </w:tcPr>
          <w:p w14:paraId="36B08656">
            <w:pPr>
              <w:pStyle w:val="69"/>
            </w:pPr>
            <w:r>
              <w:t>口腔健康问答</w:t>
            </w:r>
          </w:p>
        </w:tc>
        <w:tc>
          <w:tcPr>
            <w:tcW w:w="0" w:type="auto"/>
            <w:tcBorders>
              <w:top w:val="single" w:color="000000" w:sz="4" w:space="0"/>
              <w:bottom w:val="single" w:color="000000" w:sz="4" w:space="0"/>
            </w:tcBorders>
            <w:shd w:val="clear" w:color="auto" w:fill="FFFFFF"/>
            <w:vAlign w:val="center"/>
          </w:tcPr>
          <w:p w14:paraId="2D1E5AE6">
            <w:pPr>
              <w:pStyle w:val="69"/>
            </w:pPr>
            <w:r>
              <w:t>调用大模型生成解释和建议</w:t>
            </w:r>
          </w:p>
        </w:tc>
        <w:tc>
          <w:tcPr>
            <w:tcW w:w="0" w:type="auto"/>
            <w:tcBorders>
              <w:top w:val="single" w:color="000000" w:sz="4" w:space="0"/>
              <w:bottom w:val="single" w:color="000000" w:sz="4" w:space="0"/>
            </w:tcBorders>
            <w:shd w:val="clear" w:color="auto" w:fill="FFFFFF"/>
            <w:vAlign w:val="center"/>
          </w:tcPr>
          <w:p w14:paraId="0091F23D">
            <w:pPr>
              <w:pStyle w:val="69"/>
            </w:pPr>
            <w:r>
              <w:t>播放或显示回答</w:t>
            </w:r>
          </w:p>
        </w:tc>
      </w:tr>
      <w:tr w14:paraId="6CEF3E5A">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71590F36">
            <w:pPr>
              <w:pStyle w:val="69"/>
            </w:pPr>
            <w:r>
              <w:rPr>
                <w:rFonts w:hint="eastAsia"/>
              </w:rPr>
              <w:t>“</w:t>
            </w:r>
            <w:r>
              <w:t>查看妈妈最近的口腔报告</w:t>
            </w:r>
            <w:r>
              <w:rPr>
                <w:rFonts w:hint="eastAsia"/>
              </w:rPr>
              <w:t>”</w:t>
            </w:r>
          </w:p>
        </w:tc>
        <w:tc>
          <w:tcPr>
            <w:tcW w:w="0" w:type="auto"/>
            <w:tcBorders>
              <w:top w:val="single" w:color="000000" w:sz="4" w:space="0"/>
              <w:bottom w:val="single" w:color="000000" w:sz="4" w:space="0"/>
            </w:tcBorders>
            <w:shd w:val="clear" w:color="auto" w:fill="FFFFFF"/>
            <w:vAlign w:val="center"/>
          </w:tcPr>
          <w:p w14:paraId="00A981AF">
            <w:pPr>
              <w:pStyle w:val="69"/>
            </w:pPr>
            <w:r>
              <w:t>成员数据查询</w:t>
            </w:r>
          </w:p>
        </w:tc>
        <w:tc>
          <w:tcPr>
            <w:tcW w:w="0" w:type="auto"/>
            <w:tcBorders>
              <w:top w:val="single" w:color="000000" w:sz="4" w:space="0"/>
              <w:bottom w:val="single" w:color="000000" w:sz="4" w:space="0"/>
            </w:tcBorders>
            <w:shd w:val="clear" w:color="auto" w:fill="FFFFFF"/>
            <w:vAlign w:val="center"/>
          </w:tcPr>
          <w:p w14:paraId="01E0BBD1">
            <w:pPr>
              <w:pStyle w:val="69"/>
            </w:pPr>
            <w:r>
              <w:t>查询成员及其最近综合报告</w:t>
            </w:r>
          </w:p>
        </w:tc>
        <w:tc>
          <w:tcPr>
            <w:tcW w:w="0" w:type="auto"/>
            <w:tcBorders>
              <w:top w:val="single" w:color="000000" w:sz="4" w:space="0"/>
              <w:bottom w:val="single" w:color="000000" w:sz="4" w:space="0"/>
            </w:tcBorders>
            <w:shd w:val="clear" w:color="auto" w:fill="FFFFFF"/>
            <w:vAlign w:val="center"/>
          </w:tcPr>
          <w:p w14:paraId="2591FEF8">
            <w:pPr>
              <w:pStyle w:val="69"/>
            </w:pPr>
            <w:r>
              <w:t>返回报告摘要</w:t>
            </w:r>
          </w:p>
        </w:tc>
      </w:tr>
      <w:tr w14:paraId="00F9BC3F">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3137F47A">
            <w:pPr>
              <w:pStyle w:val="69"/>
            </w:pPr>
            <w:r>
              <w:rPr>
                <w:rFonts w:hint="eastAsia"/>
              </w:rPr>
              <w:t>“</w:t>
            </w:r>
            <w:r>
              <w:t>最近上传了哪些口腔图片？</w:t>
            </w:r>
            <w:r>
              <w:rPr>
                <w:rFonts w:hint="eastAsia"/>
              </w:rPr>
              <w:t>”</w:t>
            </w:r>
          </w:p>
        </w:tc>
        <w:tc>
          <w:tcPr>
            <w:tcW w:w="0" w:type="auto"/>
            <w:tcBorders>
              <w:top w:val="single" w:color="000000" w:sz="4" w:space="0"/>
              <w:bottom w:val="single" w:color="000000" w:sz="4" w:space="0"/>
            </w:tcBorders>
            <w:shd w:val="clear" w:color="auto" w:fill="FFFFFF"/>
            <w:vAlign w:val="center"/>
          </w:tcPr>
          <w:p w14:paraId="4AAAAC3C">
            <w:pPr>
              <w:pStyle w:val="69"/>
            </w:pPr>
            <w:r>
              <w:t>影像记录查询</w:t>
            </w:r>
          </w:p>
        </w:tc>
        <w:tc>
          <w:tcPr>
            <w:tcW w:w="0" w:type="auto"/>
            <w:tcBorders>
              <w:top w:val="single" w:color="000000" w:sz="4" w:space="0"/>
              <w:bottom w:val="single" w:color="000000" w:sz="4" w:space="0"/>
            </w:tcBorders>
            <w:shd w:val="clear" w:color="auto" w:fill="FFFFFF"/>
            <w:vAlign w:val="center"/>
          </w:tcPr>
          <w:p w14:paraId="109E5151">
            <w:pPr>
              <w:pStyle w:val="69"/>
            </w:pPr>
            <w:r>
              <w:t>查询当前成员近期影像元数据</w:t>
            </w:r>
          </w:p>
        </w:tc>
        <w:tc>
          <w:tcPr>
            <w:tcW w:w="0" w:type="auto"/>
            <w:tcBorders>
              <w:top w:val="single" w:color="000000" w:sz="4" w:space="0"/>
              <w:bottom w:val="single" w:color="000000" w:sz="4" w:space="0"/>
            </w:tcBorders>
            <w:shd w:val="clear" w:color="auto" w:fill="FFFFFF"/>
            <w:vAlign w:val="center"/>
          </w:tcPr>
          <w:p w14:paraId="24A249E6">
            <w:pPr>
              <w:pStyle w:val="69"/>
            </w:pPr>
            <w:r>
              <w:t>返回影像数量和时间信息</w:t>
            </w:r>
          </w:p>
        </w:tc>
      </w:tr>
      <w:tr w14:paraId="078EE46B">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07B77F80">
            <w:pPr>
              <w:pStyle w:val="69"/>
            </w:pPr>
            <w:r>
              <w:rPr>
                <w:rFonts w:hint="eastAsia"/>
              </w:rPr>
              <w:t>“</w:t>
            </w:r>
            <w:r>
              <w:t>切换到小明</w:t>
            </w:r>
            <w:r>
              <w:rPr>
                <w:rFonts w:hint="eastAsia"/>
              </w:rPr>
              <w:t>”</w:t>
            </w:r>
          </w:p>
        </w:tc>
        <w:tc>
          <w:tcPr>
            <w:tcW w:w="0" w:type="auto"/>
            <w:tcBorders>
              <w:top w:val="single" w:color="000000" w:sz="4" w:space="0"/>
              <w:bottom w:val="single" w:color="000000" w:sz="4" w:space="0"/>
            </w:tcBorders>
            <w:shd w:val="clear" w:color="auto" w:fill="FFFFFF"/>
            <w:vAlign w:val="center"/>
          </w:tcPr>
          <w:p w14:paraId="25A31756">
            <w:pPr>
              <w:pStyle w:val="69"/>
            </w:pPr>
            <w:r>
              <w:t>成员切换</w:t>
            </w:r>
          </w:p>
        </w:tc>
        <w:tc>
          <w:tcPr>
            <w:tcW w:w="0" w:type="auto"/>
            <w:tcBorders>
              <w:top w:val="single" w:color="000000" w:sz="4" w:space="0"/>
              <w:bottom w:val="single" w:color="000000" w:sz="4" w:space="0"/>
            </w:tcBorders>
            <w:shd w:val="clear" w:color="auto" w:fill="FFFFFF"/>
            <w:vAlign w:val="center"/>
          </w:tcPr>
          <w:p w14:paraId="7CC3084E">
            <w:pPr>
              <w:pStyle w:val="69"/>
            </w:pPr>
            <w:r>
              <w:t>生成成员选择指令并下发设备</w:t>
            </w:r>
          </w:p>
        </w:tc>
        <w:tc>
          <w:tcPr>
            <w:tcW w:w="0" w:type="auto"/>
            <w:tcBorders>
              <w:top w:val="single" w:color="000000" w:sz="4" w:space="0"/>
              <w:bottom w:val="single" w:color="000000" w:sz="4" w:space="0"/>
            </w:tcBorders>
            <w:shd w:val="clear" w:color="auto" w:fill="FFFFFF"/>
            <w:vAlign w:val="center"/>
          </w:tcPr>
          <w:p w14:paraId="61229A86">
            <w:pPr>
              <w:pStyle w:val="69"/>
            </w:pPr>
            <w:r>
              <w:t>首页当前成员更新</w:t>
            </w:r>
          </w:p>
        </w:tc>
      </w:tr>
      <w:tr w14:paraId="5DAF1344">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0FDD9944">
            <w:pPr>
              <w:pStyle w:val="69"/>
            </w:pPr>
            <w:r>
              <w:rPr>
                <w:rFonts w:hint="eastAsia"/>
              </w:rPr>
              <w:t>“</w:t>
            </w:r>
            <w:r>
              <w:t>把音量调低一点</w:t>
            </w:r>
            <w:r>
              <w:rPr>
                <w:rFonts w:hint="eastAsia"/>
              </w:rPr>
              <w:t>”</w:t>
            </w:r>
          </w:p>
        </w:tc>
        <w:tc>
          <w:tcPr>
            <w:tcW w:w="0" w:type="auto"/>
            <w:tcBorders>
              <w:top w:val="single" w:color="000000" w:sz="4" w:space="0"/>
              <w:bottom w:val="single" w:color="000000" w:sz="4" w:space="0"/>
            </w:tcBorders>
            <w:shd w:val="clear" w:color="auto" w:fill="FFFFFF"/>
            <w:vAlign w:val="center"/>
          </w:tcPr>
          <w:p w14:paraId="434D889D">
            <w:pPr>
              <w:pStyle w:val="69"/>
            </w:pPr>
            <w:r>
              <w:t>音量控制</w:t>
            </w:r>
          </w:p>
        </w:tc>
        <w:tc>
          <w:tcPr>
            <w:tcW w:w="0" w:type="auto"/>
            <w:tcBorders>
              <w:top w:val="single" w:color="000000" w:sz="4" w:space="0"/>
              <w:bottom w:val="single" w:color="000000" w:sz="4" w:space="0"/>
            </w:tcBorders>
            <w:shd w:val="clear" w:color="auto" w:fill="FFFFFF"/>
            <w:vAlign w:val="center"/>
          </w:tcPr>
          <w:p w14:paraId="107ED0BF">
            <w:pPr>
              <w:pStyle w:val="69"/>
            </w:pPr>
            <w:r>
              <w:t>生成扬声器音量指令</w:t>
            </w:r>
          </w:p>
        </w:tc>
        <w:tc>
          <w:tcPr>
            <w:tcW w:w="0" w:type="auto"/>
            <w:tcBorders>
              <w:top w:val="single" w:color="000000" w:sz="4" w:space="0"/>
              <w:bottom w:val="single" w:color="000000" w:sz="4" w:space="0"/>
            </w:tcBorders>
            <w:shd w:val="clear" w:color="auto" w:fill="FFFFFF"/>
            <w:vAlign w:val="center"/>
          </w:tcPr>
          <w:p w14:paraId="6C1ADD77">
            <w:pPr>
              <w:pStyle w:val="69"/>
            </w:pPr>
            <w:r>
              <w:t>音量值变化并反馈结果</w:t>
            </w:r>
          </w:p>
        </w:tc>
      </w:tr>
      <w:tr w14:paraId="7B036371">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20830D6B">
            <w:pPr>
              <w:pStyle w:val="69"/>
            </w:pPr>
            <w:r>
              <w:rPr>
                <w:rFonts w:hint="eastAsia"/>
              </w:rPr>
              <w:t>“</w:t>
            </w:r>
            <w:r>
              <w:t>把屏幕调亮</w:t>
            </w:r>
            <w:r>
              <w:rPr>
                <w:rFonts w:hint="eastAsia"/>
              </w:rPr>
              <w:t>”</w:t>
            </w:r>
          </w:p>
        </w:tc>
        <w:tc>
          <w:tcPr>
            <w:tcW w:w="0" w:type="auto"/>
            <w:tcBorders>
              <w:top w:val="single" w:color="000000" w:sz="4" w:space="0"/>
              <w:bottom w:val="single" w:color="000000" w:sz="4" w:space="0"/>
            </w:tcBorders>
            <w:shd w:val="clear" w:color="auto" w:fill="FFFFFF"/>
            <w:vAlign w:val="center"/>
          </w:tcPr>
          <w:p w14:paraId="5EA6830F">
            <w:pPr>
              <w:pStyle w:val="69"/>
            </w:pPr>
            <w:r>
              <w:t>亮度控制</w:t>
            </w:r>
          </w:p>
        </w:tc>
        <w:tc>
          <w:tcPr>
            <w:tcW w:w="0" w:type="auto"/>
            <w:tcBorders>
              <w:top w:val="single" w:color="000000" w:sz="4" w:space="0"/>
              <w:bottom w:val="single" w:color="000000" w:sz="4" w:space="0"/>
            </w:tcBorders>
            <w:shd w:val="clear" w:color="auto" w:fill="FFFFFF"/>
            <w:vAlign w:val="center"/>
          </w:tcPr>
          <w:p w14:paraId="34FEB157">
            <w:pPr>
              <w:pStyle w:val="69"/>
            </w:pPr>
            <w:r>
              <w:t>生成屏幕亮度指令</w:t>
            </w:r>
          </w:p>
        </w:tc>
        <w:tc>
          <w:tcPr>
            <w:tcW w:w="0" w:type="auto"/>
            <w:tcBorders>
              <w:top w:val="single" w:color="000000" w:sz="4" w:space="0"/>
              <w:bottom w:val="single" w:color="000000" w:sz="4" w:space="0"/>
            </w:tcBorders>
            <w:shd w:val="clear" w:color="auto" w:fill="FFFFFF"/>
            <w:vAlign w:val="center"/>
          </w:tcPr>
          <w:p w14:paraId="29E616BF">
            <w:pPr>
              <w:pStyle w:val="69"/>
            </w:pPr>
            <w:r>
              <w:t>屏幕亮度和设置值变化</w:t>
            </w:r>
          </w:p>
        </w:tc>
      </w:tr>
    </w:tbl>
    <w:p w14:paraId="4C0ADFE2">
      <w:pPr>
        <w:pStyle w:val="39"/>
        <w:rPr>
          <w:rStyle w:val="29"/>
          <w:b w:val="0"/>
          <w:bCs/>
        </w:rPr>
      </w:pPr>
      <w:r>
        <w:rPr>
          <w:rStyle w:val="29"/>
          <w:rFonts w:hint="eastAsia"/>
          <w:b w:val="0"/>
          <w:bCs/>
        </w:rPr>
        <w:drawing>
          <wp:inline distT="0" distB="0" distL="114300" distR="114300">
            <wp:extent cx="4073525" cy="7200265"/>
            <wp:effectExtent l="0" t="0" r="6985" b="0"/>
            <wp:docPr id="21" name="图片 21" descr="微信图片_20260727212350_3214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727212350_3214_84"/>
                    <pic:cNvPicPr>
                      <a:picLocks noChangeAspect="1"/>
                    </pic:cNvPicPr>
                  </pic:nvPicPr>
                  <pic:blipFill>
                    <a:blip r:embed="rId43"/>
                    <a:srcRect t="2823" r="596"/>
                    <a:stretch>
                      <a:fillRect/>
                    </a:stretch>
                  </pic:blipFill>
                  <pic:spPr>
                    <a:xfrm>
                      <a:off x="0" y="0"/>
                      <a:ext cx="4073525" cy="7200265"/>
                    </a:xfrm>
                    <a:prstGeom prst="rect">
                      <a:avLst/>
                    </a:prstGeom>
                  </pic:spPr>
                </pic:pic>
              </a:graphicData>
            </a:graphic>
          </wp:inline>
        </w:drawing>
      </w:r>
    </w:p>
    <w:p w14:paraId="583BC86D">
      <w:pPr>
        <w:pStyle w:val="39"/>
        <w:rPr>
          <w:bCs/>
        </w:rPr>
      </w:pPr>
      <w:r>
        <w:rPr>
          <w:rStyle w:val="29"/>
          <w:b w:val="0"/>
          <w:bCs/>
        </w:rPr>
        <w:t>图3-12 语音问答与设备指令下行时序图</w:t>
      </w:r>
    </w:p>
    <w:p w14:paraId="0884E9F3">
      <w:pPr>
        <w:pStyle w:val="3"/>
        <w:keepLines w:val="0"/>
        <w:widowControl/>
        <w:rPr>
          <w:rFonts w:hint="eastAsia"/>
        </w:rPr>
      </w:pPr>
      <w:bookmarkStart w:id="59" w:name="_Toc236087533"/>
      <w:r>
        <w:t>功能状态提示与异常处理</w:t>
      </w:r>
      <w:bookmarkEnd w:id="59"/>
    </w:p>
    <w:p w14:paraId="6E0FB56A">
      <w:pPr>
        <w:ind w:firstLine="480"/>
      </w:pPr>
      <w:r>
        <w:t>设备和云端在不同运行条件下提供相应的状态提示，并限制当前条件下无法正常完成的功能。主要状态及处理方式如表3-6所示。</w:t>
      </w:r>
    </w:p>
    <w:p w14:paraId="6BAF8ECE">
      <w:pPr>
        <w:pStyle w:val="39"/>
        <w:rPr>
          <w:bCs/>
        </w:rPr>
      </w:pPr>
      <w:r>
        <w:rPr>
          <w:rStyle w:val="29"/>
          <w:b w:val="0"/>
          <w:bCs/>
        </w:rPr>
        <w:t>表3-6 不同运行状态下的功能可用情况</w:t>
      </w:r>
    </w:p>
    <w:tbl>
      <w:tblPr>
        <w:tblStyle w:val="26"/>
        <w:tblW w:w="0" w:type="auto"/>
        <w:tblInd w:w="0" w:type="dxa"/>
        <w:tblLayout w:type="autofit"/>
        <w:tblCellMar>
          <w:top w:w="17" w:type="dxa"/>
          <w:left w:w="17" w:type="dxa"/>
          <w:bottom w:w="17" w:type="dxa"/>
          <w:right w:w="17" w:type="dxa"/>
        </w:tblCellMar>
      </w:tblPr>
      <w:tblGrid>
        <w:gridCol w:w="1512"/>
        <w:gridCol w:w="2402"/>
        <w:gridCol w:w="2339"/>
        <w:gridCol w:w="2625"/>
      </w:tblGrid>
      <w:tr w14:paraId="22BD91CE">
        <w:tblPrEx>
          <w:tblCellMar>
            <w:top w:w="17" w:type="dxa"/>
            <w:left w:w="17" w:type="dxa"/>
            <w:bottom w:w="17" w:type="dxa"/>
            <w:right w:w="17" w:type="dxa"/>
          </w:tblCellMar>
        </w:tblPrEx>
        <w:trPr>
          <w:tblHeader/>
        </w:trPr>
        <w:tc>
          <w:tcPr>
            <w:tcW w:w="1512" w:type="dxa"/>
            <w:tcBorders>
              <w:top w:val="single" w:color="000000" w:sz="4" w:space="0"/>
              <w:bottom w:val="single" w:color="000000" w:sz="4" w:space="0"/>
              <w:tl2br w:val="nil"/>
            </w:tcBorders>
            <w:shd w:val="clear" w:color="auto" w:fill="FFFFFF"/>
            <w:vAlign w:val="center"/>
          </w:tcPr>
          <w:p w14:paraId="490652DF">
            <w:pPr>
              <w:pStyle w:val="69"/>
            </w:pPr>
            <w:r>
              <w:t>运行状态</w:t>
            </w:r>
          </w:p>
        </w:tc>
        <w:tc>
          <w:tcPr>
            <w:tcW w:w="2402" w:type="dxa"/>
            <w:tcBorders>
              <w:top w:val="single" w:color="000000" w:sz="4" w:space="0"/>
              <w:bottom w:val="single" w:color="000000" w:sz="4" w:space="0"/>
            </w:tcBorders>
            <w:shd w:val="clear" w:color="auto" w:fill="FFFFFF"/>
            <w:vAlign w:val="center"/>
          </w:tcPr>
          <w:p w14:paraId="12A60D5B">
            <w:pPr>
              <w:pStyle w:val="69"/>
            </w:pPr>
            <w:r>
              <w:t>可以使用的功能</w:t>
            </w:r>
          </w:p>
        </w:tc>
        <w:tc>
          <w:tcPr>
            <w:tcW w:w="2339" w:type="dxa"/>
            <w:tcBorders>
              <w:top w:val="single" w:color="000000" w:sz="4" w:space="0"/>
              <w:bottom w:val="single" w:color="000000" w:sz="4" w:space="0"/>
            </w:tcBorders>
            <w:shd w:val="clear" w:color="auto" w:fill="FFFFFF"/>
            <w:vAlign w:val="center"/>
          </w:tcPr>
          <w:p w14:paraId="075B1575">
            <w:pPr>
              <w:pStyle w:val="69"/>
            </w:pPr>
            <w:r>
              <w:t>暂不可用或受限功能</w:t>
            </w:r>
          </w:p>
        </w:tc>
        <w:tc>
          <w:tcPr>
            <w:tcW w:w="0" w:type="auto"/>
            <w:tcBorders>
              <w:top w:val="single" w:color="000000" w:sz="4" w:space="0"/>
              <w:bottom w:val="single" w:color="000000" w:sz="4" w:space="0"/>
            </w:tcBorders>
            <w:shd w:val="clear" w:color="auto" w:fill="FFFFFF"/>
            <w:vAlign w:val="center"/>
          </w:tcPr>
          <w:p w14:paraId="4C52E239">
            <w:pPr>
              <w:pStyle w:val="69"/>
            </w:pPr>
            <w:r>
              <w:t>界面反馈与处理方式</w:t>
            </w:r>
          </w:p>
        </w:tc>
      </w:tr>
      <w:tr w14:paraId="6D8A1791">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5D8F514B">
            <w:pPr>
              <w:pStyle w:val="69"/>
            </w:pPr>
            <w:r>
              <w:t>网络断开</w:t>
            </w:r>
          </w:p>
        </w:tc>
        <w:tc>
          <w:tcPr>
            <w:tcW w:w="2402" w:type="dxa"/>
            <w:tcBorders>
              <w:top w:val="single" w:color="000000" w:sz="4" w:space="0"/>
              <w:bottom w:val="single" w:color="000000" w:sz="4" w:space="0"/>
            </w:tcBorders>
            <w:shd w:val="clear" w:color="auto" w:fill="FFFFFF"/>
            <w:vAlign w:val="center"/>
          </w:tcPr>
          <w:p w14:paraId="5E2E92B2">
            <w:pPr>
              <w:pStyle w:val="69"/>
            </w:pPr>
            <w:r>
              <w:t>摄像头预览、拍摄、端侧筛查、补光和本地设置</w:t>
            </w:r>
          </w:p>
        </w:tc>
        <w:tc>
          <w:tcPr>
            <w:tcW w:w="2339" w:type="dxa"/>
            <w:tcBorders>
              <w:top w:val="single" w:color="000000" w:sz="4" w:space="0"/>
              <w:bottom w:val="single" w:color="000000" w:sz="4" w:space="0"/>
            </w:tcBorders>
            <w:shd w:val="clear" w:color="auto" w:fill="FFFFFF"/>
            <w:vAlign w:val="center"/>
          </w:tcPr>
          <w:p w14:paraId="3BBE9872">
            <w:pPr>
              <w:pStyle w:val="69"/>
            </w:pPr>
            <w:r>
              <w:t>成员同步、影像上传、云端分析和语音大模型</w:t>
            </w:r>
          </w:p>
        </w:tc>
        <w:tc>
          <w:tcPr>
            <w:tcW w:w="0" w:type="auto"/>
            <w:tcBorders>
              <w:top w:val="single" w:color="000000" w:sz="4" w:space="0"/>
              <w:bottom w:val="single" w:color="000000" w:sz="4" w:space="0"/>
            </w:tcBorders>
            <w:shd w:val="clear" w:color="auto" w:fill="FFFFFF"/>
            <w:vAlign w:val="center"/>
          </w:tcPr>
          <w:p w14:paraId="19EB28D4">
            <w:pPr>
              <w:pStyle w:val="69"/>
            </w:pPr>
            <w:r>
              <w:t>显示离线状态，恢复网络后重新发起联网操作</w:t>
            </w:r>
          </w:p>
        </w:tc>
      </w:tr>
      <w:tr w14:paraId="13C0113F">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65B70B9C">
            <w:pPr>
              <w:pStyle w:val="69"/>
            </w:pPr>
            <w:r>
              <w:t>设备未绑定</w:t>
            </w:r>
          </w:p>
        </w:tc>
        <w:tc>
          <w:tcPr>
            <w:tcW w:w="2402" w:type="dxa"/>
            <w:tcBorders>
              <w:top w:val="single" w:color="000000" w:sz="4" w:space="0"/>
              <w:bottom w:val="single" w:color="000000" w:sz="4" w:space="0"/>
            </w:tcBorders>
            <w:shd w:val="clear" w:color="auto" w:fill="FFFFFF"/>
            <w:vAlign w:val="center"/>
          </w:tcPr>
          <w:p w14:paraId="3A455C47">
            <w:pPr>
              <w:pStyle w:val="69"/>
            </w:pPr>
            <w:r>
              <w:t>本地预览、端侧筛查、补光和设备设置</w:t>
            </w:r>
          </w:p>
        </w:tc>
        <w:tc>
          <w:tcPr>
            <w:tcW w:w="2339" w:type="dxa"/>
            <w:tcBorders>
              <w:top w:val="single" w:color="000000" w:sz="4" w:space="0"/>
              <w:bottom w:val="single" w:color="000000" w:sz="4" w:space="0"/>
            </w:tcBorders>
            <w:shd w:val="clear" w:color="auto" w:fill="FFFFFF"/>
            <w:vAlign w:val="center"/>
          </w:tcPr>
          <w:p w14:paraId="11F1EC42">
            <w:pPr>
              <w:pStyle w:val="69"/>
            </w:pPr>
            <w:r>
              <w:t>云端成员同步和账户数据上传</w:t>
            </w:r>
          </w:p>
        </w:tc>
        <w:tc>
          <w:tcPr>
            <w:tcW w:w="0" w:type="auto"/>
            <w:tcBorders>
              <w:top w:val="single" w:color="000000" w:sz="4" w:space="0"/>
              <w:bottom w:val="single" w:color="000000" w:sz="4" w:space="0"/>
            </w:tcBorders>
            <w:shd w:val="clear" w:color="auto" w:fill="FFFFFF"/>
            <w:vAlign w:val="center"/>
          </w:tcPr>
          <w:p w14:paraId="09015900">
            <w:pPr>
              <w:pStyle w:val="69"/>
            </w:pPr>
            <w:r>
              <w:t>显示待绑定状态并提供绑定入口</w:t>
            </w:r>
          </w:p>
        </w:tc>
      </w:tr>
      <w:tr w14:paraId="0005FA02">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4A6252DC">
            <w:pPr>
              <w:pStyle w:val="69"/>
            </w:pPr>
            <w:r>
              <w:t>未选择成员</w:t>
            </w:r>
          </w:p>
        </w:tc>
        <w:tc>
          <w:tcPr>
            <w:tcW w:w="2402" w:type="dxa"/>
            <w:tcBorders>
              <w:top w:val="single" w:color="000000" w:sz="4" w:space="0"/>
              <w:bottom w:val="single" w:color="000000" w:sz="4" w:space="0"/>
            </w:tcBorders>
            <w:shd w:val="clear" w:color="auto" w:fill="FFFFFF"/>
            <w:vAlign w:val="center"/>
          </w:tcPr>
          <w:p w14:paraId="3911ABDF">
            <w:pPr>
              <w:pStyle w:val="69"/>
            </w:pPr>
            <w:r>
              <w:t>摄像头预览、网络和设备设置</w:t>
            </w:r>
          </w:p>
        </w:tc>
        <w:tc>
          <w:tcPr>
            <w:tcW w:w="2339" w:type="dxa"/>
            <w:tcBorders>
              <w:top w:val="single" w:color="000000" w:sz="4" w:space="0"/>
              <w:bottom w:val="single" w:color="000000" w:sz="4" w:space="0"/>
            </w:tcBorders>
            <w:shd w:val="clear" w:color="auto" w:fill="FFFFFF"/>
            <w:vAlign w:val="center"/>
          </w:tcPr>
          <w:p w14:paraId="75FB5DB4">
            <w:pPr>
              <w:pStyle w:val="69"/>
            </w:pPr>
            <w:r>
              <w:t>影像归档、端侧分析、云端分析和混合分析</w:t>
            </w:r>
          </w:p>
        </w:tc>
        <w:tc>
          <w:tcPr>
            <w:tcW w:w="0" w:type="auto"/>
            <w:tcBorders>
              <w:top w:val="single" w:color="000000" w:sz="4" w:space="0"/>
              <w:bottom w:val="single" w:color="000000" w:sz="4" w:space="0"/>
            </w:tcBorders>
            <w:shd w:val="clear" w:color="auto" w:fill="FFFFFF"/>
            <w:vAlign w:val="center"/>
          </w:tcPr>
          <w:p w14:paraId="4746BE79">
            <w:pPr>
              <w:pStyle w:val="69"/>
            </w:pPr>
            <w:r>
              <w:t>提示先选择家庭成员</w:t>
            </w:r>
          </w:p>
        </w:tc>
      </w:tr>
      <w:tr w14:paraId="688D301D">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0054CE3C">
            <w:pPr>
              <w:pStyle w:val="69"/>
            </w:pPr>
            <w:r>
              <w:t>影像质量不佳</w:t>
            </w:r>
          </w:p>
        </w:tc>
        <w:tc>
          <w:tcPr>
            <w:tcW w:w="2402" w:type="dxa"/>
            <w:tcBorders>
              <w:top w:val="single" w:color="000000" w:sz="4" w:space="0"/>
              <w:bottom w:val="single" w:color="000000" w:sz="4" w:space="0"/>
            </w:tcBorders>
            <w:shd w:val="clear" w:color="auto" w:fill="FFFFFF"/>
            <w:vAlign w:val="center"/>
          </w:tcPr>
          <w:p w14:paraId="50788D6B">
            <w:pPr>
              <w:pStyle w:val="69"/>
            </w:pPr>
            <w:r>
              <w:t>返回实时预览并重新拍摄</w:t>
            </w:r>
          </w:p>
        </w:tc>
        <w:tc>
          <w:tcPr>
            <w:tcW w:w="2339" w:type="dxa"/>
            <w:tcBorders>
              <w:top w:val="single" w:color="000000" w:sz="4" w:space="0"/>
              <w:bottom w:val="single" w:color="000000" w:sz="4" w:space="0"/>
            </w:tcBorders>
            <w:shd w:val="clear" w:color="auto" w:fill="FFFFFF"/>
            <w:vAlign w:val="center"/>
          </w:tcPr>
          <w:p w14:paraId="3BD61D27">
            <w:pPr>
              <w:pStyle w:val="69"/>
            </w:pPr>
            <w:r>
              <w:t>提交当前影像进行正式分析</w:t>
            </w:r>
          </w:p>
        </w:tc>
        <w:tc>
          <w:tcPr>
            <w:tcW w:w="0" w:type="auto"/>
            <w:tcBorders>
              <w:top w:val="single" w:color="000000" w:sz="4" w:space="0"/>
              <w:bottom w:val="single" w:color="000000" w:sz="4" w:space="0"/>
            </w:tcBorders>
            <w:shd w:val="clear" w:color="auto" w:fill="FFFFFF"/>
            <w:vAlign w:val="center"/>
          </w:tcPr>
          <w:p w14:paraId="20293970">
            <w:pPr>
              <w:pStyle w:val="69"/>
            </w:pPr>
            <w:r>
              <w:t>保留重拍入口，重新调整拍摄位置和光照</w:t>
            </w:r>
          </w:p>
        </w:tc>
      </w:tr>
      <w:tr w14:paraId="7721A845">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0B7BABBE">
            <w:pPr>
              <w:pStyle w:val="69"/>
            </w:pPr>
            <w:r>
              <w:t>光照不足</w:t>
            </w:r>
          </w:p>
        </w:tc>
        <w:tc>
          <w:tcPr>
            <w:tcW w:w="2402" w:type="dxa"/>
            <w:tcBorders>
              <w:top w:val="single" w:color="000000" w:sz="4" w:space="0"/>
              <w:bottom w:val="single" w:color="000000" w:sz="4" w:space="0"/>
            </w:tcBorders>
            <w:shd w:val="clear" w:color="auto" w:fill="FFFFFF"/>
            <w:vAlign w:val="center"/>
          </w:tcPr>
          <w:p w14:paraId="22785E62">
            <w:pPr>
              <w:pStyle w:val="69"/>
            </w:pPr>
            <w:r>
              <w:t>开启小灯珠补光并继续预览</w:t>
            </w:r>
          </w:p>
        </w:tc>
        <w:tc>
          <w:tcPr>
            <w:tcW w:w="2339" w:type="dxa"/>
            <w:tcBorders>
              <w:top w:val="single" w:color="000000" w:sz="4" w:space="0"/>
              <w:bottom w:val="single" w:color="000000" w:sz="4" w:space="0"/>
            </w:tcBorders>
            <w:shd w:val="clear" w:color="auto" w:fill="FFFFFF"/>
            <w:vAlign w:val="center"/>
          </w:tcPr>
          <w:p w14:paraId="7EC99E94">
            <w:pPr>
              <w:pStyle w:val="69"/>
            </w:pPr>
            <w:r>
              <w:t>无</w:t>
            </w:r>
          </w:p>
        </w:tc>
        <w:tc>
          <w:tcPr>
            <w:tcW w:w="0" w:type="auto"/>
            <w:tcBorders>
              <w:top w:val="single" w:color="000000" w:sz="4" w:space="0"/>
              <w:bottom w:val="single" w:color="000000" w:sz="4" w:space="0"/>
            </w:tcBorders>
            <w:shd w:val="clear" w:color="auto" w:fill="FFFFFF"/>
            <w:vAlign w:val="center"/>
          </w:tcPr>
          <w:p w14:paraId="17D590D3">
            <w:pPr>
              <w:pStyle w:val="69"/>
            </w:pPr>
            <w:r>
              <w:t>显示补光状态，用户也可进行手动控制</w:t>
            </w:r>
          </w:p>
        </w:tc>
      </w:tr>
      <w:tr w14:paraId="1EBEB7E3">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6141530E">
            <w:pPr>
              <w:pStyle w:val="69"/>
            </w:pPr>
            <w:r>
              <w:t>端侧分析进行中</w:t>
            </w:r>
          </w:p>
        </w:tc>
        <w:tc>
          <w:tcPr>
            <w:tcW w:w="2402" w:type="dxa"/>
            <w:tcBorders>
              <w:top w:val="single" w:color="000000" w:sz="4" w:space="0"/>
              <w:bottom w:val="single" w:color="000000" w:sz="4" w:space="0"/>
            </w:tcBorders>
            <w:shd w:val="clear" w:color="auto" w:fill="FFFFFF"/>
            <w:vAlign w:val="center"/>
          </w:tcPr>
          <w:p w14:paraId="221C20D2">
            <w:pPr>
              <w:pStyle w:val="69"/>
            </w:pPr>
            <w:r>
              <w:t>查看当前分析状态</w:t>
            </w:r>
          </w:p>
        </w:tc>
        <w:tc>
          <w:tcPr>
            <w:tcW w:w="2339" w:type="dxa"/>
            <w:tcBorders>
              <w:top w:val="single" w:color="000000" w:sz="4" w:space="0"/>
              <w:bottom w:val="single" w:color="000000" w:sz="4" w:space="0"/>
            </w:tcBorders>
            <w:shd w:val="clear" w:color="auto" w:fill="FFFFFF"/>
            <w:vAlign w:val="center"/>
          </w:tcPr>
          <w:p w14:paraId="2C23DEE0">
            <w:pPr>
              <w:pStyle w:val="69"/>
            </w:pPr>
            <w:r>
              <w:t>重复启动端侧分析</w:t>
            </w:r>
          </w:p>
        </w:tc>
        <w:tc>
          <w:tcPr>
            <w:tcW w:w="0" w:type="auto"/>
            <w:tcBorders>
              <w:top w:val="single" w:color="000000" w:sz="4" w:space="0"/>
              <w:bottom w:val="single" w:color="000000" w:sz="4" w:space="0"/>
            </w:tcBorders>
            <w:shd w:val="clear" w:color="auto" w:fill="FFFFFF"/>
            <w:vAlign w:val="center"/>
          </w:tcPr>
          <w:p w14:paraId="7729EEE5">
            <w:pPr>
              <w:pStyle w:val="69"/>
            </w:pPr>
            <w:r>
              <w:t>显示处理中，任务完成后恢复操作</w:t>
            </w:r>
          </w:p>
        </w:tc>
      </w:tr>
      <w:tr w14:paraId="0F5E9FE1">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15A13A23">
            <w:pPr>
              <w:pStyle w:val="69"/>
            </w:pPr>
            <w:r>
              <w:t>影像上传进行中</w:t>
            </w:r>
          </w:p>
        </w:tc>
        <w:tc>
          <w:tcPr>
            <w:tcW w:w="2402" w:type="dxa"/>
            <w:tcBorders>
              <w:top w:val="single" w:color="000000" w:sz="4" w:space="0"/>
              <w:bottom w:val="single" w:color="000000" w:sz="4" w:space="0"/>
            </w:tcBorders>
            <w:shd w:val="clear" w:color="auto" w:fill="FFFFFF"/>
            <w:vAlign w:val="center"/>
          </w:tcPr>
          <w:p w14:paraId="65400CCE">
            <w:pPr>
              <w:pStyle w:val="69"/>
            </w:pPr>
            <w:r>
              <w:t>查看上传状态</w:t>
            </w:r>
          </w:p>
        </w:tc>
        <w:tc>
          <w:tcPr>
            <w:tcW w:w="2339" w:type="dxa"/>
            <w:tcBorders>
              <w:top w:val="single" w:color="000000" w:sz="4" w:space="0"/>
              <w:bottom w:val="single" w:color="000000" w:sz="4" w:space="0"/>
            </w:tcBorders>
            <w:shd w:val="clear" w:color="auto" w:fill="FFFFFF"/>
            <w:vAlign w:val="center"/>
          </w:tcPr>
          <w:p w14:paraId="65382E99">
            <w:pPr>
              <w:pStyle w:val="69"/>
            </w:pPr>
            <w:r>
              <w:t>重复上传同一任务</w:t>
            </w:r>
          </w:p>
        </w:tc>
        <w:tc>
          <w:tcPr>
            <w:tcW w:w="0" w:type="auto"/>
            <w:tcBorders>
              <w:top w:val="single" w:color="000000" w:sz="4" w:space="0"/>
              <w:bottom w:val="single" w:color="000000" w:sz="4" w:space="0"/>
            </w:tcBorders>
            <w:shd w:val="clear" w:color="auto" w:fill="FFFFFF"/>
            <w:vAlign w:val="center"/>
          </w:tcPr>
          <w:p w14:paraId="376095C6">
            <w:pPr>
              <w:pStyle w:val="69"/>
            </w:pPr>
            <w:r>
              <w:t>显示上传进度或任务状态</w:t>
            </w:r>
          </w:p>
        </w:tc>
      </w:tr>
      <w:tr w14:paraId="749AF9FD">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3C283123">
            <w:pPr>
              <w:pStyle w:val="69"/>
            </w:pPr>
            <w:r>
              <w:t>云端报告处理中</w:t>
            </w:r>
          </w:p>
        </w:tc>
        <w:tc>
          <w:tcPr>
            <w:tcW w:w="2402" w:type="dxa"/>
            <w:tcBorders>
              <w:top w:val="single" w:color="000000" w:sz="4" w:space="0"/>
              <w:bottom w:val="single" w:color="000000" w:sz="4" w:space="0"/>
            </w:tcBorders>
            <w:shd w:val="clear" w:color="auto" w:fill="FFFFFF"/>
            <w:vAlign w:val="center"/>
          </w:tcPr>
          <w:p w14:paraId="6CF1E09B">
            <w:pPr>
              <w:pStyle w:val="69"/>
            </w:pPr>
            <w:r>
              <w:t>查看原始影像和历史记录</w:t>
            </w:r>
          </w:p>
        </w:tc>
        <w:tc>
          <w:tcPr>
            <w:tcW w:w="2339" w:type="dxa"/>
            <w:tcBorders>
              <w:top w:val="single" w:color="000000" w:sz="4" w:space="0"/>
              <w:bottom w:val="single" w:color="000000" w:sz="4" w:space="0"/>
            </w:tcBorders>
            <w:shd w:val="clear" w:color="auto" w:fill="FFFFFF"/>
            <w:vAlign w:val="center"/>
          </w:tcPr>
          <w:p w14:paraId="164292CC">
            <w:pPr>
              <w:pStyle w:val="69"/>
            </w:pPr>
            <w:r>
              <w:t>查看尚未生成的报告内容</w:t>
            </w:r>
          </w:p>
        </w:tc>
        <w:tc>
          <w:tcPr>
            <w:tcW w:w="0" w:type="auto"/>
            <w:tcBorders>
              <w:top w:val="single" w:color="000000" w:sz="4" w:space="0"/>
              <w:bottom w:val="single" w:color="000000" w:sz="4" w:space="0"/>
            </w:tcBorders>
            <w:shd w:val="clear" w:color="auto" w:fill="FFFFFF"/>
            <w:vAlign w:val="center"/>
          </w:tcPr>
          <w:p w14:paraId="13065296">
            <w:pPr>
              <w:pStyle w:val="69"/>
            </w:pPr>
            <w:r>
              <w:t>显示处理中，完成后更新报告入口</w:t>
            </w:r>
          </w:p>
        </w:tc>
      </w:tr>
      <w:tr w14:paraId="35D96E2B">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78755345">
            <w:pPr>
              <w:pStyle w:val="69"/>
            </w:pPr>
            <w:r>
              <w:t>云端任务失败</w:t>
            </w:r>
          </w:p>
        </w:tc>
        <w:tc>
          <w:tcPr>
            <w:tcW w:w="2402" w:type="dxa"/>
            <w:tcBorders>
              <w:top w:val="single" w:color="000000" w:sz="4" w:space="0"/>
              <w:bottom w:val="single" w:color="000000" w:sz="4" w:space="0"/>
            </w:tcBorders>
            <w:shd w:val="clear" w:color="auto" w:fill="FFFFFF"/>
            <w:vAlign w:val="center"/>
          </w:tcPr>
          <w:p w14:paraId="480881B7">
            <w:pPr>
              <w:pStyle w:val="69"/>
            </w:pPr>
            <w:r>
              <w:t>查看原始影像、已有历史记录和端侧结果</w:t>
            </w:r>
          </w:p>
        </w:tc>
        <w:tc>
          <w:tcPr>
            <w:tcW w:w="2339" w:type="dxa"/>
            <w:tcBorders>
              <w:top w:val="single" w:color="000000" w:sz="4" w:space="0"/>
              <w:bottom w:val="single" w:color="000000" w:sz="4" w:space="0"/>
            </w:tcBorders>
            <w:shd w:val="clear" w:color="auto" w:fill="FFFFFF"/>
            <w:vAlign w:val="center"/>
          </w:tcPr>
          <w:p w14:paraId="096528DE">
            <w:pPr>
              <w:pStyle w:val="69"/>
            </w:pPr>
            <w:r>
              <w:t>查看失败任务对应的云端结果</w:t>
            </w:r>
          </w:p>
        </w:tc>
        <w:tc>
          <w:tcPr>
            <w:tcW w:w="0" w:type="auto"/>
            <w:tcBorders>
              <w:top w:val="single" w:color="000000" w:sz="4" w:space="0"/>
              <w:bottom w:val="single" w:color="000000" w:sz="4" w:space="0"/>
            </w:tcBorders>
            <w:shd w:val="clear" w:color="auto" w:fill="FFFFFF"/>
            <w:vAlign w:val="center"/>
          </w:tcPr>
          <w:p w14:paraId="08DD88E5">
            <w:pPr>
              <w:pStyle w:val="69"/>
            </w:pPr>
            <w:r>
              <w:t>显示失败状态并提供重新发起入口</w:t>
            </w:r>
          </w:p>
        </w:tc>
      </w:tr>
      <w:tr w14:paraId="40F0C755">
        <w:tblPrEx>
          <w:tblCellMar>
            <w:top w:w="17" w:type="dxa"/>
            <w:left w:w="17" w:type="dxa"/>
            <w:bottom w:w="17" w:type="dxa"/>
            <w:right w:w="17" w:type="dxa"/>
          </w:tblCellMar>
        </w:tblPrEx>
        <w:tc>
          <w:tcPr>
            <w:tcW w:w="1512" w:type="dxa"/>
            <w:tcBorders>
              <w:top w:val="single" w:color="000000" w:sz="4" w:space="0"/>
              <w:bottom w:val="single" w:color="000000" w:sz="4" w:space="0"/>
            </w:tcBorders>
            <w:shd w:val="clear" w:color="auto" w:fill="FFFFFF"/>
            <w:vAlign w:val="center"/>
          </w:tcPr>
          <w:p w14:paraId="71642B34">
            <w:pPr>
              <w:pStyle w:val="69"/>
            </w:pPr>
            <w:r>
              <w:t>语音交互失败</w:t>
            </w:r>
          </w:p>
        </w:tc>
        <w:tc>
          <w:tcPr>
            <w:tcW w:w="2402" w:type="dxa"/>
            <w:tcBorders>
              <w:top w:val="single" w:color="000000" w:sz="4" w:space="0"/>
              <w:bottom w:val="single" w:color="000000" w:sz="4" w:space="0"/>
            </w:tcBorders>
            <w:shd w:val="clear" w:color="auto" w:fill="FFFFFF"/>
            <w:vAlign w:val="center"/>
          </w:tcPr>
          <w:p w14:paraId="2ADA63F3">
            <w:pPr>
              <w:pStyle w:val="69"/>
            </w:pPr>
            <w:r>
              <w:t>使用触摸界面继续操作</w:t>
            </w:r>
          </w:p>
        </w:tc>
        <w:tc>
          <w:tcPr>
            <w:tcW w:w="2339" w:type="dxa"/>
            <w:tcBorders>
              <w:top w:val="single" w:color="000000" w:sz="4" w:space="0"/>
              <w:bottom w:val="single" w:color="000000" w:sz="4" w:space="0"/>
            </w:tcBorders>
            <w:shd w:val="clear" w:color="auto" w:fill="FFFFFF"/>
            <w:vAlign w:val="center"/>
          </w:tcPr>
          <w:p w14:paraId="17393713">
            <w:pPr>
              <w:pStyle w:val="69"/>
            </w:pPr>
            <w:r>
              <w:t>当前语音问答或指令执行</w:t>
            </w:r>
          </w:p>
        </w:tc>
        <w:tc>
          <w:tcPr>
            <w:tcW w:w="0" w:type="auto"/>
            <w:tcBorders>
              <w:top w:val="single" w:color="000000" w:sz="4" w:space="0"/>
              <w:bottom w:val="single" w:color="000000" w:sz="4" w:space="0"/>
            </w:tcBorders>
            <w:shd w:val="clear" w:color="auto" w:fill="FFFFFF"/>
            <w:vAlign w:val="center"/>
          </w:tcPr>
          <w:p w14:paraId="0902868F">
            <w:pPr>
              <w:pStyle w:val="69"/>
            </w:pPr>
            <w:r>
              <w:t>显示语音失败状态，用户可重新按住录音</w:t>
            </w:r>
          </w:p>
        </w:tc>
      </w:tr>
    </w:tbl>
    <w:p w14:paraId="701BE83C">
      <w:pPr>
        <w:ind w:firstLine="480"/>
      </w:pPr>
      <w:r>
        <w:t>对于AI分析和口腔健康问答，系统同时保留结果局限性和就医提示。当影像模糊、拍摄范围不足或无法从照片判断某项问题时，系统应明确说明相关内容无法可靠评估，避免将辅助筛查结果表述为确定诊断。</w:t>
      </w:r>
    </w:p>
    <w:p w14:paraId="79A93643">
      <w:pPr>
        <w:pStyle w:val="2"/>
        <w:rPr>
          <w:rFonts w:hint="eastAsia"/>
        </w:rPr>
      </w:pPr>
      <w:r>
        <w:t xml:space="preserve"> </w:t>
      </w:r>
      <w:bookmarkStart w:id="60" w:name="_Toc236087534"/>
      <w:r>
        <w:t>系统实现</w:t>
      </w:r>
      <w:bookmarkEnd w:id="60"/>
    </w:p>
    <w:p w14:paraId="6B939AE7">
      <w:pPr>
        <w:ind w:firstLine="480"/>
      </w:pPr>
      <w:r>
        <w:t>本系统采用</w:t>
      </w:r>
      <w:r>
        <w:rPr>
          <w:rFonts w:hint="eastAsia"/>
        </w:rPr>
        <w:t>“</w:t>
      </w:r>
      <w:r>
        <w:t>ESP32-P4智能终端＋无线通信模块＋云端业务平台＋人工智能服务</w:t>
      </w:r>
      <w:r>
        <w:rPr>
          <w:rFonts w:hint="eastAsia"/>
        </w:rPr>
        <w:t>”</w:t>
      </w:r>
      <w:r>
        <w:t>的端云协同技术架构。设备端负责口内影像、环境光照和用户语音等信息的采集，并完成实时显示、端侧快速筛查和硬件控制；传输层负责设备与云端之间的影像、业务数据、语音数据及控制指令交换；云端负责家庭成员管理、影像任务管理、深度分析、AI牙医问答和口腔综合报告生成；网页端则承担历史记录查询、分析结果展示和家庭成员口腔健康数据可视化。</w:t>
      </w:r>
    </w:p>
    <w:p w14:paraId="18AA85C8">
      <w:pPr>
        <w:ind w:firstLine="480"/>
      </w:pPr>
      <w:r>
        <w:t>系统实现并非简单地将摄像头、屏幕和云端接口进行组合，而是需要解决高分辨率影像采集、屏幕与摄像头缓冲区协调、有限内存下的模型推理、NVS写入造成的界面阻塞、长语音数据连续传输以及端云任务状态同步等问题。本章从感知层、传输层、控制层、嵌入式软件、云应用、智能分析和数据可视化等方面说明系统采用的技术栈、软件架构及关键实现方法。</w:t>
      </w:r>
    </w:p>
    <w:p w14:paraId="60DB18DB">
      <w:pPr>
        <w:pStyle w:val="3"/>
        <w:rPr>
          <w:rFonts w:hint="eastAsia"/>
        </w:rPr>
      </w:pPr>
      <w:bookmarkStart w:id="61" w:name="_Toc236087535"/>
      <w:r>
        <w:t>系统物联网技术总体架构</w:t>
      </w:r>
      <w:bookmarkEnd w:id="61"/>
    </w:p>
    <w:p w14:paraId="5055632C">
      <w:pPr>
        <w:pStyle w:val="4"/>
        <w:rPr>
          <w:rFonts w:hint="eastAsia"/>
        </w:rPr>
      </w:pPr>
      <w:bookmarkStart w:id="62" w:name="_Toc236087536"/>
      <w:r>
        <w:t>物联网分层技术架构</w:t>
      </w:r>
      <w:bookmarkEnd w:id="62"/>
    </w:p>
    <w:p w14:paraId="76CA721D">
      <w:pPr>
        <w:ind w:firstLine="480"/>
      </w:pPr>
      <w:r>
        <w:t>系统按照物联网应用的实现过程划分为感知层、传输层、控制层、云应用层、智能分析层和数据可视化层。</w:t>
      </w:r>
    </w:p>
    <w:p w14:paraId="4F88A84A">
      <w:pPr>
        <w:ind w:firstLine="480"/>
      </w:pPr>
      <w:r>
        <w:t>感知层以OV5647G口内摄像头、带模数转换器的光敏电阻模块、麦克风和电容触摸屏为主要组成部分，分别采集口内影像、环境光照、用户语音和触摸操作。传输层通过无线网络连接云端平台，使用HTTPS传输口内影像和业务数据，使用WebSocket建立语音双向通信通道。控制层以ESP32-P4为核心，负责摄像头、显示屏、补光装置、音频模块以及本地AI模型的统一调度，并解析云端下发的结构化设备指令。</w:t>
      </w:r>
    </w:p>
    <w:p w14:paraId="48ACEC22">
      <w:pPr>
        <w:ind w:firstLine="480"/>
      </w:pPr>
      <w:r>
        <w:t>云应用层采用浏览器/服务器架构，为家庭用户提供账户、成员、设备、影像和报告管理服务。智能分析层由ESP32-P4端侧轻量模型、云端口腔影像模型和大模型服务共同组成，端侧模型提供快速反馈，云端模型承担更深入的影像分析，大模型负责结果解释、健康问答和控制意图理解。数据可视化层分别在设备触摸屏和网页端呈现实时画面、检测结果、历史记录及成员口腔综合报告。</w:t>
      </w:r>
    </w:p>
    <w:p w14:paraId="2CEBB89B">
      <w:pPr>
        <w:pStyle w:val="39"/>
      </w:pPr>
      <w:r>
        <w:rPr>
          <w:rFonts w:hint="eastAsia"/>
        </w:rPr>
        <w:drawing>
          <wp:inline distT="0" distB="0" distL="114300" distR="114300">
            <wp:extent cx="4319270" cy="2794635"/>
            <wp:effectExtent l="0" t="0" r="9525" b="1270"/>
            <wp:docPr id="42" name="图片 42" descr="exec-3c5c3e50-65e2-4fcf-a491-7fafbfbe6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xec-3c5c3e50-65e2-4fcf-a491-7fafbfbe6c45"/>
                    <pic:cNvPicPr>
                      <a:picLocks noChangeAspect="1"/>
                    </pic:cNvPicPr>
                  </pic:nvPicPr>
                  <pic:blipFill>
                    <a:blip r:embed="rId44"/>
                    <a:srcRect b="2955"/>
                    <a:stretch>
                      <a:fillRect/>
                    </a:stretch>
                  </pic:blipFill>
                  <pic:spPr>
                    <a:xfrm>
                      <a:off x="0" y="0"/>
                      <a:ext cx="4319270" cy="2794635"/>
                    </a:xfrm>
                    <a:prstGeom prst="rect">
                      <a:avLst/>
                    </a:prstGeom>
                  </pic:spPr>
                </pic:pic>
              </a:graphicData>
            </a:graphic>
          </wp:inline>
        </w:drawing>
      </w:r>
    </w:p>
    <w:p w14:paraId="6A15ED7E">
      <w:pPr>
        <w:pStyle w:val="39"/>
      </w:pPr>
      <w:r>
        <w:t>图4-1 系统物联网分层技术架构图</w:t>
      </w:r>
    </w:p>
    <w:p w14:paraId="6644FD26">
      <w:pPr>
        <w:ind w:firstLine="480"/>
      </w:pPr>
      <w:r>
        <w:t>图中自下而上绘制六个层次：感知层、传输层、控制层、云应用层、智能分析层和数据可视化层。感知层中绘制摄像头、光敏电阻模块、麦克风和触摸屏；控制层中绘制ESP32-P4、摄像头服务、界面服务、AI推理服务和设备控制服务；传输层标注HTTPS、WebSocket和JSON；云端绘制网页业务服务器、数据库、影像模型服务、AI牙医服务和语音网关。图中同时使用上行箭头表示影像、语音和设备状态上传，使用下行箭头表示分析结果、合成语音和设备控制指令返回。</w:t>
      </w:r>
    </w:p>
    <w:p w14:paraId="7FB076BD">
      <w:pPr>
        <w:pStyle w:val="4"/>
        <w:rPr>
          <w:rFonts w:hint="eastAsia"/>
        </w:rPr>
      </w:pPr>
      <w:r>
        <w:t xml:space="preserve"> </w:t>
      </w:r>
      <w:bookmarkStart w:id="63" w:name="_Toc236087537"/>
      <w:r>
        <w:t>系统主要技术栈</w:t>
      </w:r>
      <w:bookmarkEnd w:id="63"/>
    </w:p>
    <w:p w14:paraId="2FC82BFE">
      <w:pPr>
        <w:ind w:firstLine="480"/>
      </w:pPr>
      <w:r>
        <w:t>系统各层采用的主要技术栈如表4-1所示。</w:t>
      </w:r>
    </w:p>
    <w:p w14:paraId="2D4C8884">
      <w:pPr>
        <w:pStyle w:val="39"/>
        <w:rPr>
          <w:bCs/>
        </w:rPr>
      </w:pPr>
      <w:r>
        <w:rPr>
          <w:rStyle w:val="29"/>
          <w:b w:val="0"/>
          <w:bCs/>
        </w:rPr>
        <w:t>表4-1 系统主要技术栈及其用途</w:t>
      </w:r>
    </w:p>
    <w:p w14:paraId="6C1DF03D">
      <w:pPr>
        <w:ind w:firstLine="480"/>
      </w:pPr>
    </w:p>
    <w:tbl>
      <w:tblPr>
        <w:tblStyle w:val="26"/>
        <w:tblW w:w="0" w:type="auto"/>
        <w:tblInd w:w="0" w:type="dxa"/>
        <w:tblLayout w:type="autofit"/>
        <w:tblCellMar>
          <w:top w:w="17" w:type="dxa"/>
          <w:left w:w="17" w:type="dxa"/>
          <w:bottom w:w="17" w:type="dxa"/>
          <w:right w:w="17" w:type="dxa"/>
        </w:tblCellMar>
      </w:tblPr>
      <w:tblGrid>
        <w:gridCol w:w="1383"/>
        <w:gridCol w:w="3599"/>
        <w:gridCol w:w="3896"/>
      </w:tblGrid>
      <w:tr w14:paraId="3BB2837E">
        <w:tblPrEx>
          <w:tblCellMar>
            <w:top w:w="17" w:type="dxa"/>
            <w:left w:w="17" w:type="dxa"/>
            <w:bottom w:w="17" w:type="dxa"/>
            <w:right w:w="17" w:type="dxa"/>
          </w:tblCellMar>
        </w:tblPrEx>
        <w:trPr>
          <w:tblHeader/>
        </w:trPr>
        <w:tc>
          <w:tcPr>
            <w:tcW w:w="1383" w:type="dxa"/>
            <w:tcBorders>
              <w:top w:val="single" w:color="000000" w:sz="4" w:space="0"/>
              <w:bottom w:val="single" w:color="000000" w:sz="4" w:space="0"/>
              <w:tl2br w:val="nil"/>
            </w:tcBorders>
            <w:shd w:val="clear" w:color="auto" w:fill="FFFFFF"/>
            <w:vAlign w:val="center"/>
          </w:tcPr>
          <w:p w14:paraId="53964E84">
            <w:pPr>
              <w:pStyle w:val="69"/>
            </w:pPr>
            <w:r>
              <w:t>技术层次</w:t>
            </w:r>
          </w:p>
        </w:tc>
        <w:tc>
          <w:tcPr>
            <w:tcW w:w="3599" w:type="dxa"/>
            <w:tcBorders>
              <w:top w:val="single" w:color="000000" w:sz="4" w:space="0"/>
              <w:bottom w:val="single" w:color="000000" w:sz="4" w:space="0"/>
            </w:tcBorders>
            <w:shd w:val="clear" w:color="auto" w:fill="FFFFFF"/>
            <w:vAlign w:val="center"/>
          </w:tcPr>
          <w:p w14:paraId="484F0F9F">
            <w:pPr>
              <w:pStyle w:val="69"/>
            </w:pPr>
            <w:r>
              <w:t>主要技术栈</w:t>
            </w:r>
          </w:p>
        </w:tc>
        <w:tc>
          <w:tcPr>
            <w:tcW w:w="3896" w:type="dxa"/>
            <w:tcBorders>
              <w:top w:val="single" w:color="000000" w:sz="4" w:space="0"/>
              <w:bottom w:val="single" w:color="000000" w:sz="4" w:space="0"/>
            </w:tcBorders>
            <w:shd w:val="clear" w:color="auto" w:fill="FFFFFF"/>
            <w:vAlign w:val="center"/>
          </w:tcPr>
          <w:p w14:paraId="1C170F4B">
            <w:pPr>
              <w:pStyle w:val="69"/>
            </w:pPr>
            <w:r>
              <w:t>在系统中的用途</w:t>
            </w:r>
          </w:p>
        </w:tc>
      </w:tr>
      <w:tr w14:paraId="491BDC30">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4A6B4B0B">
            <w:pPr>
              <w:pStyle w:val="69"/>
            </w:pPr>
            <w:r>
              <w:t>嵌入式开发</w:t>
            </w:r>
          </w:p>
        </w:tc>
        <w:tc>
          <w:tcPr>
            <w:tcW w:w="3599" w:type="dxa"/>
            <w:tcBorders>
              <w:top w:val="single" w:color="000000" w:sz="4" w:space="0"/>
              <w:bottom w:val="single" w:color="000000" w:sz="4" w:space="0"/>
            </w:tcBorders>
            <w:shd w:val="clear" w:color="auto" w:fill="FFFFFF"/>
            <w:vAlign w:val="center"/>
          </w:tcPr>
          <w:p w14:paraId="112ACFC6">
            <w:pPr>
              <w:pStyle w:val="69"/>
            </w:pPr>
            <w:r>
              <w:t>ESP-IDF、FreeRTOS、C/C++</w:t>
            </w:r>
          </w:p>
        </w:tc>
        <w:tc>
          <w:tcPr>
            <w:tcW w:w="3896" w:type="dxa"/>
            <w:tcBorders>
              <w:top w:val="single" w:color="000000" w:sz="4" w:space="0"/>
              <w:bottom w:val="single" w:color="000000" w:sz="4" w:space="0"/>
            </w:tcBorders>
            <w:shd w:val="clear" w:color="auto" w:fill="FFFFFF"/>
            <w:vAlign w:val="center"/>
          </w:tcPr>
          <w:p w14:paraId="32718C30">
            <w:pPr>
              <w:pStyle w:val="69"/>
            </w:pPr>
            <w:r>
              <w:t>外设驱动、任务调度、状态管理和业务逻辑实现</w:t>
            </w:r>
          </w:p>
        </w:tc>
      </w:tr>
      <w:tr w14:paraId="698D2E0D">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4CDAF39B">
            <w:pPr>
              <w:pStyle w:val="69"/>
            </w:pPr>
            <w:r>
              <w:t>图形界面</w:t>
            </w:r>
          </w:p>
        </w:tc>
        <w:tc>
          <w:tcPr>
            <w:tcW w:w="3599" w:type="dxa"/>
            <w:tcBorders>
              <w:top w:val="single" w:color="000000" w:sz="4" w:space="0"/>
              <w:bottom w:val="single" w:color="000000" w:sz="4" w:space="0"/>
            </w:tcBorders>
            <w:shd w:val="clear" w:color="auto" w:fill="FFFFFF"/>
            <w:vAlign w:val="center"/>
          </w:tcPr>
          <w:p w14:paraId="06C056CE">
            <w:pPr>
              <w:pStyle w:val="69"/>
            </w:pPr>
            <w:r>
              <w:t>LVGL、MIPI-DSI、电容触摸</w:t>
            </w:r>
          </w:p>
        </w:tc>
        <w:tc>
          <w:tcPr>
            <w:tcW w:w="3896" w:type="dxa"/>
            <w:tcBorders>
              <w:top w:val="single" w:color="000000" w:sz="4" w:space="0"/>
              <w:bottom w:val="single" w:color="000000" w:sz="4" w:space="0"/>
            </w:tcBorders>
            <w:shd w:val="clear" w:color="auto" w:fill="FFFFFF"/>
            <w:vAlign w:val="center"/>
          </w:tcPr>
          <w:p w14:paraId="1BCED9FB">
            <w:pPr>
              <w:pStyle w:val="69"/>
            </w:pPr>
            <w:r>
              <w:t>设备页面显示、触摸交互和筛查结果呈现</w:t>
            </w:r>
          </w:p>
        </w:tc>
      </w:tr>
      <w:tr w14:paraId="5EB545FF">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682C8794">
            <w:pPr>
              <w:pStyle w:val="69"/>
            </w:pPr>
            <w:r>
              <w:t>影像采集</w:t>
            </w:r>
          </w:p>
        </w:tc>
        <w:tc>
          <w:tcPr>
            <w:tcW w:w="3599" w:type="dxa"/>
            <w:tcBorders>
              <w:top w:val="single" w:color="000000" w:sz="4" w:space="0"/>
              <w:bottom w:val="single" w:color="000000" w:sz="4" w:space="0"/>
            </w:tcBorders>
            <w:shd w:val="clear" w:color="auto" w:fill="FFFFFF"/>
            <w:vAlign w:val="center"/>
          </w:tcPr>
          <w:p w14:paraId="0F5A3753">
            <w:pPr>
              <w:pStyle w:val="69"/>
            </w:pPr>
            <w:r>
              <w:t>OV5647G、MIPI-CSI、ESP Video/V4L2</w:t>
            </w:r>
          </w:p>
        </w:tc>
        <w:tc>
          <w:tcPr>
            <w:tcW w:w="3896" w:type="dxa"/>
            <w:tcBorders>
              <w:top w:val="single" w:color="000000" w:sz="4" w:space="0"/>
              <w:bottom w:val="single" w:color="000000" w:sz="4" w:space="0"/>
            </w:tcBorders>
            <w:shd w:val="clear" w:color="auto" w:fill="FFFFFF"/>
            <w:vAlign w:val="center"/>
          </w:tcPr>
          <w:p w14:paraId="1309169D">
            <w:pPr>
              <w:pStyle w:val="69"/>
            </w:pPr>
            <w:r>
              <w:t>口内影像采集、摄像头缓冲区管理</w:t>
            </w:r>
          </w:p>
        </w:tc>
      </w:tr>
      <w:tr w14:paraId="1EFE74F0">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6B4B33FB">
            <w:pPr>
              <w:pStyle w:val="69"/>
            </w:pPr>
            <w:r>
              <w:t>图像处理</w:t>
            </w:r>
          </w:p>
        </w:tc>
        <w:tc>
          <w:tcPr>
            <w:tcW w:w="3599" w:type="dxa"/>
            <w:tcBorders>
              <w:top w:val="single" w:color="000000" w:sz="4" w:space="0"/>
              <w:bottom w:val="single" w:color="000000" w:sz="4" w:space="0"/>
            </w:tcBorders>
            <w:shd w:val="clear" w:color="auto" w:fill="FFFFFF"/>
            <w:vAlign w:val="center"/>
          </w:tcPr>
          <w:p w14:paraId="3F16170D">
            <w:pPr>
              <w:pStyle w:val="69"/>
            </w:pPr>
            <w:r>
              <w:t>PPA、RGB565、JPEG编码</w:t>
            </w:r>
          </w:p>
        </w:tc>
        <w:tc>
          <w:tcPr>
            <w:tcW w:w="3896" w:type="dxa"/>
            <w:tcBorders>
              <w:top w:val="single" w:color="000000" w:sz="4" w:space="0"/>
              <w:bottom w:val="single" w:color="000000" w:sz="4" w:space="0"/>
            </w:tcBorders>
            <w:shd w:val="clear" w:color="auto" w:fill="FFFFFF"/>
            <w:vAlign w:val="center"/>
          </w:tcPr>
          <w:p w14:paraId="4D7F12BB">
            <w:pPr>
              <w:pStyle w:val="69"/>
            </w:pPr>
            <w:r>
              <w:t>实时缩放、裁剪、屏幕预览和上传图像压缩</w:t>
            </w:r>
          </w:p>
        </w:tc>
      </w:tr>
      <w:tr w14:paraId="51F4AD67">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22D8EF56">
            <w:pPr>
              <w:pStyle w:val="69"/>
            </w:pPr>
            <w:r>
              <w:t>端侧人工智能</w:t>
            </w:r>
          </w:p>
        </w:tc>
        <w:tc>
          <w:tcPr>
            <w:tcW w:w="3599" w:type="dxa"/>
            <w:tcBorders>
              <w:top w:val="single" w:color="000000" w:sz="4" w:space="0"/>
              <w:bottom w:val="single" w:color="000000" w:sz="4" w:space="0"/>
            </w:tcBorders>
            <w:shd w:val="clear" w:color="auto" w:fill="FFFFFF"/>
            <w:vAlign w:val="center"/>
          </w:tcPr>
          <w:p w14:paraId="7762690A">
            <w:pPr>
              <w:pStyle w:val="69"/>
            </w:pPr>
            <w:r>
              <w:t>ESP-DL、INT8量化模型</w:t>
            </w:r>
          </w:p>
        </w:tc>
        <w:tc>
          <w:tcPr>
            <w:tcW w:w="3896" w:type="dxa"/>
            <w:tcBorders>
              <w:top w:val="single" w:color="000000" w:sz="4" w:space="0"/>
              <w:bottom w:val="single" w:color="000000" w:sz="4" w:space="0"/>
            </w:tcBorders>
            <w:shd w:val="clear" w:color="auto" w:fill="FFFFFF"/>
            <w:vAlign w:val="center"/>
          </w:tcPr>
          <w:p w14:paraId="1564AAAF">
            <w:pPr>
              <w:pStyle w:val="69"/>
            </w:pPr>
            <w:r>
              <w:t>在ESP32-P4上完成口内影像快速筛查</w:t>
            </w:r>
          </w:p>
        </w:tc>
      </w:tr>
      <w:tr w14:paraId="09D2F132">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32AD1A3E">
            <w:pPr>
              <w:pStyle w:val="69"/>
            </w:pPr>
            <w:r>
              <w:t>本地数据存储</w:t>
            </w:r>
          </w:p>
        </w:tc>
        <w:tc>
          <w:tcPr>
            <w:tcW w:w="3599" w:type="dxa"/>
            <w:tcBorders>
              <w:top w:val="single" w:color="000000" w:sz="4" w:space="0"/>
              <w:bottom w:val="single" w:color="000000" w:sz="4" w:space="0"/>
            </w:tcBorders>
            <w:shd w:val="clear" w:color="auto" w:fill="FFFFFF"/>
            <w:vAlign w:val="center"/>
          </w:tcPr>
          <w:p w14:paraId="35D47D7D">
            <w:pPr>
              <w:pStyle w:val="69"/>
            </w:pPr>
            <w:r>
              <w:t>NVS、PSRAM</w:t>
            </w:r>
          </w:p>
        </w:tc>
        <w:tc>
          <w:tcPr>
            <w:tcW w:w="3896" w:type="dxa"/>
            <w:tcBorders>
              <w:top w:val="single" w:color="000000" w:sz="4" w:space="0"/>
              <w:bottom w:val="single" w:color="000000" w:sz="4" w:space="0"/>
            </w:tcBorders>
            <w:shd w:val="clear" w:color="auto" w:fill="FFFFFF"/>
            <w:vAlign w:val="center"/>
          </w:tcPr>
          <w:p w14:paraId="33DEEA65">
            <w:pPr>
              <w:pStyle w:val="69"/>
            </w:pPr>
            <w:r>
              <w:t>保存设备配置和成员状态，存放图像及模型中间数据</w:t>
            </w:r>
          </w:p>
        </w:tc>
      </w:tr>
      <w:tr w14:paraId="432BF3EB">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7C7BD018">
            <w:pPr>
              <w:pStyle w:val="69"/>
            </w:pPr>
            <w:r>
              <w:t>网络通信</w:t>
            </w:r>
          </w:p>
        </w:tc>
        <w:tc>
          <w:tcPr>
            <w:tcW w:w="3599" w:type="dxa"/>
            <w:tcBorders>
              <w:top w:val="single" w:color="000000" w:sz="4" w:space="0"/>
              <w:bottom w:val="single" w:color="000000" w:sz="4" w:space="0"/>
            </w:tcBorders>
            <w:shd w:val="clear" w:color="auto" w:fill="FFFFFF"/>
            <w:vAlign w:val="center"/>
          </w:tcPr>
          <w:p w14:paraId="34EB2D1E">
            <w:pPr>
              <w:pStyle w:val="69"/>
            </w:pPr>
            <w:r>
              <w:t>Wi-Fi、ESP-Hosted、HTTPS、WebSocket</w:t>
            </w:r>
          </w:p>
        </w:tc>
        <w:tc>
          <w:tcPr>
            <w:tcW w:w="3896" w:type="dxa"/>
            <w:tcBorders>
              <w:top w:val="single" w:color="000000" w:sz="4" w:space="0"/>
              <w:bottom w:val="single" w:color="000000" w:sz="4" w:space="0"/>
            </w:tcBorders>
            <w:shd w:val="clear" w:color="auto" w:fill="FFFFFF"/>
            <w:vAlign w:val="center"/>
          </w:tcPr>
          <w:p w14:paraId="3D2EB03D">
            <w:pPr>
              <w:pStyle w:val="69"/>
            </w:pPr>
            <w:r>
              <w:t>设备联网、影像上传、实时语音和指令交互</w:t>
            </w:r>
          </w:p>
        </w:tc>
      </w:tr>
      <w:tr w14:paraId="6F9612D9">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08395D75">
            <w:pPr>
              <w:pStyle w:val="69"/>
            </w:pPr>
            <w:r>
              <w:t>数据交换</w:t>
            </w:r>
          </w:p>
        </w:tc>
        <w:tc>
          <w:tcPr>
            <w:tcW w:w="3599" w:type="dxa"/>
            <w:tcBorders>
              <w:top w:val="single" w:color="000000" w:sz="4" w:space="0"/>
              <w:bottom w:val="single" w:color="000000" w:sz="4" w:space="0"/>
            </w:tcBorders>
            <w:shd w:val="clear" w:color="auto" w:fill="FFFFFF"/>
            <w:vAlign w:val="center"/>
          </w:tcPr>
          <w:p w14:paraId="1BC3183D">
            <w:pPr>
              <w:pStyle w:val="69"/>
            </w:pPr>
            <w:r>
              <w:t>JSON、JPEG、Opus</w:t>
            </w:r>
          </w:p>
        </w:tc>
        <w:tc>
          <w:tcPr>
            <w:tcW w:w="3896" w:type="dxa"/>
            <w:tcBorders>
              <w:top w:val="single" w:color="000000" w:sz="4" w:space="0"/>
              <w:bottom w:val="single" w:color="000000" w:sz="4" w:space="0"/>
            </w:tcBorders>
            <w:shd w:val="clear" w:color="auto" w:fill="FFFFFF"/>
            <w:vAlign w:val="center"/>
          </w:tcPr>
          <w:p w14:paraId="2685A19F">
            <w:pPr>
              <w:pStyle w:val="69"/>
            </w:pPr>
            <w:r>
              <w:t>业务数据、口内影像和语音数据的统一封装</w:t>
            </w:r>
          </w:p>
        </w:tc>
      </w:tr>
      <w:tr w14:paraId="6E6FA636">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6B5DF09C">
            <w:pPr>
              <w:pStyle w:val="69"/>
            </w:pPr>
            <w:r>
              <w:t>网页应用</w:t>
            </w:r>
          </w:p>
        </w:tc>
        <w:tc>
          <w:tcPr>
            <w:tcW w:w="3599" w:type="dxa"/>
            <w:tcBorders>
              <w:top w:val="single" w:color="000000" w:sz="4" w:space="0"/>
              <w:bottom w:val="single" w:color="000000" w:sz="4" w:space="0"/>
            </w:tcBorders>
            <w:shd w:val="clear" w:color="auto" w:fill="FFFFFF"/>
            <w:vAlign w:val="center"/>
          </w:tcPr>
          <w:p w14:paraId="0DE49287">
            <w:pPr>
              <w:pStyle w:val="69"/>
            </w:pPr>
            <w:r>
              <w:t>HTML、CSS、JavaScript、PHP</w:t>
            </w:r>
          </w:p>
        </w:tc>
        <w:tc>
          <w:tcPr>
            <w:tcW w:w="3896" w:type="dxa"/>
            <w:tcBorders>
              <w:top w:val="single" w:color="000000" w:sz="4" w:space="0"/>
              <w:bottom w:val="single" w:color="000000" w:sz="4" w:space="0"/>
            </w:tcBorders>
            <w:shd w:val="clear" w:color="auto" w:fill="FFFFFF"/>
            <w:vAlign w:val="center"/>
          </w:tcPr>
          <w:p w14:paraId="14D5F048">
            <w:pPr>
              <w:pStyle w:val="69"/>
            </w:pPr>
            <w:r>
              <w:t>家庭成员、影像记录、AI分析和报告管理</w:t>
            </w:r>
          </w:p>
        </w:tc>
      </w:tr>
      <w:tr w14:paraId="4BB05E51">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4C485E54">
            <w:pPr>
              <w:pStyle w:val="69"/>
            </w:pPr>
            <w:r>
              <w:t>数据存储</w:t>
            </w:r>
          </w:p>
        </w:tc>
        <w:tc>
          <w:tcPr>
            <w:tcW w:w="3599" w:type="dxa"/>
            <w:tcBorders>
              <w:top w:val="single" w:color="000000" w:sz="4" w:space="0"/>
              <w:bottom w:val="single" w:color="000000" w:sz="4" w:space="0"/>
            </w:tcBorders>
            <w:shd w:val="clear" w:color="auto" w:fill="FFFFFF"/>
            <w:vAlign w:val="center"/>
          </w:tcPr>
          <w:p w14:paraId="0F5787F9">
            <w:pPr>
              <w:pStyle w:val="69"/>
            </w:pPr>
            <w:r>
              <w:t>关系型数据库</w:t>
            </w:r>
          </w:p>
        </w:tc>
        <w:tc>
          <w:tcPr>
            <w:tcW w:w="3896" w:type="dxa"/>
            <w:tcBorders>
              <w:top w:val="single" w:color="000000" w:sz="4" w:space="0"/>
              <w:bottom w:val="single" w:color="000000" w:sz="4" w:space="0"/>
            </w:tcBorders>
            <w:shd w:val="clear" w:color="auto" w:fill="FFFFFF"/>
            <w:vAlign w:val="center"/>
          </w:tcPr>
          <w:p w14:paraId="2C080B90">
            <w:pPr>
              <w:pStyle w:val="69"/>
            </w:pPr>
            <w:r>
              <w:t>保存账户、成员、设备、影像任务和分析结果</w:t>
            </w:r>
          </w:p>
        </w:tc>
      </w:tr>
      <w:tr w14:paraId="274189A1">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481F1C72">
            <w:pPr>
              <w:pStyle w:val="69"/>
            </w:pPr>
            <w:r>
              <w:t>云端智能分析</w:t>
            </w:r>
          </w:p>
        </w:tc>
        <w:tc>
          <w:tcPr>
            <w:tcW w:w="3599" w:type="dxa"/>
            <w:tcBorders>
              <w:top w:val="single" w:color="000000" w:sz="4" w:space="0"/>
              <w:bottom w:val="single" w:color="000000" w:sz="4" w:space="0"/>
            </w:tcBorders>
            <w:shd w:val="clear" w:color="auto" w:fill="FFFFFF"/>
            <w:vAlign w:val="center"/>
          </w:tcPr>
          <w:p w14:paraId="6C932524">
            <w:pPr>
              <w:pStyle w:val="69"/>
            </w:pPr>
            <w:r>
              <w:t>Python影像模型服务、YOLO系列模型、大模型接口</w:t>
            </w:r>
          </w:p>
        </w:tc>
        <w:tc>
          <w:tcPr>
            <w:tcW w:w="3896" w:type="dxa"/>
            <w:tcBorders>
              <w:top w:val="single" w:color="000000" w:sz="4" w:space="0"/>
              <w:bottom w:val="single" w:color="000000" w:sz="4" w:space="0"/>
            </w:tcBorders>
            <w:shd w:val="clear" w:color="auto" w:fill="FFFFFF"/>
            <w:vAlign w:val="center"/>
          </w:tcPr>
          <w:p w14:paraId="6404CD36">
            <w:pPr>
              <w:pStyle w:val="69"/>
            </w:pPr>
            <w:r>
              <w:t>口内异常检测、结果解释和AI牙医问答</w:t>
            </w:r>
          </w:p>
        </w:tc>
      </w:tr>
      <w:tr w14:paraId="450F44B8">
        <w:tblPrEx>
          <w:tblCellMar>
            <w:top w:w="17" w:type="dxa"/>
            <w:left w:w="17" w:type="dxa"/>
            <w:bottom w:w="17" w:type="dxa"/>
            <w:right w:w="17" w:type="dxa"/>
          </w:tblCellMar>
        </w:tblPrEx>
        <w:tc>
          <w:tcPr>
            <w:tcW w:w="1383" w:type="dxa"/>
            <w:tcBorders>
              <w:top w:val="single" w:color="000000" w:sz="4" w:space="0"/>
              <w:bottom w:val="single" w:color="000000" w:sz="4" w:space="0"/>
            </w:tcBorders>
            <w:shd w:val="clear" w:color="auto" w:fill="FFFFFF"/>
            <w:vAlign w:val="center"/>
          </w:tcPr>
          <w:p w14:paraId="1849A661">
            <w:pPr>
              <w:pStyle w:val="69"/>
            </w:pPr>
            <w:r>
              <w:t>数据可视化</w:t>
            </w:r>
          </w:p>
        </w:tc>
        <w:tc>
          <w:tcPr>
            <w:tcW w:w="3599" w:type="dxa"/>
            <w:tcBorders>
              <w:top w:val="single" w:color="000000" w:sz="4" w:space="0"/>
              <w:bottom w:val="single" w:color="000000" w:sz="4" w:space="0"/>
            </w:tcBorders>
            <w:shd w:val="clear" w:color="auto" w:fill="FFFFFF"/>
            <w:vAlign w:val="center"/>
          </w:tcPr>
          <w:p w14:paraId="5C809640">
            <w:pPr>
              <w:pStyle w:val="69"/>
            </w:pPr>
            <w:r>
              <w:t>设备端LVGL界面、网页报告页面</w:t>
            </w:r>
          </w:p>
        </w:tc>
        <w:tc>
          <w:tcPr>
            <w:tcW w:w="3896" w:type="dxa"/>
            <w:tcBorders>
              <w:top w:val="single" w:color="000000" w:sz="4" w:space="0"/>
              <w:bottom w:val="single" w:color="000000" w:sz="4" w:space="0"/>
            </w:tcBorders>
            <w:shd w:val="clear" w:color="auto" w:fill="FFFFFF"/>
            <w:vAlign w:val="center"/>
          </w:tcPr>
          <w:p w14:paraId="4C110C3C">
            <w:pPr>
              <w:pStyle w:val="69"/>
            </w:pPr>
            <w:r>
              <w:t>展示检测结果、历史记录和成员综合报告</w:t>
            </w:r>
          </w:p>
        </w:tc>
      </w:tr>
    </w:tbl>
    <w:p w14:paraId="75CC2866">
      <w:pPr>
        <w:pStyle w:val="3"/>
        <w:keepLines w:val="0"/>
        <w:widowControl/>
        <w:rPr>
          <w:rFonts w:hint="eastAsia"/>
        </w:rPr>
      </w:pPr>
      <w:bookmarkStart w:id="64" w:name="_Toc236087538"/>
      <w:r>
        <w:t>感知层技术实现</w:t>
      </w:r>
      <w:bookmarkEnd w:id="64"/>
    </w:p>
    <w:p w14:paraId="3436BDED">
      <w:pPr>
        <w:pStyle w:val="4"/>
        <w:keepLines w:val="0"/>
        <w:widowControl/>
        <w:rPr>
          <w:rFonts w:hint="eastAsia"/>
        </w:rPr>
      </w:pPr>
      <w:r>
        <w:t xml:space="preserve"> </w:t>
      </w:r>
      <w:bookmarkStart w:id="65" w:name="_Toc236087539"/>
      <w:r>
        <w:t>口内摄像头对比选型与影像采集</w:t>
      </w:r>
      <w:bookmarkEnd w:id="65"/>
    </w:p>
    <w:p w14:paraId="33210417">
      <w:pPr>
        <w:ind w:firstLine="480"/>
      </w:pPr>
      <w:r>
        <w:t>口内筛查需要同时观察多颗牙齿及其邻近牙龈区域。常规无线口腔内窥镜往往采用极短焦距设计，能够拍摄单颗牙齿的近距离细节，但在扩大拍摄范围后容易出现牙列整体不清晰的问题。本系统更重视牙列区域覆盖与牙面细节之间的平衡，因此在硬件选型阶段对OV5647M型、OV5647B型和OV5647G型摄像头进行了实际拍摄比较。</w:t>
      </w:r>
    </w:p>
    <w:p w14:paraId="14A6BBC7">
      <w:pPr>
        <w:ind w:firstLine="480"/>
      </w:pPr>
      <w:r>
        <w:t>三种摄像头在相同终端、拍摄距离和补光条件下，对牙列覆盖范围、牙面细节、色彩表现和近距离成像效果进行对比。实际测试结果表明，OV5647G型的综合成像效果最好，因此系统最终采用OV5647G作为口内影像采集器件。由于现阶段选型依据以实际样张观察为主，报告不对三种摄像头虚构清晰度分数或畸变率等量化指标，而是通过同条件样张展示实际差异。</w:t>
      </w:r>
    </w:p>
    <w:p w14:paraId="5B7E7777">
      <w:pPr>
        <w:pStyle w:val="39"/>
        <w:rPr>
          <w:bCs/>
        </w:rPr>
      </w:pPr>
      <w:r>
        <w:rPr>
          <w:rStyle w:val="29"/>
          <w:b w:val="0"/>
          <w:bCs/>
        </w:rPr>
        <w:t>表4-2 三种OV5647摄像头实际选型比较</w:t>
      </w:r>
    </w:p>
    <w:tbl>
      <w:tblPr>
        <w:tblStyle w:val="26"/>
        <w:tblW w:w="0" w:type="auto"/>
        <w:tblInd w:w="0" w:type="dxa"/>
        <w:tblLayout w:type="autofit"/>
        <w:tblCellMar>
          <w:top w:w="17" w:type="dxa"/>
          <w:left w:w="17" w:type="dxa"/>
          <w:bottom w:w="17" w:type="dxa"/>
          <w:right w:w="17" w:type="dxa"/>
        </w:tblCellMar>
      </w:tblPr>
      <w:tblGrid>
        <w:gridCol w:w="1263"/>
        <w:gridCol w:w="3994"/>
        <w:gridCol w:w="2283"/>
        <w:gridCol w:w="914"/>
      </w:tblGrid>
      <w:tr w14:paraId="00763B06">
        <w:trPr>
          <w:tblHeader/>
        </w:trPr>
        <w:tc>
          <w:tcPr>
            <w:tcW w:w="0" w:type="auto"/>
            <w:tcBorders>
              <w:top w:val="single" w:color="000000" w:sz="4" w:space="0"/>
              <w:bottom w:val="single" w:color="000000" w:sz="4" w:space="0"/>
              <w:tl2br w:val="nil"/>
            </w:tcBorders>
            <w:shd w:val="clear" w:color="auto" w:fill="FFFFFF"/>
            <w:vAlign w:val="center"/>
          </w:tcPr>
          <w:p w14:paraId="1DB9F696">
            <w:pPr>
              <w:pStyle w:val="39"/>
            </w:pPr>
            <w:r>
              <w:t>摄像头型号</w:t>
            </w:r>
          </w:p>
        </w:tc>
        <w:tc>
          <w:tcPr>
            <w:tcW w:w="0" w:type="auto"/>
            <w:tcBorders>
              <w:top w:val="single" w:color="000000" w:sz="4" w:space="0"/>
              <w:bottom w:val="single" w:color="000000" w:sz="4" w:space="0"/>
            </w:tcBorders>
            <w:shd w:val="clear" w:color="auto" w:fill="FFFFFF"/>
            <w:vAlign w:val="center"/>
          </w:tcPr>
          <w:p w14:paraId="0235909E">
            <w:pPr>
              <w:pStyle w:val="39"/>
            </w:pPr>
            <w:r>
              <w:t>主要比较内容</w:t>
            </w:r>
          </w:p>
        </w:tc>
        <w:tc>
          <w:tcPr>
            <w:tcW w:w="0" w:type="auto"/>
            <w:tcBorders>
              <w:top w:val="single" w:color="000000" w:sz="4" w:space="0"/>
              <w:bottom w:val="single" w:color="000000" w:sz="4" w:space="0"/>
            </w:tcBorders>
            <w:shd w:val="clear" w:color="auto" w:fill="FFFFFF"/>
            <w:vAlign w:val="center"/>
          </w:tcPr>
          <w:p w14:paraId="5BF9B2BF">
            <w:pPr>
              <w:pStyle w:val="39"/>
            </w:pPr>
            <w:r>
              <w:t>实际比较结果</w:t>
            </w:r>
          </w:p>
        </w:tc>
        <w:tc>
          <w:tcPr>
            <w:tcW w:w="0" w:type="auto"/>
            <w:tcBorders>
              <w:top w:val="single" w:color="000000" w:sz="4" w:space="0"/>
              <w:bottom w:val="single" w:color="000000" w:sz="4" w:space="0"/>
            </w:tcBorders>
            <w:shd w:val="clear" w:color="auto" w:fill="FFFFFF"/>
            <w:vAlign w:val="center"/>
          </w:tcPr>
          <w:p w14:paraId="154B2FD2">
            <w:pPr>
              <w:pStyle w:val="39"/>
            </w:pPr>
            <w:r>
              <w:t>选型结果</w:t>
            </w:r>
          </w:p>
        </w:tc>
      </w:tr>
      <w:tr w14:paraId="52403868">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52C2FD57">
            <w:pPr>
              <w:pStyle w:val="39"/>
            </w:pPr>
            <w:r>
              <w:t>OV5647M型</w:t>
            </w:r>
          </w:p>
        </w:tc>
        <w:tc>
          <w:tcPr>
            <w:tcW w:w="0" w:type="auto"/>
            <w:tcBorders>
              <w:top w:val="single" w:color="000000" w:sz="4" w:space="0"/>
              <w:bottom w:val="single" w:color="000000" w:sz="4" w:space="0"/>
            </w:tcBorders>
            <w:shd w:val="clear" w:color="auto" w:fill="FFFFFF"/>
            <w:vAlign w:val="center"/>
          </w:tcPr>
          <w:p w14:paraId="1D7DDA3C">
            <w:pPr>
              <w:pStyle w:val="39"/>
            </w:pPr>
            <w:r>
              <w:t>牙列覆盖、牙面细节、色彩和近距离成像</w:t>
            </w:r>
          </w:p>
        </w:tc>
        <w:tc>
          <w:tcPr>
            <w:tcW w:w="0" w:type="auto"/>
            <w:tcBorders>
              <w:top w:val="single" w:color="000000" w:sz="4" w:space="0"/>
              <w:bottom w:val="single" w:color="000000" w:sz="4" w:space="0"/>
            </w:tcBorders>
            <w:shd w:val="clear" w:color="auto" w:fill="FFFFFF"/>
            <w:vAlign w:val="center"/>
          </w:tcPr>
          <w:p w14:paraId="0029F6C2">
            <w:pPr>
              <w:pStyle w:val="39"/>
            </w:pPr>
            <w:r>
              <w:t>整体成像效果不及G型</w:t>
            </w:r>
          </w:p>
        </w:tc>
        <w:tc>
          <w:tcPr>
            <w:tcW w:w="0" w:type="auto"/>
            <w:tcBorders>
              <w:top w:val="single" w:color="000000" w:sz="4" w:space="0"/>
              <w:bottom w:val="single" w:color="000000" w:sz="4" w:space="0"/>
            </w:tcBorders>
            <w:shd w:val="clear" w:color="auto" w:fill="FFFFFF"/>
            <w:vAlign w:val="center"/>
          </w:tcPr>
          <w:p w14:paraId="64EC247A">
            <w:pPr>
              <w:pStyle w:val="39"/>
            </w:pPr>
            <w:r>
              <w:t>未选用</w:t>
            </w:r>
          </w:p>
        </w:tc>
      </w:tr>
      <w:tr w14:paraId="581552BE">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04C0DF14">
            <w:pPr>
              <w:pStyle w:val="39"/>
            </w:pPr>
            <w:r>
              <w:t>OV5647B型</w:t>
            </w:r>
          </w:p>
        </w:tc>
        <w:tc>
          <w:tcPr>
            <w:tcW w:w="0" w:type="auto"/>
            <w:tcBorders>
              <w:top w:val="single" w:color="000000" w:sz="4" w:space="0"/>
              <w:bottom w:val="single" w:color="000000" w:sz="4" w:space="0"/>
            </w:tcBorders>
            <w:shd w:val="clear" w:color="auto" w:fill="FFFFFF"/>
            <w:vAlign w:val="center"/>
          </w:tcPr>
          <w:p w14:paraId="763AA7F4">
            <w:pPr>
              <w:pStyle w:val="39"/>
            </w:pPr>
            <w:r>
              <w:t>牙列覆盖、牙面细节、色彩和近距离成像</w:t>
            </w:r>
          </w:p>
        </w:tc>
        <w:tc>
          <w:tcPr>
            <w:tcW w:w="0" w:type="auto"/>
            <w:tcBorders>
              <w:top w:val="single" w:color="000000" w:sz="4" w:space="0"/>
              <w:bottom w:val="single" w:color="000000" w:sz="4" w:space="0"/>
            </w:tcBorders>
            <w:shd w:val="clear" w:color="auto" w:fill="FFFFFF"/>
            <w:vAlign w:val="center"/>
          </w:tcPr>
          <w:p w14:paraId="434A237E">
            <w:pPr>
              <w:pStyle w:val="39"/>
            </w:pPr>
            <w:r>
              <w:t>整体成像效果不及G型</w:t>
            </w:r>
          </w:p>
        </w:tc>
        <w:tc>
          <w:tcPr>
            <w:tcW w:w="0" w:type="auto"/>
            <w:tcBorders>
              <w:top w:val="single" w:color="000000" w:sz="4" w:space="0"/>
              <w:bottom w:val="single" w:color="000000" w:sz="4" w:space="0"/>
            </w:tcBorders>
            <w:shd w:val="clear" w:color="auto" w:fill="FFFFFF"/>
            <w:vAlign w:val="center"/>
          </w:tcPr>
          <w:p w14:paraId="0E406953">
            <w:pPr>
              <w:pStyle w:val="39"/>
            </w:pPr>
            <w:r>
              <w:t>未选用</w:t>
            </w:r>
          </w:p>
        </w:tc>
      </w:tr>
      <w:tr w14:paraId="76C1B66C">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451428B3">
            <w:pPr>
              <w:pStyle w:val="39"/>
            </w:pPr>
            <w:r>
              <w:t>OV5647G型</w:t>
            </w:r>
          </w:p>
        </w:tc>
        <w:tc>
          <w:tcPr>
            <w:tcW w:w="0" w:type="auto"/>
            <w:tcBorders>
              <w:top w:val="single" w:color="000000" w:sz="4" w:space="0"/>
              <w:bottom w:val="single" w:color="000000" w:sz="4" w:space="0"/>
            </w:tcBorders>
            <w:shd w:val="clear" w:color="auto" w:fill="FFFFFF"/>
            <w:vAlign w:val="center"/>
          </w:tcPr>
          <w:p w14:paraId="316A4786">
            <w:pPr>
              <w:pStyle w:val="39"/>
            </w:pPr>
            <w:r>
              <w:t>牙列覆盖、牙面细节、色彩和近距离成像</w:t>
            </w:r>
          </w:p>
        </w:tc>
        <w:tc>
          <w:tcPr>
            <w:tcW w:w="0" w:type="auto"/>
            <w:tcBorders>
              <w:top w:val="single" w:color="000000" w:sz="4" w:space="0"/>
              <w:bottom w:val="single" w:color="000000" w:sz="4" w:space="0"/>
            </w:tcBorders>
            <w:shd w:val="clear" w:color="auto" w:fill="FFFFFF"/>
            <w:vAlign w:val="center"/>
          </w:tcPr>
          <w:p w14:paraId="5546BA1E">
            <w:pPr>
              <w:pStyle w:val="39"/>
            </w:pPr>
            <w:r>
              <w:t>综合拍摄效果最好</w:t>
            </w:r>
          </w:p>
        </w:tc>
        <w:tc>
          <w:tcPr>
            <w:tcW w:w="0" w:type="auto"/>
            <w:tcBorders>
              <w:top w:val="single" w:color="000000" w:sz="4" w:space="0"/>
              <w:bottom w:val="single" w:color="000000" w:sz="4" w:space="0"/>
            </w:tcBorders>
            <w:shd w:val="clear" w:color="auto" w:fill="FFFFFF"/>
            <w:vAlign w:val="center"/>
          </w:tcPr>
          <w:p w14:paraId="155EF3F5">
            <w:pPr>
              <w:pStyle w:val="39"/>
            </w:pPr>
            <w:r>
              <w:t>最终选用</w:t>
            </w:r>
          </w:p>
        </w:tc>
      </w:tr>
    </w:tbl>
    <w:p w14:paraId="008044D3">
      <w:pPr>
        <w:ind w:firstLine="480"/>
      </w:pPr>
      <w:r>
        <w:t>OV5647G通过MIPI-CSI接口向ESP32-P4传输图像。设备运行过程中，摄像头输出的图像首先进入采集缓冲区，再由ESP32-P4内部的PPA图像处理外设完成缩放和裁剪。处理后的RGB565图像可以直接写入LCD显示缓冲区，实现低延迟实时预览。用户确认拍摄后，系统保存一幅800×800的RGB565快照，原始数据量约为1 280 000字节。需要上传云端时，再将该快照转换为JPEG格式，以降低网络传输的数据量。</w:t>
      </w:r>
    </w:p>
    <w:p w14:paraId="53DD023B">
      <w:pPr>
        <w:pStyle w:val="4"/>
        <w:rPr>
          <w:rFonts w:hint="eastAsia"/>
        </w:rPr>
      </w:pPr>
      <w:bookmarkStart w:id="66" w:name="_Toc236087540"/>
      <w:r>
        <w:t>环境光感知与自动补光</w:t>
      </w:r>
      <w:bookmarkEnd w:id="66"/>
    </w:p>
    <w:p w14:paraId="60AB7862">
      <w:pPr>
        <w:ind w:firstLine="480"/>
      </w:pPr>
      <w:r>
        <w:t>口内空间较为狭窄，自然光和室内照明难以直接照射牙面。光照不足会造成影像亮度偏低、牙面细节丢失，进而影响端侧模型和云端模型的输入质量。为此，系统采用带模数转换器的普通光敏电阻模块采集环境光照信息。</w:t>
      </w:r>
    </w:p>
    <w:p w14:paraId="2D3642EF">
      <w:pPr>
        <w:ind w:firstLine="480"/>
      </w:pPr>
      <w:r>
        <w:t>光敏电阻的阻值会随光照强弱变化，模块将这种变化转换为ESP32-P4能够读取的电信号。控制程序周期性获取光照值，并将其与预设补光阈值进行比较。当环境亮度低于阈值时，ESP32-P4控制继电器模块接通小灯珠；当光照恢复至适合拍摄的范围后，再根据控制条件关闭小灯珠。</w:t>
      </w:r>
    </w:p>
    <w:p w14:paraId="15B2A3EB">
      <w:pPr>
        <w:ind w:firstLine="480"/>
      </w:pPr>
      <w:r>
        <w:t>这一过程形成</w:t>
      </w:r>
      <w:r>
        <w:rPr>
          <w:rFonts w:hint="eastAsia"/>
        </w:rPr>
        <w:t>“</w:t>
      </w:r>
      <w:r>
        <w:t>环境光采集—模数转换—阈值判断—继电器控制—小灯珠补光</w:t>
      </w:r>
      <w:r>
        <w:rPr>
          <w:rFonts w:hint="eastAsia"/>
        </w:rPr>
        <w:t>”</w:t>
      </w:r>
      <w:r>
        <w:t>的感知与执行闭环。与始终开启补光相比，环境感知控制能够根据实际拍摄条件启用照明，减少不必要的发热和功耗，同时改善不同环境下的影像一致性。</w:t>
      </w:r>
    </w:p>
    <w:p w14:paraId="014720BA">
      <w:pPr>
        <w:pStyle w:val="39"/>
      </w:pPr>
      <w:r>
        <w:drawing>
          <wp:inline distT="0" distB="0" distL="114300" distR="114300">
            <wp:extent cx="4554220" cy="1619885"/>
            <wp:effectExtent l="0" t="0" r="127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5"/>
                    <a:stretch>
                      <a:fillRect/>
                    </a:stretch>
                  </pic:blipFill>
                  <pic:spPr>
                    <a:xfrm>
                      <a:off x="0" y="0"/>
                      <a:ext cx="4554220" cy="1619885"/>
                    </a:xfrm>
                    <a:prstGeom prst="rect">
                      <a:avLst/>
                    </a:prstGeom>
                    <a:noFill/>
                    <a:ln>
                      <a:noFill/>
                    </a:ln>
                  </pic:spPr>
                </pic:pic>
              </a:graphicData>
            </a:graphic>
          </wp:inline>
        </w:drawing>
      </w:r>
    </w:p>
    <w:p w14:paraId="20BF3572">
      <w:pPr>
        <w:pStyle w:val="39"/>
      </w:pPr>
      <w:r>
        <w:t>图4-3 环境光感知与自动补光控制原理图</w:t>
      </w:r>
    </w:p>
    <w:p w14:paraId="627220E4">
      <w:pPr>
        <w:pStyle w:val="4"/>
        <w:keepLines w:val="0"/>
        <w:widowControl/>
        <w:rPr>
          <w:rFonts w:hint="eastAsia"/>
        </w:rPr>
      </w:pPr>
      <w:bookmarkStart w:id="67" w:name="_Toc236087541"/>
      <w:r>
        <w:t>触摸与语音多模态信息采集</w:t>
      </w:r>
      <w:bookmarkEnd w:id="67"/>
    </w:p>
    <w:p w14:paraId="4F64C54C">
      <w:pPr>
        <w:ind w:firstLine="480"/>
      </w:pPr>
      <w:r>
        <w:t>设备采用微雪7-DSI-TOUCH-A电容触摸屏，原生分辨率为720×1280（H×V）。显示数据通过MIPI-DSI接口传输，触摸部分用于采集用户点击、按压和页面操作事件。系统使用LVGL构建设备端界面，实现成员选择、摄像头预览、拍摄、重拍、分析模式切换、结果查看和设备设置等操作。</w:t>
      </w:r>
    </w:p>
    <w:p w14:paraId="67F1DD82">
      <w:pPr>
        <w:pStyle w:val="39"/>
        <w:rPr>
          <w:bCs/>
        </w:rPr>
      </w:pPr>
      <w:r>
        <w:rPr>
          <w:rStyle w:val="29"/>
          <w:b w:val="0"/>
          <w:bCs/>
        </w:rPr>
        <w:t>表4-3 感知层硬件及其技术作用</w:t>
      </w:r>
    </w:p>
    <w:tbl>
      <w:tblPr>
        <w:tblStyle w:val="26"/>
        <w:tblW w:w="0" w:type="auto"/>
        <w:tblInd w:w="0" w:type="dxa"/>
        <w:tblLayout w:type="autofit"/>
        <w:tblCellMar>
          <w:top w:w="17" w:type="dxa"/>
          <w:left w:w="17" w:type="dxa"/>
          <w:bottom w:w="17" w:type="dxa"/>
          <w:right w:w="17" w:type="dxa"/>
        </w:tblCellMar>
      </w:tblPr>
      <w:tblGrid>
        <w:gridCol w:w="1936"/>
        <w:gridCol w:w="2151"/>
        <w:gridCol w:w="1834"/>
        <w:gridCol w:w="2834"/>
      </w:tblGrid>
      <w:tr w14:paraId="094911AB">
        <w:trPr>
          <w:tblHeader/>
        </w:trPr>
        <w:tc>
          <w:tcPr>
            <w:tcW w:w="0" w:type="auto"/>
            <w:tcBorders>
              <w:top w:val="single" w:color="000000" w:sz="4" w:space="0"/>
              <w:bottom w:val="single" w:color="000000" w:sz="4" w:space="0"/>
              <w:tl2br w:val="nil"/>
            </w:tcBorders>
            <w:shd w:val="clear" w:color="auto" w:fill="FFFFFF"/>
            <w:vAlign w:val="center"/>
          </w:tcPr>
          <w:p w14:paraId="44CBA974">
            <w:pPr>
              <w:pStyle w:val="69"/>
            </w:pPr>
            <w:r>
              <w:t>硬件组成</w:t>
            </w:r>
          </w:p>
        </w:tc>
        <w:tc>
          <w:tcPr>
            <w:tcW w:w="0" w:type="auto"/>
            <w:tcBorders>
              <w:top w:val="single" w:color="000000" w:sz="4" w:space="0"/>
              <w:bottom w:val="single" w:color="000000" w:sz="4" w:space="0"/>
            </w:tcBorders>
            <w:shd w:val="clear" w:color="auto" w:fill="FFFFFF"/>
            <w:vAlign w:val="center"/>
          </w:tcPr>
          <w:p w14:paraId="5430B030">
            <w:pPr>
              <w:pStyle w:val="69"/>
            </w:pPr>
            <w:r>
              <w:t>接口或处理方式</w:t>
            </w:r>
          </w:p>
        </w:tc>
        <w:tc>
          <w:tcPr>
            <w:tcW w:w="0" w:type="auto"/>
            <w:tcBorders>
              <w:top w:val="single" w:color="000000" w:sz="4" w:space="0"/>
              <w:bottom w:val="single" w:color="000000" w:sz="4" w:space="0"/>
            </w:tcBorders>
            <w:shd w:val="clear" w:color="auto" w:fill="FFFFFF"/>
            <w:vAlign w:val="center"/>
          </w:tcPr>
          <w:p w14:paraId="6AE4149A">
            <w:pPr>
              <w:pStyle w:val="69"/>
            </w:pPr>
            <w:r>
              <w:t>采集信息</w:t>
            </w:r>
          </w:p>
        </w:tc>
        <w:tc>
          <w:tcPr>
            <w:tcW w:w="0" w:type="auto"/>
            <w:tcBorders>
              <w:top w:val="single" w:color="000000" w:sz="4" w:space="0"/>
              <w:bottom w:val="single" w:color="000000" w:sz="4" w:space="0"/>
            </w:tcBorders>
            <w:shd w:val="clear" w:color="auto" w:fill="FFFFFF"/>
            <w:vAlign w:val="center"/>
          </w:tcPr>
          <w:p w14:paraId="4AF738C1">
            <w:pPr>
              <w:pStyle w:val="69"/>
            </w:pPr>
            <w:r>
              <w:t>技术作用</w:t>
            </w:r>
          </w:p>
        </w:tc>
      </w:tr>
      <w:tr w14:paraId="1661033E">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53378085">
            <w:pPr>
              <w:pStyle w:val="69"/>
            </w:pPr>
            <w:r>
              <w:t>OV5647G摄像头</w:t>
            </w:r>
          </w:p>
        </w:tc>
        <w:tc>
          <w:tcPr>
            <w:tcW w:w="0" w:type="auto"/>
            <w:tcBorders>
              <w:top w:val="single" w:color="000000" w:sz="4" w:space="0"/>
              <w:bottom w:val="single" w:color="000000" w:sz="4" w:space="0"/>
            </w:tcBorders>
            <w:shd w:val="clear" w:color="auto" w:fill="FFFFFF"/>
            <w:vAlign w:val="center"/>
          </w:tcPr>
          <w:p w14:paraId="134A5F63">
            <w:pPr>
              <w:pStyle w:val="69"/>
            </w:pPr>
            <w:r>
              <w:t>MIPI-CSI、V4L2缓冲区</w:t>
            </w:r>
          </w:p>
        </w:tc>
        <w:tc>
          <w:tcPr>
            <w:tcW w:w="0" w:type="auto"/>
            <w:tcBorders>
              <w:top w:val="single" w:color="000000" w:sz="4" w:space="0"/>
              <w:bottom w:val="single" w:color="000000" w:sz="4" w:space="0"/>
            </w:tcBorders>
            <w:shd w:val="clear" w:color="auto" w:fill="FFFFFF"/>
            <w:vAlign w:val="center"/>
          </w:tcPr>
          <w:p w14:paraId="273A101D">
            <w:pPr>
              <w:pStyle w:val="69"/>
            </w:pPr>
            <w:r>
              <w:t>口内影像</w:t>
            </w:r>
          </w:p>
        </w:tc>
        <w:tc>
          <w:tcPr>
            <w:tcW w:w="0" w:type="auto"/>
            <w:tcBorders>
              <w:top w:val="single" w:color="000000" w:sz="4" w:space="0"/>
              <w:bottom w:val="single" w:color="000000" w:sz="4" w:space="0"/>
            </w:tcBorders>
            <w:shd w:val="clear" w:color="auto" w:fill="FFFFFF"/>
            <w:vAlign w:val="center"/>
          </w:tcPr>
          <w:p w14:paraId="7988F662">
            <w:pPr>
              <w:pStyle w:val="69"/>
            </w:pPr>
            <w:r>
              <w:t>实时预览、影像拍摄和AI筛查</w:t>
            </w:r>
          </w:p>
        </w:tc>
      </w:tr>
      <w:tr w14:paraId="384BD9A5">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22C61BE5">
            <w:pPr>
              <w:pStyle w:val="69"/>
            </w:pPr>
            <w:r>
              <w:t>光敏电阻模块</w:t>
            </w:r>
          </w:p>
        </w:tc>
        <w:tc>
          <w:tcPr>
            <w:tcW w:w="0" w:type="auto"/>
            <w:tcBorders>
              <w:top w:val="single" w:color="000000" w:sz="4" w:space="0"/>
              <w:bottom w:val="single" w:color="000000" w:sz="4" w:space="0"/>
            </w:tcBorders>
            <w:shd w:val="clear" w:color="auto" w:fill="FFFFFF"/>
            <w:vAlign w:val="center"/>
          </w:tcPr>
          <w:p w14:paraId="2528E6C7">
            <w:pPr>
              <w:pStyle w:val="69"/>
            </w:pPr>
            <w:r>
              <w:t>模数转换后读取</w:t>
            </w:r>
          </w:p>
        </w:tc>
        <w:tc>
          <w:tcPr>
            <w:tcW w:w="0" w:type="auto"/>
            <w:tcBorders>
              <w:top w:val="single" w:color="000000" w:sz="4" w:space="0"/>
              <w:bottom w:val="single" w:color="000000" w:sz="4" w:space="0"/>
            </w:tcBorders>
            <w:shd w:val="clear" w:color="auto" w:fill="FFFFFF"/>
            <w:vAlign w:val="center"/>
          </w:tcPr>
          <w:p w14:paraId="2D2A17D1">
            <w:pPr>
              <w:pStyle w:val="69"/>
            </w:pPr>
            <w:r>
              <w:t>环境光照值</w:t>
            </w:r>
          </w:p>
        </w:tc>
        <w:tc>
          <w:tcPr>
            <w:tcW w:w="0" w:type="auto"/>
            <w:tcBorders>
              <w:top w:val="single" w:color="000000" w:sz="4" w:space="0"/>
              <w:bottom w:val="single" w:color="000000" w:sz="4" w:space="0"/>
            </w:tcBorders>
            <w:shd w:val="clear" w:color="auto" w:fill="FFFFFF"/>
            <w:vAlign w:val="center"/>
          </w:tcPr>
          <w:p w14:paraId="42E07741">
            <w:pPr>
              <w:pStyle w:val="69"/>
            </w:pPr>
            <w:r>
              <w:t>判断是否需要开启补光</w:t>
            </w:r>
          </w:p>
        </w:tc>
      </w:tr>
      <w:tr w14:paraId="4F4C116A">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50E97165">
            <w:pPr>
              <w:pStyle w:val="69"/>
            </w:pPr>
            <w:r>
              <w:t>麦克风</w:t>
            </w:r>
          </w:p>
        </w:tc>
        <w:tc>
          <w:tcPr>
            <w:tcW w:w="0" w:type="auto"/>
            <w:tcBorders>
              <w:top w:val="single" w:color="000000" w:sz="4" w:space="0"/>
              <w:bottom w:val="single" w:color="000000" w:sz="4" w:space="0"/>
            </w:tcBorders>
            <w:shd w:val="clear" w:color="auto" w:fill="FFFFFF"/>
            <w:vAlign w:val="center"/>
          </w:tcPr>
          <w:p w14:paraId="26B02375">
            <w:pPr>
              <w:pStyle w:val="69"/>
            </w:pPr>
            <w:r>
              <w:t>音频采集、Opus编码</w:t>
            </w:r>
          </w:p>
        </w:tc>
        <w:tc>
          <w:tcPr>
            <w:tcW w:w="0" w:type="auto"/>
            <w:tcBorders>
              <w:top w:val="single" w:color="000000" w:sz="4" w:space="0"/>
              <w:bottom w:val="single" w:color="000000" w:sz="4" w:space="0"/>
            </w:tcBorders>
            <w:shd w:val="clear" w:color="auto" w:fill="FFFFFF"/>
            <w:vAlign w:val="center"/>
          </w:tcPr>
          <w:p w14:paraId="4E4D0B55">
            <w:pPr>
              <w:pStyle w:val="69"/>
            </w:pPr>
            <w:r>
              <w:t>用户语音</w:t>
            </w:r>
          </w:p>
        </w:tc>
        <w:tc>
          <w:tcPr>
            <w:tcW w:w="0" w:type="auto"/>
            <w:tcBorders>
              <w:top w:val="single" w:color="000000" w:sz="4" w:space="0"/>
              <w:bottom w:val="single" w:color="000000" w:sz="4" w:space="0"/>
            </w:tcBorders>
            <w:shd w:val="clear" w:color="auto" w:fill="FFFFFF"/>
            <w:vAlign w:val="center"/>
          </w:tcPr>
          <w:p w14:paraId="7CB88ED2">
            <w:pPr>
              <w:pStyle w:val="69"/>
            </w:pPr>
            <w:r>
              <w:t>AI牙医咨询和语音控制</w:t>
            </w:r>
          </w:p>
        </w:tc>
      </w:tr>
      <w:tr w14:paraId="0DE3C7BF">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3444E48D">
            <w:pPr>
              <w:pStyle w:val="69"/>
            </w:pPr>
            <w:r>
              <w:t>微雪7-DSI-TOUCH-A</w:t>
            </w:r>
          </w:p>
        </w:tc>
        <w:tc>
          <w:tcPr>
            <w:tcW w:w="0" w:type="auto"/>
            <w:tcBorders>
              <w:top w:val="single" w:color="000000" w:sz="4" w:space="0"/>
              <w:bottom w:val="single" w:color="000000" w:sz="4" w:space="0"/>
            </w:tcBorders>
            <w:shd w:val="clear" w:color="auto" w:fill="FFFFFF"/>
            <w:vAlign w:val="center"/>
          </w:tcPr>
          <w:p w14:paraId="5200D548">
            <w:pPr>
              <w:pStyle w:val="69"/>
            </w:pPr>
            <w:r>
              <w:t>MIPI-DSI、电容触摸</w:t>
            </w:r>
          </w:p>
        </w:tc>
        <w:tc>
          <w:tcPr>
            <w:tcW w:w="0" w:type="auto"/>
            <w:tcBorders>
              <w:top w:val="single" w:color="000000" w:sz="4" w:space="0"/>
              <w:bottom w:val="single" w:color="000000" w:sz="4" w:space="0"/>
            </w:tcBorders>
            <w:shd w:val="clear" w:color="auto" w:fill="FFFFFF"/>
            <w:vAlign w:val="center"/>
          </w:tcPr>
          <w:p w14:paraId="0502FFC1">
            <w:pPr>
              <w:pStyle w:val="69"/>
            </w:pPr>
            <w:r>
              <w:t>触摸坐标与操作事件</w:t>
            </w:r>
          </w:p>
        </w:tc>
        <w:tc>
          <w:tcPr>
            <w:tcW w:w="0" w:type="auto"/>
            <w:tcBorders>
              <w:top w:val="single" w:color="000000" w:sz="4" w:space="0"/>
              <w:bottom w:val="single" w:color="000000" w:sz="4" w:space="0"/>
            </w:tcBorders>
            <w:shd w:val="clear" w:color="auto" w:fill="FFFFFF"/>
            <w:vAlign w:val="center"/>
          </w:tcPr>
          <w:p w14:paraId="5F1A455C">
            <w:pPr>
              <w:pStyle w:val="69"/>
            </w:pPr>
            <w:r>
              <w:t>页面交互、成员选择和拍摄控制</w:t>
            </w:r>
          </w:p>
        </w:tc>
      </w:tr>
    </w:tbl>
    <w:p w14:paraId="76729E62">
      <w:pPr>
        <w:ind w:firstLine="480"/>
      </w:pPr>
    </w:p>
    <w:p w14:paraId="2633180E">
      <w:pPr>
        <w:ind w:firstLine="480"/>
      </w:pPr>
      <w:r>
        <w:t>麦克风负责采集用户语音。用户通过</w:t>
      </w:r>
      <w:r>
        <w:rPr>
          <w:rFonts w:hint="eastAsia"/>
        </w:rPr>
        <w:t>“</w:t>
      </w:r>
      <w:r>
        <w:t>按住说话、松开结束</w:t>
      </w:r>
      <w:r>
        <w:rPr>
          <w:rFonts w:hint="eastAsia"/>
        </w:rPr>
        <w:t>”</w:t>
      </w:r>
      <w:r>
        <w:t>的方式控制录音过程，设备将采集到的语音编码后发送至云端AI语音服务。触摸操作适合拍摄、确认和页面切换等确定性指令，语音输入适合口腔健康咨询和自然语言设备控制，两者共同构成设备的多模态交互方式。</w:t>
      </w:r>
    </w:p>
    <w:p w14:paraId="112E8DB5">
      <w:pPr>
        <w:pStyle w:val="3"/>
        <w:keepLines w:val="0"/>
        <w:widowControl/>
        <w:rPr>
          <w:rFonts w:hint="eastAsia"/>
        </w:rPr>
      </w:pPr>
      <w:bookmarkStart w:id="68" w:name="_Toc236087542"/>
      <w:r>
        <w:t>传输层技术实现</w:t>
      </w:r>
      <w:bookmarkEnd w:id="68"/>
    </w:p>
    <w:p w14:paraId="41FF0A35">
      <w:pPr>
        <w:pStyle w:val="4"/>
        <w:keepLines w:val="0"/>
        <w:widowControl/>
        <w:rPr>
          <w:rFonts w:hint="eastAsia"/>
        </w:rPr>
      </w:pPr>
      <w:bookmarkStart w:id="69" w:name="_Toc236087543"/>
      <w:r>
        <w:t>设备网络连接与通信管理</w:t>
      </w:r>
      <w:bookmarkEnd w:id="69"/>
    </w:p>
    <w:p w14:paraId="70376898">
      <w:pPr>
        <w:ind w:firstLine="480"/>
      </w:pPr>
      <w:r>
        <w:t>ESP32-P4承担屏显、图像处理和端侧推理等主要计算任务，设备通过无线通信协处理模块接入Wi-Fi网络。主控与无线模块之间采用ESP-Hosted协同通信方式，使网络通信任务与ESP32-P4上的图像和界面任务相互配合。</w:t>
      </w:r>
    </w:p>
    <w:p w14:paraId="18B48B27">
      <w:pPr>
        <w:ind w:firstLine="480"/>
      </w:pPr>
      <w:r>
        <w:t>系统将网络连接封装为独立服务，并向界面层和业务控制层提供连接状态。摄像头和本地界面不以云端连接成功作为启动前提，因此设备在暂时断网时仍能进行页面操作、口内影像预览和端侧处理。只有在执行云端上传、AI牙医或在线语音功能时，系统才检查网络状态并建立相应连接。</w:t>
      </w:r>
    </w:p>
    <w:p w14:paraId="614B1B6D">
      <w:pPr>
        <w:ind w:firstLine="480"/>
      </w:pPr>
      <w:r>
        <w:t>对于影像上传任务，程序在JPEG编码和创建HTTPS连接前再次检查网络状态。如果设备已经离线，则直接返回网络异常状态，避免在无法上传的情况下继续占用较大的图像编码缓冲区和网络资源。</w:t>
      </w:r>
    </w:p>
    <w:p w14:paraId="196810A6">
      <w:pPr>
        <w:pStyle w:val="4"/>
        <w:keepLines w:val="0"/>
        <w:widowControl/>
        <w:rPr>
          <w:rFonts w:hint="eastAsia"/>
        </w:rPr>
      </w:pPr>
      <w:bookmarkStart w:id="70" w:name="_Toc236087544"/>
      <w:r>
        <w:t>口内影像与业务数据传输</w:t>
      </w:r>
      <w:bookmarkEnd w:id="70"/>
    </w:p>
    <w:p w14:paraId="485360EF">
      <w:pPr>
        <w:ind w:firstLine="480"/>
      </w:pPr>
      <w:r>
        <w:t>设备与云端业务接口之间采用HTTPS进行通信。HTTPS用于传输成员信息、设备状态、拍摄任务和JPEG口内影像，TLS证书链验证用于确认服务器身份并保护数据传输过程。由于TLS证书校验依赖正确的系统时间，设备联网后通过网络时间同步建立可靠的时间基准，再执行需要证书验证的云端请求。</w:t>
      </w:r>
    </w:p>
    <w:p w14:paraId="41BA863E">
      <w:pPr>
        <w:ind w:firstLine="480"/>
      </w:pPr>
      <w:r>
        <w:t>用户完成拍摄后，设备将800×800 RGB565快照转换为JPEG格式，并将影像与当前成员标识、分析模式等业务参数共同提交至云端。云端接收影像后创建分析任务，返回任务状态或结果标识。设备端依据返回状态更新界面，网页端则可以继续查询该成员对应的影像和分析结果。</w:t>
      </w:r>
    </w:p>
    <w:p w14:paraId="2BBCD510">
      <w:pPr>
        <w:ind w:firstLine="480"/>
      </w:pPr>
      <w:r>
        <w:t>业务控制数据采用JSON格式组织。JSON具有结构清晰、易于扩展的特点，可以表示成员信息、分析状态、异常类别以及设备控制参数。设备端对返回数据进行字段和状态检查，只有在HTTP状态码和业务响应均满足接口约定时，才将任务标记为成功。</w:t>
      </w:r>
    </w:p>
    <w:p w14:paraId="064686CE">
      <w:pPr>
        <w:pStyle w:val="4"/>
        <w:keepLines w:val="0"/>
        <w:widowControl/>
        <w:rPr>
          <w:rFonts w:hint="eastAsia"/>
        </w:rPr>
      </w:pPr>
      <w:bookmarkStart w:id="71" w:name="_Toc236087545"/>
      <w:r>
        <w:t>实时语音双向传输</w:t>
      </w:r>
      <w:bookmarkEnd w:id="71"/>
    </w:p>
    <w:p w14:paraId="5AAE44F5">
      <w:pPr>
        <w:ind w:firstLine="480"/>
      </w:pPr>
      <w:r>
        <w:t>AI牙医语音交互需要持续交换音频数据和控制事件，因此系统使用WebSocket建立设备与云端语音网关之间的双向长连接。与每段音频分别创建HTTP请求相比，WebSocket能够减少重复连接开销，并支持云端在生成回答后连续向设备推送合成语音。</w:t>
      </w:r>
    </w:p>
    <w:p w14:paraId="6A9846B7">
      <w:pPr>
        <w:ind w:firstLine="480"/>
      </w:pPr>
      <w:r>
        <w:t>设备上行语音采用16 kHz、单声道Opus编码。每个WebSocket二进制消息承载一个完整Opus数据包，避免将单个音频包拆分后造成解码边界不明确。录音期间，设备持续发送音频数据；用户松开录音按钮后，设备发送提交控制事件，云端才结束本轮语音接收并进入语音识别、语言模型处理和语音合成阶段。</w:t>
      </w:r>
    </w:p>
    <w:p w14:paraId="6EDDC0E8">
      <w:pPr>
        <w:pStyle w:val="39"/>
        <w:rPr>
          <w:bCs/>
        </w:rPr>
      </w:pPr>
      <w:r>
        <w:rPr>
          <w:rStyle w:val="29"/>
          <w:b w:val="0"/>
          <w:bCs/>
        </w:rPr>
        <w:t>表4-4 系统主要数据及其传输方式</w:t>
      </w:r>
    </w:p>
    <w:tbl>
      <w:tblPr>
        <w:tblStyle w:val="26"/>
        <w:tblW w:w="0" w:type="auto"/>
        <w:jc w:val="center"/>
        <w:tblLayout w:type="autofit"/>
        <w:tblCellMar>
          <w:top w:w="17" w:type="dxa"/>
          <w:left w:w="17" w:type="dxa"/>
          <w:bottom w:w="17" w:type="dxa"/>
          <w:right w:w="17" w:type="dxa"/>
        </w:tblCellMar>
      </w:tblPr>
      <w:tblGrid>
        <w:gridCol w:w="1234"/>
        <w:gridCol w:w="1034"/>
        <w:gridCol w:w="1618"/>
        <w:gridCol w:w="3034"/>
        <w:gridCol w:w="40"/>
      </w:tblGrid>
      <w:tr w14:paraId="7B760CF0">
        <w:trPr>
          <w:tblHeader/>
          <w:jc w:val="center"/>
        </w:trPr>
        <w:tc>
          <w:tcPr>
            <w:tcW w:w="0" w:type="auto"/>
            <w:tcBorders>
              <w:top w:val="single" w:color="000000" w:sz="4" w:space="0"/>
              <w:left w:val="nil"/>
              <w:bottom w:val="single" w:color="000000" w:sz="4" w:space="0"/>
              <w:right w:val="nil"/>
              <w:tl2br w:val="nil"/>
            </w:tcBorders>
            <w:shd w:val="clear" w:color="auto" w:fill="FFFFFF"/>
            <w:vAlign w:val="center"/>
          </w:tcPr>
          <w:p w14:paraId="4C3E69BC">
            <w:pPr>
              <w:pStyle w:val="69"/>
            </w:pPr>
            <w:r>
              <w:t>数据类型</w:t>
            </w:r>
          </w:p>
        </w:tc>
        <w:tc>
          <w:tcPr>
            <w:tcW w:w="0" w:type="auto"/>
            <w:tcBorders>
              <w:top w:val="single" w:color="000000" w:sz="4" w:space="0"/>
              <w:left w:val="nil"/>
              <w:bottom w:val="single" w:color="000000" w:sz="4" w:space="0"/>
              <w:right w:val="nil"/>
            </w:tcBorders>
            <w:shd w:val="clear" w:color="auto" w:fill="FFFFFF"/>
            <w:vAlign w:val="center"/>
          </w:tcPr>
          <w:p w14:paraId="116B290B">
            <w:pPr>
              <w:pStyle w:val="69"/>
            </w:pPr>
            <w:r>
              <w:t>传输方向</w:t>
            </w:r>
          </w:p>
        </w:tc>
        <w:tc>
          <w:tcPr>
            <w:tcW w:w="0" w:type="auto"/>
            <w:tcBorders>
              <w:top w:val="single" w:color="000000" w:sz="4" w:space="0"/>
              <w:left w:val="nil"/>
              <w:bottom w:val="single" w:color="000000" w:sz="4" w:space="0"/>
              <w:right w:val="nil"/>
            </w:tcBorders>
            <w:shd w:val="clear" w:color="auto" w:fill="FFFFFF"/>
            <w:vAlign w:val="center"/>
          </w:tcPr>
          <w:p w14:paraId="57123302">
            <w:pPr>
              <w:pStyle w:val="69"/>
            </w:pPr>
            <w:r>
              <w:t>协议与格式</w:t>
            </w:r>
          </w:p>
        </w:tc>
        <w:tc>
          <w:tcPr>
            <w:tcW w:w="0" w:type="auto"/>
            <w:tcBorders>
              <w:top w:val="single" w:color="000000" w:sz="4" w:space="0"/>
              <w:left w:val="nil"/>
              <w:bottom w:val="single" w:color="000000" w:sz="4" w:space="0"/>
              <w:right w:val="nil"/>
            </w:tcBorders>
            <w:shd w:val="clear" w:color="auto" w:fill="FFFFFF"/>
            <w:vAlign w:val="center"/>
          </w:tcPr>
          <w:p w14:paraId="703BAD6A">
            <w:pPr>
              <w:pStyle w:val="69"/>
            </w:pPr>
            <w:r>
              <w:t>主要内容</w:t>
            </w:r>
          </w:p>
        </w:tc>
        <w:tc>
          <w:tcPr>
            <w:tcW w:w="0" w:type="auto"/>
            <w:tcBorders>
              <w:top w:val="single" w:color="000000" w:sz="4" w:space="0"/>
              <w:left w:val="nil"/>
              <w:bottom w:val="single" w:color="000000" w:sz="4" w:space="0"/>
              <w:right w:val="nil"/>
            </w:tcBorders>
            <w:shd w:val="clear" w:color="auto" w:fill="FFFFFF"/>
            <w:vAlign w:val="center"/>
          </w:tcPr>
          <w:p w14:paraId="3C78A59B">
            <w:pPr>
              <w:pStyle w:val="69"/>
            </w:pPr>
          </w:p>
        </w:tc>
      </w:tr>
      <w:tr w14:paraId="244277F6">
        <w:tblPrEx>
          <w:tblCellMar>
            <w:top w:w="17" w:type="dxa"/>
            <w:left w:w="17" w:type="dxa"/>
            <w:bottom w:w="17" w:type="dxa"/>
            <w:right w:w="17" w:type="dxa"/>
          </w:tblCellMar>
        </w:tblPrEx>
        <w:trPr>
          <w:jc w:val="center"/>
        </w:trPr>
        <w:tc>
          <w:tcPr>
            <w:tcW w:w="0" w:type="auto"/>
            <w:tcBorders>
              <w:top w:val="single" w:color="000000" w:sz="4" w:space="0"/>
              <w:left w:val="nil"/>
              <w:bottom w:val="single" w:color="000000" w:sz="4" w:space="0"/>
              <w:right w:val="nil"/>
            </w:tcBorders>
            <w:shd w:val="clear" w:color="auto" w:fill="FFFFFF"/>
            <w:vAlign w:val="center"/>
          </w:tcPr>
          <w:p w14:paraId="7ADB4706">
            <w:pPr>
              <w:pStyle w:val="69"/>
            </w:pPr>
            <w:r>
              <w:t>口内影像</w:t>
            </w:r>
          </w:p>
        </w:tc>
        <w:tc>
          <w:tcPr>
            <w:tcW w:w="0" w:type="auto"/>
            <w:tcBorders>
              <w:top w:val="single" w:color="000000" w:sz="4" w:space="0"/>
              <w:left w:val="nil"/>
              <w:bottom w:val="single" w:color="000000" w:sz="4" w:space="0"/>
              <w:right w:val="nil"/>
            </w:tcBorders>
            <w:shd w:val="clear" w:color="auto" w:fill="FFFFFF"/>
            <w:vAlign w:val="center"/>
          </w:tcPr>
          <w:p w14:paraId="4940AA7D">
            <w:pPr>
              <w:pStyle w:val="69"/>
            </w:pPr>
            <w:r>
              <w:t>设备到云端</w:t>
            </w:r>
          </w:p>
        </w:tc>
        <w:tc>
          <w:tcPr>
            <w:tcW w:w="0" w:type="auto"/>
            <w:tcBorders>
              <w:top w:val="single" w:color="000000" w:sz="4" w:space="0"/>
              <w:left w:val="nil"/>
              <w:bottom w:val="single" w:color="000000" w:sz="4" w:space="0"/>
              <w:right w:val="nil"/>
            </w:tcBorders>
            <w:shd w:val="clear" w:color="auto" w:fill="FFFFFF"/>
            <w:vAlign w:val="center"/>
          </w:tcPr>
          <w:p w14:paraId="50D95A3F">
            <w:pPr>
              <w:pStyle w:val="69"/>
            </w:pPr>
            <w:r>
              <w:t>HTTPS、JPEG</w:t>
            </w:r>
          </w:p>
        </w:tc>
        <w:tc>
          <w:tcPr>
            <w:tcW w:w="0" w:type="auto"/>
            <w:tcBorders>
              <w:top w:val="single" w:color="000000" w:sz="4" w:space="0"/>
              <w:left w:val="nil"/>
              <w:bottom w:val="single" w:color="000000" w:sz="4" w:space="0"/>
              <w:right w:val="nil"/>
            </w:tcBorders>
            <w:shd w:val="clear" w:color="auto" w:fill="FFFFFF"/>
            <w:vAlign w:val="center"/>
          </w:tcPr>
          <w:p w14:paraId="3D67FEC0">
            <w:pPr>
              <w:pStyle w:val="69"/>
            </w:pPr>
            <w:r>
              <w:t>口内图像、成员标识和分析模式</w:t>
            </w:r>
          </w:p>
        </w:tc>
        <w:tc>
          <w:tcPr>
            <w:tcW w:w="0" w:type="auto"/>
            <w:tcBorders>
              <w:top w:val="single" w:color="000000" w:sz="4" w:space="0"/>
              <w:left w:val="nil"/>
              <w:bottom w:val="single" w:color="000000" w:sz="4" w:space="0"/>
              <w:right w:val="nil"/>
            </w:tcBorders>
            <w:shd w:val="clear" w:color="auto" w:fill="FFFFFF"/>
            <w:vAlign w:val="center"/>
          </w:tcPr>
          <w:p w14:paraId="59A4D9C0">
            <w:pPr>
              <w:pStyle w:val="69"/>
            </w:pPr>
          </w:p>
        </w:tc>
      </w:tr>
      <w:tr w14:paraId="3E23E1F1">
        <w:tblPrEx>
          <w:tblCellMar>
            <w:top w:w="17" w:type="dxa"/>
            <w:left w:w="17" w:type="dxa"/>
            <w:bottom w:w="17" w:type="dxa"/>
            <w:right w:w="17" w:type="dxa"/>
          </w:tblCellMar>
        </w:tblPrEx>
        <w:trPr>
          <w:jc w:val="center"/>
        </w:trPr>
        <w:tc>
          <w:tcPr>
            <w:tcW w:w="0" w:type="auto"/>
            <w:tcBorders>
              <w:top w:val="single" w:color="000000" w:sz="4" w:space="0"/>
              <w:left w:val="nil"/>
              <w:bottom w:val="single" w:color="000000" w:sz="4" w:space="0"/>
              <w:right w:val="nil"/>
            </w:tcBorders>
            <w:shd w:val="clear" w:color="auto" w:fill="FFFFFF"/>
            <w:vAlign w:val="center"/>
          </w:tcPr>
          <w:p w14:paraId="2500F0B6">
            <w:pPr>
              <w:pStyle w:val="69"/>
            </w:pPr>
            <w:r>
              <w:t>业务数据</w:t>
            </w:r>
          </w:p>
        </w:tc>
        <w:tc>
          <w:tcPr>
            <w:tcW w:w="0" w:type="auto"/>
            <w:tcBorders>
              <w:top w:val="single" w:color="000000" w:sz="4" w:space="0"/>
              <w:left w:val="nil"/>
              <w:bottom w:val="single" w:color="000000" w:sz="4" w:space="0"/>
              <w:right w:val="nil"/>
            </w:tcBorders>
            <w:shd w:val="clear" w:color="auto" w:fill="FFFFFF"/>
            <w:vAlign w:val="center"/>
          </w:tcPr>
          <w:p w14:paraId="301F2F83">
            <w:pPr>
              <w:pStyle w:val="69"/>
            </w:pPr>
            <w:r>
              <w:t>双向</w:t>
            </w:r>
          </w:p>
        </w:tc>
        <w:tc>
          <w:tcPr>
            <w:tcW w:w="0" w:type="auto"/>
            <w:tcBorders>
              <w:top w:val="single" w:color="000000" w:sz="4" w:space="0"/>
              <w:left w:val="nil"/>
              <w:bottom w:val="single" w:color="000000" w:sz="4" w:space="0"/>
              <w:right w:val="nil"/>
            </w:tcBorders>
            <w:shd w:val="clear" w:color="auto" w:fill="FFFFFF"/>
            <w:vAlign w:val="center"/>
          </w:tcPr>
          <w:p w14:paraId="376E93AD">
            <w:pPr>
              <w:pStyle w:val="69"/>
            </w:pPr>
            <w:r>
              <w:t>HTTPS、JSON</w:t>
            </w:r>
          </w:p>
        </w:tc>
        <w:tc>
          <w:tcPr>
            <w:tcW w:w="0" w:type="auto"/>
            <w:tcBorders>
              <w:top w:val="single" w:color="000000" w:sz="4" w:space="0"/>
              <w:left w:val="nil"/>
              <w:bottom w:val="single" w:color="000000" w:sz="4" w:space="0"/>
              <w:right w:val="nil"/>
            </w:tcBorders>
            <w:shd w:val="clear" w:color="auto" w:fill="FFFFFF"/>
            <w:vAlign w:val="center"/>
          </w:tcPr>
          <w:p w14:paraId="28241A95">
            <w:pPr>
              <w:pStyle w:val="69"/>
            </w:pPr>
            <w:r>
              <w:t>成员、设备、任务状态和分析结果</w:t>
            </w:r>
          </w:p>
        </w:tc>
        <w:tc>
          <w:tcPr>
            <w:tcW w:w="0" w:type="auto"/>
            <w:tcBorders>
              <w:top w:val="single" w:color="000000" w:sz="4" w:space="0"/>
              <w:left w:val="nil"/>
              <w:bottom w:val="single" w:color="000000" w:sz="4" w:space="0"/>
              <w:right w:val="nil"/>
            </w:tcBorders>
            <w:shd w:val="clear" w:color="auto" w:fill="FFFFFF"/>
            <w:vAlign w:val="center"/>
          </w:tcPr>
          <w:p w14:paraId="0C1C8B97">
            <w:pPr>
              <w:pStyle w:val="69"/>
            </w:pPr>
          </w:p>
        </w:tc>
      </w:tr>
      <w:tr w14:paraId="091462F1">
        <w:tblPrEx>
          <w:tblCellMar>
            <w:top w:w="17" w:type="dxa"/>
            <w:left w:w="17" w:type="dxa"/>
            <w:bottom w:w="17" w:type="dxa"/>
            <w:right w:w="17" w:type="dxa"/>
          </w:tblCellMar>
        </w:tblPrEx>
        <w:trPr>
          <w:jc w:val="center"/>
        </w:trPr>
        <w:tc>
          <w:tcPr>
            <w:tcW w:w="0" w:type="auto"/>
            <w:tcBorders>
              <w:top w:val="single" w:color="000000" w:sz="4" w:space="0"/>
              <w:left w:val="nil"/>
              <w:bottom w:val="single" w:color="000000" w:sz="4" w:space="0"/>
              <w:right w:val="nil"/>
            </w:tcBorders>
            <w:shd w:val="clear" w:color="auto" w:fill="FFFFFF"/>
            <w:vAlign w:val="center"/>
          </w:tcPr>
          <w:p w14:paraId="019FBC56">
            <w:pPr>
              <w:pStyle w:val="69"/>
            </w:pPr>
            <w:r>
              <w:t>用户语音</w:t>
            </w:r>
          </w:p>
        </w:tc>
        <w:tc>
          <w:tcPr>
            <w:tcW w:w="0" w:type="auto"/>
            <w:tcBorders>
              <w:top w:val="single" w:color="000000" w:sz="4" w:space="0"/>
              <w:left w:val="nil"/>
              <w:bottom w:val="single" w:color="000000" w:sz="4" w:space="0"/>
              <w:right w:val="nil"/>
            </w:tcBorders>
            <w:shd w:val="clear" w:color="auto" w:fill="FFFFFF"/>
            <w:vAlign w:val="center"/>
          </w:tcPr>
          <w:p w14:paraId="6808E44A">
            <w:pPr>
              <w:pStyle w:val="69"/>
            </w:pPr>
            <w:r>
              <w:t>设备到云端</w:t>
            </w:r>
          </w:p>
        </w:tc>
        <w:tc>
          <w:tcPr>
            <w:tcW w:w="0" w:type="auto"/>
            <w:tcBorders>
              <w:top w:val="single" w:color="000000" w:sz="4" w:space="0"/>
              <w:left w:val="nil"/>
              <w:bottom w:val="single" w:color="000000" w:sz="4" w:space="0"/>
              <w:right w:val="nil"/>
            </w:tcBorders>
            <w:shd w:val="clear" w:color="auto" w:fill="FFFFFF"/>
            <w:vAlign w:val="center"/>
          </w:tcPr>
          <w:p w14:paraId="382ADBCD">
            <w:pPr>
              <w:pStyle w:val="69"/>
            </w:pPr>
            <w:r>
              <w:t>WebSocket、Opus</w:t>
            </w:r>
          </w:p>
        </w:tc>
        <w:tc>
          <w:tcPr>
            <w:tcW w:w="0" w:type="auto"/>
            <w:tcBorders>
              <w:top w:val="single" w:color="000000" w:sz="4" w:space="0"/>
              <w:left w:val="nil"/>
              <w:bottom w:val="single" w:color="000000" w:sz="4" w:space="0"/>
              <w:right w:val="nil"/>
            </w:tcBorders>
            <w:shd w:val="clear" w:color="auto" w:fill="FFFFFF"/>
            <w:vAlign w:val="center"/>
          </w:tcPr>
          <w:p w14:paraId="5F3F2282">
            <w:pPr>
              <w:pStyle w:val="69"/>
            </w:pPr>
            <w:r>
              <w:t>用户录制的语音数据包</w:t>
            </w:r>
          </w:p>
        </w:tc>
        <w:tc>
          <w:tcPr>
            <w:tcW w:w="0" w:type="auto"/>
            <w:tcBorders>
              <w:top w:val="single" w:color="000000" w:sz="4" w:space="0"/>
              <w:left w:val="nil"/>
              <w:bottom w:val="single" w:color="000000" w:sz="4" w:space="0"/>
              <w:right w:val="nil"/>
            </w:tcBorders>
            <w:shd w:val="clear" w:color="auto" w:fill="FFFFFF"/>
            <w:vAlign w:val="center"/>
          </w:tcPr>
          <w:p w14:paraId="141BC9AB">
            <w:pPr>
              <w:pStyle w:val="69"/>
            </w:pPr>
          </w:p>
        </w:tc>
      </w:tr>
      <w:tr w14:paraId="66C4E4B4">
        <w:tblPrEx>
          <w:tblCellMar>
            <w:top w:w="17" w:type="dxa"/>
            <w:left w:w="17" w:type="dxa"/>
            <w:bottom w:w="17" w:type="dxa"/>
            <w:right w:w="17" w:type="dxa"/>
          </w:tblCellMar>
        </w:tblPrEx>
        <w:trPr>
          <w:jc w:val="center"/>
        </w:trPr>
        <w:tc>
          <w:tcPr>
            <w:tcW w:w="0" w:type="auto"/>
            <w:tcBorders>
              <w:top w:val="single" w:color="000000" w:sz="4" w:space="0"/>
              <w:left w:val="nil"/>
              <w:bottom w:val="single" w:color="000000" w:sz="4" w:space="0"/>
              <w:right w:val="nil"/>
            </w:tcBorders>
            <w:shd w:val="clear" w:color="auto" w:fill="FFFFFF"/>
            <w:vAlign w:val="center"/>
          </w:tcPr>
          <w:p w14:paraId="6E246568">
            <w:pPr>
              <w:pStyle w:val="69"/>
            </w:pPr>
            <w:r>
              <w:t>AI合成语音</w:t>
            </w:r>
          </w:p>
        </w:tc>
        <w:tc>
          <w:tcPr>
            <w:tcW w:w="0" w:type="auto"/>
            <w:tcBorders>
              <w:top w:val="single" w:color="000000" w:sz="4" w:space="0"/>
              <w:left w:val="nil"/>
              <w:bottom w:val="single" w:color="000000" w:sz="4" w:space="0"/>
              <w:right w:val="nil"/>
            </w:tcBorders>
            <w:shd w:val="clear" w:color="auto" w:fill="FFFFFF"/>
            <w:vAlign w:val="center"/>
          </w:tcPr>
          <w:p w14:paraId="055326EB">
            <w:pPr>
              <w:pStyle w:val="69"/>
            </w:pPr>
            <w:r>
              <w:t>云端到设备</w:t>
            </w:r>
          </w:p>
        </w:tc>
        <w:tc>
          <w:tcPr>
            <w:tcW w:w="0" w:type="auto"/>
            <w:tcBorders>
              <w:top w:val="single" w:color="000000" w:sz="4" w:space="0"/>
              <w:left w:val="nil"/>
              <w:bottom w:val="single" w:color="000000" w:sz="4" w:space="0"/>
              <w:right w:val="nil"/>
            </w:tcBorders>
            <w:shd w:val="clear" w:color="auto" w:fill="FFFFFF"/>
            <w:vAlign w:val="center"/>
          </w:tcPr>
          <w:p w14:paraId="6208BAA5">
            <w:pPr>
              <w:pStyle w:val="69"/>
            </w:pPr>
            <w:r>
              <w:t>WebSocket、Opus</w:t>
            </w:r>
          </w:p>
        </w:tc>
        <w:tc>
          <w:tcPr>
            <w:tcW w:w="0" w:type="auto"/>
            <w:tcBorders>
              <w:top w:val="single" w:color="000000" w:sz="4" w:space="0"/>
              <w:left w:val="nil"/>
              <w:bottom w:val="single" w:color="000000" w:sz="4" w:space="0"/>
              <w:right w:val="nil"/>
            </w:tcBorders>
            <w:shd w:val="clear" w:color="auto" w:fill="FFFFFF"/>
            <w:vAlign w:val="center"/>
          </w:tcPr>
          <w:p w14:paraId="03ED2B67">
            <w:pPr>
              <w:pStyle w:val="69"/>
            </w:pPr>
            <w:r>
              <w:t>AI牙医回答对应的语音数据</w:t>
            </w:r>
          </w:p>
        </w:tc>
        <w:tc>
          <w:tcPr>
            <w:tcW w:w="0" w:type="auto"/>
            <w:tcBorders>
              <w:top w:val="single" w:color="000000" w:sz="4" w:space="0"/>
              <w:left w:val="nil"/>
              <w:bottom w:val="single" w:color="000000" w:sz="4" w:space="0"/>
              <w:right w:val="nil"/>
            </w:tcBorders>
            <w:shd w:val="clear" w:color="auto" w:fill="FFFFFF"/>
            <w:vAlign w:val="center"/>
          </w:tcPr>
          <w:p w14:paraId="3CA6D1A1">
            <w:pPr>
              <w:pStyle w:val="69"/>
            </w:pPr>
          </w:p>
        </w:tc>
      </w:tr>
      <w:tr w14:paraId="7BCF9A0A">
        <w:tblPrEx>
          <w:tblCellMar>
            <w:top w:w="17" w:type="dxa"/>
            <w:left w:w="17" w:type="dxa"/>
            <w:bottom w:w="17" w:type="dxa"/>
            <w:right w:w="17" w:type="dxa"/>
          </w:tblCellMar>
        </w:tblPrEx>
        <w:trPr>
          <w:jc w:val="center"/>
        </w:trPr>
        <w:tc>
          <w:tcPr>
            <w:tcW w:w="0" w:type="auto"/>
            <w:tcBorders>
              <w:top w:val="single" w:color="000000" w:sz="4" w:space="0"/>
              <w:left w:val="nil"/>
              <w:bottom w:val="single" w:color="000000" w:sz="4" w:space="0"/>
              <w:right w:val="nil"/>
            </w:tcBorders>
            <w:shd w:val="clear" w:color="auto" w:fill="FFFFFF"/>
            <w:vAlign w:val="center"/>
          </w:tcPr>
          <w:p w14:paraId="2A86B7B7">
            <w:pPr>
              <w:pStyle w:val="69"/>
            </w:pPr>
            <w:r>
              <w:t>设备控制指令</w:t>
            </w:r>
          </w:p>
        </w:tc>
        <w:tc>
          <w:tcPr>
            <w:tcW w:w="0" w:type="auto"/>
            <w:tcBorders>
              <w:top w:val="single" w:color="000000" w:sz="4" w:space="0"/>
              <w:left w:val="nil"/>
              <w:bottom w:val="single" w:color="000000" w:sz="4" w:space="0"/>
              <w:right w:val="nil"/>
            </w:tcBorders>
            <w:shd w:val="clear" w:color="auto" w:fill="FFFFFF"/>
            <w:vAlign w:val="center"/>
          </w:tcPr>
          <w:p w14:paraId="0D42B7A8">
            <w:pPr>
              <w:pStyle w:val="69"/>
            </w:pPr>
            <w:r>
              <w:t>云端到设备</w:t>
            </w:r>
          </w:p>
        </w:tc>
        <w:tc>
          <w:tcPr>
            <w:tcW w:w="0" w:type="auto"/>
            <w:tcBorders>
              <w:top w:val="single" w:color="000000" w:sz="4" w:space="0"/>
              <w:left w:val="nil"/>
              <w:bottom w:val="single" w:color="000000" w:sz="4" w:space="0"/>
              <w:right w:val="nil"/>
            </w:tcBorders>
            <w:shd w:val="clear" w:color="auto" w:fill="FFFFFF"/>
            <w:vAlign w:val="center"/>
          </w:tcPr>
          <w:p w14:paraId="538C6925">
            <w:pPr>
              <w:pStyle w:val="69"/>
            </w:pPr>
            <w:r>
              <w:t>WebSocket、JSON</w:t>
            </w:r>
          </w:p>
        </w:tc>
        <w:tc>
          <w:tcPr>
            <w:tcW w:w="0" w:type="auto"/>
            <w:tcBorders>
              <w:top w:val="single" w:color="000000" w:sz="4" w:space="0"/>
              <w:left w:val="nil"/>
              <w:bottom w:val="single" w:color="000000" w:sz="4" w:space="0"/>
              <w:right w:val="nil"/>
            </w:tcBorders>
            <w:shd w:val="clear" w:color="auto" w:fill="FFFFFF"/>
            <w:vAlign w:val="center"/>
          </w:tcPr>
          <w:p w14:paraId="4CAA845C">
            <w:pPr>
              <w:pStyle w:val="69"/>
            </w:pPr>
            <w:r>
              <w:t>成员选择、音量和亮度等参数</w:t>
            </w:r>
          </w:p>
        </w:tc>
        <w:tc>
          <w:tcPr>
            <w:tcW w:w="0" w:type="auto"/>
            <w:tcBorders>
              <w:top w:val="single" w:color="000000" w:sz="4" w:space="0"/>
              <w:left w:val="nil"/>
              <w:bottom w:val="single" w:color="000000" w:sz="4" w:space="0"/>
              <w:right w:val="nil"/>
            </w:tcBorders>
            <w:shd w:val="clear" w:color="auto" w:fill="FFFFFF"/>
            <w:vAlign w:val="center"/>
          </w:tcPr>
          <w:p w14:paraId="44A4A80B">
            <w:pPr>
              <w:pStyle w:val="69"/>
            </w:pPr>
          </w:p>
        </w:tc>
      </w:tr>
    </w:tbl>
    <w:p w14:paraId="66556EFC">
      <w:pPr>
        <w:ind w:firstLine="0" w:firstLineChars="0"/>
      </w:pPr>
    </w:p>
    <w:p w14:paraId="768FB566">
      <w:pPr>
        <w:ind w:firstLine="480"/>
      </w:pPr>
      <w:r>
        <w:t>云端下行语音采用24 kHz、单声道Opus数据包。云端先发送语音开始事件，再逐包发送合成语音，最后发送语音结束和本轮回答完成事件。设备根据事件顺序建立、播放和释放音频资源。</w:t>
      </w:r>
    </w:p>
    <w:p w14:paraId="022F13ED">
      <w:pPr>
        <w:pStyle w:val="3"/>
        <w:keepLines w:val="0"/>
        <w:widowControl/>
        <w:rPr>
          <w:rFonts w:hint="eastAsia"/>
        </w:rPr>
      </w:pPr>
      <w:bookmarkStart w:id="72" w:name="_Toc236087546"/>
      <w:r>
        <w:t>控制层技术实现</w:t>
      </w:r>
      <w:bookmarkEnd w:id="72"/>
    </w:p>
    <w:p w14:paraId="631C26F7">
      <w:pPr>
        <w:pStyle w:val="4"/>
        <w:keepLines w:val="0"/>
        <w:widowControl/>
        <w:rPr>
          <w:rFonts w:hint="eastAsia"/>
        </w:rPr>
      </w:pPr>
      <w:bookmarkStart w:id="73" w:name="_Toc236087547"/>
      <w:r>
        <w:t>基于MVP架构的设备控制软件</w:t>
      </w:r>
      <w:bookmarkEnd w:id="73"/>
    </w:p>
    <w:p w14:paraId="4A0FB097">
      <w:pPr>
        <w:ind w:firstLine="480"/>
      </w:pPr>
      <w:r>
        <w:t>设备端应用采用MVP架构，将界面显示、业务控制和数据状态分离为View、Presenter和Model三个部分。</w:t>
      </w:r>
    </w:p>
    <w:p w14:paraId="56F6800C">
      <w:pPr>
        <w:ind w:firstLine="480"/>
      </w:pPr>
      <w:r>
        <w:t>View层基于LVGL实现页面和控件，负责显示设备状态、摄像头画面、成员信息和分析结果，同时将触摸及按压事件上报给Presenter。View层不直接执行网络请求、NVS写入、摄像头启动或JPEG编码，避免界面代码同时承担耗时业务操作。</w:t>
      </w:r>
    </w:p>
    <w:p w14:paraId="499B3B7A">
      <w:pPr>
        <w:ind w:firstLine="480"/>
      </w:pPr>
      <w:r>
        <w:t>Presenter层是设备业务控制中心，接收View层产生的操作事件，根据当前状态调用摄像头服务、成员服务、网络服务、上传服务和语音服务，并将处理结果反馈给View层。摄像头预览、拍摄冻结、重新拍摄、成员选择和分析模式切换等跨模块操作均由Presenter统一协调。</w:t>
      </w:r>
    </w:p>
    <w:p w14:paraId="63459F78">
      <w:pPr>
        <w:ind w:firstLine="480"/>
      </w:pPr>
      <w:r>
        <w:t>Model层保存页面需要使用的成员、网络、设备设置和任务状态。摄像头、成员、上传、设备绑定和语音等功能则进一步封装为独立服务。该结构使界面样式调整不会直接影响底层驱动，也便于针对摄像头、成员存储或网络模块分别定位问题。</w:t>
      </w:r>
    </w:p>
    <w:p w14:paraId="0103AADF">
      <w:pPr>
        <w:pStyle w:val="39"/>
      </w:pPr>
      <w:r>
        <w:rPr>
          <w:rFonts w:hint="eastAsia"/>
        </w:rPr>
        <w:drawing>
          <wp:inline distT="0" distB="0" distL="114300" distR="114300">
            <wp:extent cx="4724400" cy="2520315"/>
            <wp:effectExtent l="0" t="0" r="3810" b="5715"/>
            <wp:docPr id="16" name="图片 16" descr="exec-95b69fce-879b-4ec4-9047-145aa4dfb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xec-95b69fce-879b-4ec4-9047-145aa4dfb73b"/>
                    <pic:cNvPicPr>
                      <a:picLocks noChangeAspect="1"/>
                    </pic:cNvPicPr>
                  </pic:nvPicPr>
                  <pic:blipFill>
                    <a:blip r:embed="rId46"/>
                    <a:stretch>
                      <a:fillRect/>
                    </a:stretch>
                  </pic:blipFill>
                  <pic:spPr>
                    <a:xfrm>
                      <a:off x="0" y="0"/>
                      <a:ext cx="4724400" cy="2520315"/>
                    </a:xfrm>
                    <a:prstGeom prst="rect">
                      <a:avLst/>
                    </a:prstGeom>
                  </pic:spPr>
                </pic:pic>
              </a:graphicData>
            </a:graphic>
          </wp:inline>
        </w:drawing>
      </w:r>
    </w:p>
    <w:p w14:paraId="04BECC30">
      <w:pPr>
        <w:pStyle w:val="39"/>
      </w:pPr>
      <w:r>
        <w:t>图4-4 设备端MVP架构及模块调用关系图</w:t>
      </w:r>
    </w:p>
    <w:p w14:paraId="26ABF022">
      <w:pPr>
        <w:pStyle w:val="4"/>
        <w:keepLines w:val="0"/>
        <w:widowControl/>
        <w:rPr>
          <w:rFonts w:hint="eastAsia"/>
        </w:rPr>
      </w:pPr>
      <w:bookmarkStart w:id="74" w:name="_Toc236087548"/>
      <w:r>
        <w:t>摄像头预览与拍摄状态控制</w:t>
      </w:r>
      <w:bookmarkEnd w:id="74"/>
    </w:p>
    <w:p w14:paraId="2D280B26">
      <w:pPr>
        <w:ind w:firstLine="480"/>
      </w:pPr>
      <w:r>
        <w:t>摄像头页面存在普通界面显示、摄像头直接预览、影像冻结、拍摄结果显示和重新拍摄等多种状态。系统通过Presenter维护状态转换，并协调LVGL、摄像头、PPA和LCD缓冲区之间的控制权。</w:t>
      </w:r>
    </w:p>
    <w:p w14:paraId="74406D3B">
      <w:pPr>
        <w:ind w:firstLine="480"/>
      </w:pPr>
      <w:r>
        <w:t>进入摄像头页面后，系统先完成页面基本元素绘制，再启动摄像头直接预览。用户点击拍摄后，设备停止实时预览，保存独立的800×800原始快照，并将最后一帧画面冻结在屏幕上。用户选择重新拍摄时，系统释放冻结显示状态并重新启动实时预览。用户确认上传后，Presenter创建独立上传任务，界面线程只负责显示任务状态。</w:t>
      </w:r>
    </w:p>
    <w:p w14:paraId="66AB705F">
      <w:pPr>
        <w:ind w:firstLine="480"/>
      </w:pPr>
      <w:r>
        <w:t>如果拍摄时尚未选择家庭成员，系统只冻结当前预览画面并提示选择成员，不生成可上传的成员影像任务。这样可以避免影像在没有归属对象的情况下进入云端，保证后续归档和综合报告的数据对应关系。</w:t>
      </w:r>
    </w:p>
    <w:p w14:paraId="5A02DF60">
      <w:pPr>
        <w:pStyle w:val="4"/>
        <w:keepLines w:val="0"/>
        <w:widowControl/>
        <w:rPr>
          <w:rFonts w:hint="eastAsia"/>
        </w:rPr>
      </w:pPr>
      <w:bookmarkStart w:id="75" w:name="_Toc236087549"/>
      <w:r>
        <w:t>环境光触发与补光执行</w:t>
      </w:r>
      <w:bookmarkEnd w:id="75"/>
    </w:p>
    <w:p w14:paraId="3B40512C">
      <w:pPr>
        <w:ind w:firstLine="480"/>
      </w:pPr>
      <w:r>
        <w:t>系统周期性读取光敏电阻模块输出的光照值，并在控制层完成阈值判断。当亮度低于设定范围时，控制程序驱动继电器模块接通小灯珠；当环境亮度恢复后，再关闭补光装置。</w:t>
      </w:r>
    </w:p>
    <w:p w14:paraId="2D76E305">
      <w:pPr>
        <w:ind w:firstLine="480"/>
      </w:pPr>
      <w:r>
        <w:t>为了避免光照值在阈值附近轻微波动导致继电器频繁吸合，程序可采用连续采样、滑动平均或设置开启与关闭两个不同阈值的方法形成回差控制。环境光数据在这一过程中不仅用于界面显示，还能够直接触发硬件执行，体现了传感器数据参与设备控制决策的物联网闭环特征。</w:t>
      </w:r>
    </w:p>
    <w:p w14:paraId="44F00F15">
      <w:pPr>
        <w:pStyle w:val="4"/>
        <w:keepLines w:val="0"/>
        <w:widowControl/>
        <w:rPr>
          <w:rFonts w:hint="eastAsia"/>
        </w:rPr>
      </w:pPr>
      <w:bookmarkStart w:id="76" w:name="_Toc236087550"/>
      <w:r>
        <w:t>云端指令解析与终端执行</w:t>
      </w:r>
      <w:bookmarkEnd w:id="76"/>
    </w:p>
    <w:p w14:paraId="487F716B">
      <w:pPr>
        <w:ind w:firstLine="480"/>
      </w:pPr>
      <w:r>
        <w:t>系统的端云通信不仅包含设备向云端上传数据，也支持云端向设备下发结构化指令。用户可以通过自然语言表达控制意图，例如切换家庭成员、调节音量或调整屏幕亮度。云端大模型识别用户意图后生成规定格式的控制指令，设备端校验指令类型和参数范围，再调用对应服务执行操作。</w:t>
      </w:r>
    </w:p>
    <w:p w14:paraId="5C2EF913">
      <w:pPr>
        <w:ind w:firstLine="480"/>
      </w:pPr>
      <w:r>
        <w:t>这一控制链路由</w:t>
      </w:r>
      <w:r>
        <w:rPr>
          <w:rFonts w:hint="eastAsia"/>
        </w:rPr>
        <w:t>“</w:t>
      </w:r>
      <w:r>
        <w:t>用户语音—云端语音识别—大模型意图理解—结构化指令生成—设备指令校验—硬件或界面执行</w:t>
      </w:r>
      <w:r>
        <w:rPr>
          <w:rFonts w:hint="eastAsia"/>
        </w:rPr>
        <w:t>”</w:t>
      </w:r>
      <w:r>
        <w:t>组成。大模型负责理解自然语言，设备端仍保留最终参数校验和执行控制，避免不符合协议或超出有效范围的结果直接作用于硬件。</w:t>
      </w:r>
    </w:p>
    <w:p w14:paraId="11163AA0">
      <w:pPr>
        <w:pStyle w:val="3"/>
        <w:keepLines w:val="0"/>
        <w:widowControl/>
        <w:rPr>
          <w:rFonts w:hint="eastAsia"/>
        </w:rPr>
      </w:pPr>
      <w:bookmarkStart w:id="77" w:name="_Toc236087551"/>
      <w:r>
        <w:t>嵌入式软件开发技术与关键难点</w:t>
      </w:r>
      <w:bookmarkEnd w:id="77"/>
    </w:p>
    <w:p w14:paraId="1CD3D51C">
      <w:pPr>
        <w:pStyle w:val="4"/>
        <w:keepLines w:val="0"/>
        <w:widowControl/>
        <w:rPr>
          <w:rFonts w:hint="eastAsia"/>
        </w:rPr>
      </w:pPr>
      <w:bookmarkStart w:id="78" w:name="_Toc236087552"/>
      <w:r>
        <w:t>摄像头、PPA与显示缓冲区协同</w:t>
      </w:r>
      <w:bookmarkEnd w:id="78"/>
    </w:p>
    <w:p w14:paraId="05A34381">
      <w:pPr>
        <w:ind w:firstLine="480"/>
      </w:pPr>
      <w:r>
        <w:t>实时口内影像分辨率较高，如果每一帧都由CPU执行复制、缩放并重新创建LVGL图像，将产生较大的计算开销和内存带宽压力。系统使用ESP32-P4内部的PPA图像处理外设完成RGB565图像缩放和裁剪，并将处理结果直接写入LCD显示缓冲区。该方案减少了逐帧CPU复制和LVGL对象重绘，提高了预览流畅度。</w:t>
      </w:r>
    </w:p>
    <w:p w14:paraId="63616568">
      <w:pPr>
        <w:ind w:firstLine="480"/>
      </w:pPr>
      <w:r>
        <w:t>摄像头传感器配置帧率可达到50帧每秒，但在图像采集、PPA处理和屏幕刷新共同运行时，设备实际有效预览帧率约为18～19帧每秒。系统没有为每一帧建立等待队列，而是在上一帧尚未处理完成时丢弃当前帧。对于实时预览而言，保持画面接近当前时刻比完整处理所有历史帧更重要，因此该策略能够防止帧数据持续堆积。</w:t>
      </w:r>
    </w:p>
    <w:p w14:paraId="2A7C33CE">
      <w:pPr>
        <w:ind w:firstLine="480"/>
      </w:pPr>
      <w:r>
        <w:t>实现过程中最关键的问题是LCD缓冲区的控制权。正常页面显示时，缓冲区由LVGL负责写入；进入摄像头直接预览后，同一组缓冲区由PPA写入。如果两者同时操作，可能出现白屏、蓝屏、画面闪烁、按钮无响应或随机卡死。系统通过明确的状态切换顺序，在摄像头预览期间限制LVGL对相关缓冲区的写入，退出预览后再恢复LVGL刷新。</w:t>
      </w:r>
    </w:p>
    <w:p w14:paraId="79DC2453">
      <w:pPr>
        <w:pStyle w:val="39"/>
      </w:pPr>
      <w:r>
        <w:rPr>
          <w:rFonts w:hint="eastAsia"/>
        </w:rPr>
        <w:drawing>
          <wp:inline distT="0" distB="0" distL="114300" distR="114300">
            <wp:extent cx="4725035" cy="2339975"/>
            <wp:effectExtent l="0" t="0" r="3175" b="2540"/>
            <wp:docPr id="17" name="图片 17" descr="exec-9e1b4b77-1674-445d-ba1e-cc99b4a0b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xec-9e1b4b77-1674-445d-ba1e-cc99b4a0b3c4"/>
                    <pic:cNvPicPr>
                      <a:picLocks noChangeAspect="1"/>
                    </pic:cNvPicPr>
                  </pic:nvPicPr>
                  <pic:blipFill>
                    <a:blip r:embed="rId47"/>
                    <a:srcRect t="11997"/>
                    <a:stretch>
                      <a:fillRect/>
                    </a:stretch>
                  </pic:blipFill>
                  <pic:spPr>
                    <a:xfrm>
                      <a:off x="0" y="0"/>
                      <a:ext cx="4725035" cy="2339975"/>
                    </a:xfrm>
                    <a:prstGeom prst="rect">
                      <a:avLst/>
                    </a:prstGeom>
                  </pic:spPr>
                </pic:pic>
              </a:graphicData>
            </a:graphic>
          </wp:inline>
        </w:drawing>
      </w:r>
    </w:p>
    <w:p w14:paraId="0D6A70BA">
      <w:pPr>
        <w:pStyle w:val="39"/>
      </w:pPr>
      <w:r>
        <w:t>图4-5 口内影像预览与拍摄缓冲区流转图</w:t>
      </w:r>
    </w:p>
    <w:p w14:paraId="47734AB0">
      <w:pPr>
        <w:pStyle w:val="4"/>
        <w:keepLines w:val="0"/>
        <w:widowControl/>
        <w:rPr>
          <w:rFonts w:hint="eastAsia"/>
        </w:rPr>
      </w:pPr>
      <w:bookmarkStart w:id="79" w:name="_Toc236087553"/>
      <w:r>
        <w:t>PSRAM内存规划与崩溃问题处理</w:t>
      </w:r>
      <w:bookmarkEnd w:id="79"/>
    </w:p>
    <w:p w14:paraId="2D0527D7">
      <w:pPr>
        <w:ind w:firstLine="480"/>
      </w:pPr>
      <w:r>
        <w:t>800×800的RGB565图像需要约1.28 MB内存，摄像头双缓冲、LCD显示缓冲、JPEG编码、端侧模型和语音数据又会进一步增加内存压力。如果这些资源均从内部RAM申请，容易出现可用内存不足、最大连续内存块过小、任务栈溢出或系统崩溃。</w:t>
      </w:r>
    </w:p>
    <w:p w14:paraId="39D63E25">
      <w:pPr>
        <w:ind w:firstLine="480"/>
      </w:pPr>
      <w:r>
        <w:t>系统将大尺寸图像缓冲区、模型中间结果、部分任务栈和语音缓存优先放置在PSRAM中，内部RAM主要保留给DMA、实时任务及必须位于片内存储区的数据。进行端侧模型推理前，程序检查内部RAM、DMA内存、PSRAM及其最大连续空闲块，避免在资源不足时继续申请大块内存。</w:t>
      </w:r>
    </w:p>
    <w:p w14:paraId="6B1ADF84">
      <w:pPr>
        <w:ind w:firstLine="480"/>
      </w:pPr>
      <w:r>
        <w:t>摄像头缓冲区还需要满足缓存行和DMA访问的对齐要求。在PPA处理前后，程序执行必要的缓存维护，保证CPU、摄像头、PPA和显示外设读取到一致的数据。摄像头启动失败时，系统集中释放已经申请的全部缓冲区，避免重复进入摄像头页面后PSRAM持续下降。早期问题中，一次失败可能遗留两个图像缓冲区，占用约2.56 MB；统一清理机制解决了重复启动导致的内存泄漏问题。</w:t>
      </w:r>
    </w:p>
    <w:p w14:paraId="00FDAF23">
      <w:pPr>
        <w:ind w:firstLine="480"/>
      </w:pPr>
      <w:r>
        <w:t>JPEG编码和HTTPS上传被放入独立FreeRTOS任务，避免在LVGL界面线程中执行大规模颜色转换、压缩和网络传输。这样即使网络响应较慢，触摸事件和页面刷新仍能够继续运行。</w:t>
      </w:r>
    </w:p>
    <w:p w14:paraId="1F347FA6">
      <w:pPr>
        <w:pStyle w:val="39"/>
        <w:rPr>
          <w:bCs/>
        </w:rPr>
      </w:pPr>
      <w:r>
        <w:rPr>
          <w:rStyle w:val="29"/>
          <w:b w:val="0"/>
          <w:bCs/>
        </w:rPr>
        <w:t>表4-5 主要内存资源及管理方法</w:t>
      </w:r>
    </w:p>
    <w:tbl>
      <w:tblPr>
        <w:tblStyle w:val="26"/>
        <w:tblW w:w="0" w:type="auto"/>
        <w:tblInd w:w="0" w:type="dxa"/>
        <w:tblLayout w:type="autofit"/>
        <w:tblCellMar>
          <w:top w:w="17" w:type="dxa"/>
          <w:left w:w="17" w:type="dxa"/>
          <w:bottom w:w="17" w:type="dxa"/>
          <w:right w:w="17" w:type="dxa"/>
        </w:tblCellMar>
      </w:tblPr>
      <w:tblGrid>
        <w:gridCol w:w="1810"/>
        <w:gridCol w:w="1892"/>
        <w:gridCol w:w="2393"/>
        <w:gridCol w:w="2783"/>
      </w:tblGrid>
      <w:tr w14:paraId="4EEF345C">
        <w:tblPrEx>
          <w:tblCellMar>
            <w:top w:w="17" w:type="dxa"/>
            <w:left w:w="17" w:type="dxa"/>
            <w:bottom w:w="17" w:type="dxa"/>
            <w:right w:w="17" w:type="dxa"/>
          </w:tblCellMar>
        </w:tblPrEx>
        <w:trPr>
          <w:tblHeader/>
        </w:trPr>
        <w:tc>
          <w:tcPr>
            <w:tcW w:w="0" w:type="auto"/>
            <w:tcBorders>
              <w:top w:val="single" w:color="000000" w:sz="4" w:space="0"/>
              <w:bottom w:val="single" w:color="000000" w:sz="4" w:space="0"/>
              <w:tl2br w:val="nil"/>
            </w:tcBorders>
            <w:shd w:val="clear" w:color="auto" w:fill="FFFFFF"/>
            <w:vAlign w:val="center"/>
          </w:tcPr>
          <w:p w14:paraId="3C11C40B">
            <w:pPr>
              <w:pStyle w:val="69"/>
            </w:pPr>
            <w:r>
              <w:t>内存资源</w:t>
            </w:r>
          </w:p>
        </w:tc>
        <w:tc>
          <w:tcPr>
            <w:tcW w:w="0" w:type="auto"/>
            <w:tcBorders>
              <w:top w:val="single" w:color="000000" w:sz="4" w:space="0"/>
              <w:bottom w:val="single" w:color="000000" w:sz="4" w:space="0"/>
            </w:tcBorders>
            <w:shd w:val="clear" w:color="auto" w:fill="FFFFFF"/>
            <w:vAlign w:val="center"/>
          </w:tcPr>
          <w:p w14:paraId="109ABCF1">
            <w:pPr>
              <w:pStyle w:val="69"/>
            </w:pPr>
            <w:r>
              <w:t>主要存储区域</w:t>
            </w:r>
          </w:p>
        </w:tc>
        <w:tc>
          <w:tcPr>
            <w:tcW w:w="0" w:type="auto"/>
            <w:tcBorders>
              <w:top w:val="single" w:color="000000" w:sz="4" w:space="0"/>
              <w:bottom w:val="single" w:color="000000" w:sz="4" w:space="0"/>
            </w:tcBorders>
            <w:shd w:val="clear" w:color="auto" w:fill="FFFFFF"/>
            <w:vAlign w:val="center"/>
          </w:tcPr>
          <w:p w14:paraId="1B4F2ABE">
            <w:pPr>
              <w:pStyle w:val="69"/>
            </w:pPr>
            <w:r>
              <w:t>管理方式</w:t>
            </w:r>
          </w:p>
        </w:tc>
        <w:tc>
          <w:tcPr>
            <w:tcW w:w="0" w:type="auto"/>
            <w:tcBorders>
              <w:top w:val="single" w:color="000000" w:sz="4" w:space="0"/>
              <w:bottom w:val="single" w:color="000000" w:sz="4" w:space="0"/>
            </w:tcBorders>
            <w:shd w:val="clear" w:color="auto" w:fill="FFFFFF"/>
            <w:vAlign w:val="center"/>
          </w:tcPr>
          <w:p w14:paraId="47276F8C">
            <w:pPr>
              <w:pStyle w:val="69"/>
            </w:pPr>
            <w:r>
              <w:t>解决的问题</w:t>
            </w:r>
          </w:p>
        </w:tc>
      </w:tr>
      <w:tr w14:paraId="4C1754E9">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49B899D8">
            <w:pPr>
              <w:pStyle w:val="69"/>
            </w:pPr>
            <w:r>
              <w:t>摄像头采集缓冲区</w:t>
            </w:r>
          </w:p>
        </w:tc>
        <w:tc>
          <w:tcPr>
            <w:tcW w:w="0" w:type="auto"/>
            <w:tcBorders>
              <w:top w:val="single" w:color="000000" w:sz="4" w:space="0"/>
              <w:bottom w:val="single" w:color="000000" w:sz="4" w:space="0"/>
            </w:tcBorders>
            <w:shd w:val="clear" w:color="auto" w:fill="FFFFFF"/>
            <w:vAlign w:val="center"/>
          </w:tcPr>
          <w:p w14:paraId="49F2C6F0">
            <w:pPr>
              <w:pStyle w:val="69"/>
            </w:pPr>
            <w:r>
              <w:t>PSRAM</w:t>
            </w:r>
          </w:p>
        </w:tc>
        <w:tc>
          <w:tcPr>
            <w:tcW w:w="0" w:type="auto"/>
            <w:tcBorders>
              <w:top w:val="single" w:color="000000" w:sz="4" w:space="0"/>
              <w:bottom w:val="single" w:color="000000" w:sz="4" w:space="0"/>
            </w:tcBorders>
            <w:shd w:val="clear" w:color="auto" w:fill="FFFFFF"/>
            <w:vAlign w:val="center"/>
          </w:tcPr>
          <w:p w14:paraId="01C6CC5E">
            <w:pPr>
              <w:pStyle w:val="69"/>
            </w:pPr>
            <w:r>
              <w:t>对齐申请、失败时集中释放</w:t>
            </w:r>
          </w:p>
        </w:tc>
        <w:tc>
          <w:tcPr>
            <w:tcW w:w="0" w:type="auto"/>
            <w:tcBorders>
              <w:top w:val="single" w:color="000000" w:sz="4" w:space="0"/>
              <w:bottom w:val="single" w:color="000000" w:sz="4" w:space="0"/>
            </w:tcBorders>
            <w:shd w:val="clear" w:color="auto" w:fill="FFFFFF"/>
            <w:vAlign w:val="center"/>
          </w:tcPr>
          <w:p w14:paraId="429AEA32">
            <w:pPr>
              <w:pStyle w:val="69"/>
            </w:pPr>
            <w:r>
              <w:t>防止摄像头重启造成内存泄漏</w:t>
            </w:r>
          </w:p>
        </w:tc>
      </w:tr>
      <w:tr w14:paraId="1A798494">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362149D5">
            <w:pPr>
              <w:pStyle w:val="69"/>
            </w:pPr>
            <w:r>
              <w:t>LCD显示缓冲区</w:t>
            </w:r>
          </w:p>
        </w:tc>
        <w:tc>
          <w:tcPr>
            <w:tcW w:w="0" w:type="auto"/>
            <w:tcBorders>
              <w:top w:val="single" w:color="000000" w:sz="4" w:space="0"/>
              <w:bottom w:val="single" w:color="000000" w:sz="4" w:space="0"/>
            </w:tcBorders>
            <w:shd w:val="clear" w:color="auto" w:fill="FFFFFF"/>
            <w:vAlign w:val="center"/>
          </w:tcPr>
          <w:p w14:paraId="361A4C64">
            <w:pPr>
              <w:pStyle w:val="69"/>
            </w:pPr>
            <w:r>
              <w:t>PSRAM</w:t>
            </w:r>
          </w:p>
        </w:tc>
        <w:tc>
          <w:tcPr>
            <w:tcW w:w="0" w:type="auto"/>
            <w:tcBorders>
              <w:top w:val="single" w:color="000000" w:sz="4" w:space="0"/>
              <w:bottom w:val="single" w:color="000000" w:sz="4" w:space="0"/>
            </w:tcBorders>
            <w:shd w:val="clear" w:color="auto" w:fill="FFFFFF"/>
            <w:vAlign w:val="center"/>
          </w:tcPr>
          <w:p w14:paraId="29F17444">
            <w:pPr>
              <w:pStyle w:val="69"/>
            </w:pPr>
            <w:r>
              <w:t>LVGL与摄像头分时控制</w:t>
            </w:r>
          </w:p>
        </w:tc>
        <w:tc>
          <w:tcPr>
            <w:tcW w:w="0" w:type="auto"/>
            <w:tcBorders>
              <w:top w:val="single" w:color="000000" w:sz="4" w:space="0"/>
              <w:bottom w:val="single" w:color="000000" w:sz="4" w:space="0"/>
            </w:tcBorders>
            <w:shd w:val="clear" w:color="auto" w:fill="FFFFFF"/>
            <w:vAlign w:val="center"/>
          </w:tcPr>
          <w:p w14:paraId="2F0629AC">
            <w:pPr>
              <w:pStyle w:val="69"/>
            </w:pPr>
            <w:r>
              <w:t>避免并发写入引起花屏或崩溃</w:t>
            </w:r>
          </w:p>
        </w:tc>
      </w:tr>
      <w:tr w14:paraId="7B30B9DA">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42DFD41E">
            <w:pPr>
              <w:pStyle w:val="69"/>
            </w:pPr>
            <w:r>
              <w:t>800×800拍摄快照</w:t>
            </w:r>
          </w:p>
        </w:tc>
        <w:tc>
          <w:tcPr>
            <w:tcW w:w="0" w:type="auto"/>
            <w:tcBorders>
              <w:top w:val="single" w:color="000000" w:sz="4" w:space="0"/>
              <w:bottom w:val="single" w:color="000000" w:sz="4" w:space="0"/>
            </w:tcBorders>
            <w:shd w:val="clear" w:color="auto" w:fill="FFFFFF"/>
            <w:vAlign w:val="center"/>
          </w:tcPr>
          <w:p w14:paraId="1FD95F23">
            <w:pPr>
              <w:pStyle w:val="69"/>
            </w:pPr>
            <w:r>
              <w:t>PSRAM</w:t>
            </w:r>
          </w:p>
        </w:tc>
        <w:tc>
          <w:tcPr>
            <w:tcW w:w="0" w:type="auto"/>
            <w:tcBorders>
              <w:top w:val="single" w:color="000000" w:sz="4" w:space="0"/>
              <w:bottom w:val="single" w:color="000000" w:sz="4" w:space="0"/>
            </w:tcBorders>
            <w:shd w:val="clear" w:color="auto" w:fill="FFFFFF"/>
            <w:vAlign w:val="center"/>
          </w:tcPr>
          <w:p w14:paraId="71238C31">
            <w:pPr>
              <w:pStyle w:val="69"/>
            </w:pPr>
            <w:r>
              <w:t>与实时预览缓冲区分离</w:t>
            </w:r>
          </w:p>
        </w:tc>
        <w:tc>
          <w:tcPr>
            <w:tcW w:w="0" w:type="auto"/>
            <w:tcBorders>
              <w:top w:val="single" w:color="000000" w:sz="4" w:space="0"/>
              <w:bottom w:val="single" w:color="000000" w:sz="4" w:space="0"/>
            </w:tcBorders>
            <w:shd w:val="clear" w:color="auto" w:fill="FFFFFF"/>
            <w:vAlign w:val="center"/>
          </w:tcPr>
          <w:p w14:paraId="7BC622C4">
            <w:pPr>
              <w:pStyle w:val="69"/>
            </w:pPr>
            <w:r>
              <w:t>保证上传影像完整、稳定</w:t>
            </w:r>
          </w:p>
        </w:tc>
      </w:tr>
      <w:tr w14:paraId="5AA2B34C">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1756DBC1">
            <w:pPr>
              <w:pStyle w:val="69"/>
            </w:pPr>
            <w:r>
              <w:t>JPEG编码缓冲区</w:t>
            </w:r>
          </w:p>
        </w:tc>
        <w:tc>
          <w:tcPr>
            <w:tcW w:w="0" w:type="auto"/>
            <w:tcBorders>
              <w:top w:val="single" w:color="000000" w:sz="4" w:space="0"/>
              <w:bottom w:val="single" w:color="000000" w:sz="4" w:space="0"/>
            </w:tcBorders>
            <w:shd w:val="clear" w:color="auto" w:fill="FFFFFF"/>
            <w:vAlign w:val="center"/>
          </w:tcPr>
          <w:p w14:paraId="7A3942D1">
            <w:pPr>
              <w:pStyle w:val="69"/>
            </w:pPr>
            <w:r>
              <w:t>PSRAM</w:t>
            </w:r>
          </w:p>
        </w:tc>
        <w:tc>
          <w:tcPr>
            <w:tcW w:w="0" w:type="auto"/>
            <w:tcBorders>
              <w:top w:val="single" w:color="000000" w:sz="4" w:space="0"/>
              <w:bottom w:val="single" w:color="000000" w:sz="4" w:space="0"/>
            </w:tcBorders>
            <w:shd w:val="clear" w:color="auto" w:fill="FFFFFF"/>
            <w:vAlign w:val="center"/>
          </w:tcPr>
          <w:p w14:paraId="01C5459D">
            <w:pPr>
              <w:pStyle w:val="69"/>
            </w:pPr>
            <w:r>
              <w:t>在独立任务中按需申请</w:t>
            </w:r>
          </w:p>
        </w:tc>
        <w:tc>
          <w:tcPr>
            <w:tcW w:w="0" w:type="auto"/>
            <w:tcBorders>
              <w:top w:val="single" w:color="000000" w:sz="4" w:space="0"/>
              <w:bottom w:val="single" w:color="000000" w:sz="4" w:space="0"/>
            </w:tcBorders>
            <w:shd w:val="clear" w:color="auto" w:fill="FFFFFF"/>
            <w:vAlign w:val="center"/>
          </w:tcPr>
          <w:p w14:paraId="080C4AEA">
            <w:pPr>
              <w:pStyle w:val="69"/>
            </w:pPr>
            <w:r>
              <w:t>减少界面线程内存压力</w:t>
            </w:r>
          </w:p>
        </w:tc>
      </w:tr>
      <w:tr w14:paraId="599B6416">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2EC55599">
            <w:pPr>
              <w:pStyle w:val="69"/>
            </w:pPr>
            <w:r>
              <w:t>AI推理中间数据</w:t>
            </w:r>
          </w:p>
        </w:tc>
        <w:tc>
          <w:tcPr>
            <w:tcW w:w="0" w:type="auto"/>
            <w:tcBorders>
              <w:top w:val="single" w:color="000000" w:sz="4" w:space="0"/>
              <w:bottom w:val="single" w:color="000000" w:sz="4" w:space="0"/>
            </w:tcBorders>
            <w:shd w:val="clear" w:color="auto" w:fill="FFFFFF"/>
            <w:vAlign w:val="center"/>
          </w:tcPr>
          <w:p w14:paraId="6371A7D2">
            <w:pPr>
              <w:pStyle w:val="69"/>
            </w:pPr>
            <w:r>
              <w:t>PSRAM</w:t>
            </w:r>
          </w:p>
        </w:tc>
        <w:tc>
          <w:tcPr>
            <w:tcW w:w="0" w:type="auto"/>
            <w:tcBorders>
              <w:top w:val="single" w:color="000000" w:sz="4" w:space="0"/>
              <w:bottom w:val="single" w:color="000000" w:sz="4" w:space="0"/>
            </w:tcBorders>
            <w:shd w:val="clear" w:color="auto" w:fill="FFFFFF"/>
            <w:vAlign w:val="center"/>
          </w:tcPr>
          <w:p w14:paraId="1A4009F2">
            <w:pPr>
              <w:pStyle w:val="69"/>
            </w:pPr>
            <w:r>
              <w:t>推理前检查连续空闲空间</w:t>
            </w:r>
          </w:p>
        </w:tc>
        <w:tc>
          <w:tcPr>
            <w:tcW w:w="0" w:type="auto"/>
            <w:tcBorders>
              <w:top w:val="single" w:color="000000" w:sz="4" w:space="0"/>
              <w:bottom w:val="single" w:color="000000" w:sz="4" w:space="0"/>
            </w:tcBorders>
            <w:shd w:val="clear" w:color="auto" w:fill="FFFFFF"/>
            <w:vAlign w:val="center"/>
          </w:tcPr>
          <w:p w14:paraId="25CA368C">
            <w:pPr>
              <w:pStyle w:val="69"/>
            </w:pPr>
            <w:r>
              <w:t>降低模型初始化和推理失败概率</w:t>
            </w:r>
          </w:p>
        </w:tc>
      </w:tr>
      <w:tr w14:paraId="3D45A1F7">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395B87EB">
            <w:pPr>
              <w:pStyle w:val="69"/>
            </w:pPr>
            <w:r>
              <w:t>语音接收环形缓冲区</w:t>
            </w:r>
          </w:p>
        </w:tc>
        <w:tc>
          <w:tcPr>
            <w:tcW w:w="0" w:type="auto"/>
            <w:tcBorders>
              <w:top w:val="single" w:color="000000" w:sz="4" w:space="0"/>
              <w:bottom w:val="single" w:color="000000" w:sz="4" w:space="0"/>
            </w:tcBorders>
            <w:shd w:val="clear" w:color="auto" w:fill="FFFFFF"/>
            <w:vAlign w:val="center"/>
          </w:tcPr>
          <w:p w14:paraId="077A19BE">
            <w:pPr>
              <w:pStyle w:val="69"/>
            </w:pPr>
            <w:r>
              <w:t>PSRAM</w:t>
            </w:r>
          </w:p>
        </w:tc>
        <w:tc>
          <w:tcPr>
            <w:tcW w:w="0" w:type="auto"/>
            <w:tcBorders>
              <w:top w:val="single" w:color="000000" w:sz="4" w:space="0"/>
              <w:bottom w:val="single" w:color="000000" w:sz="4" w:space="0"/>
            </w:tcBorders>
            <w:shd w:val="clear" w:color="auto" w:fill="FFFFFF"/>
            <w:vAlign w:val="center"/>
          </w:tcPr>
          <w:p w14:paraId="723A398E">
            <w:pPr>
              <w:pStyle w:val="69"/>
            </w:pPr>
            <w:r>
              <w:t>有界缓存和背压控制</w:t>
            </w:r>
          </w:p>
        </w:tc>
        <w:tc>
          <w:tcPr>
            <w:tcW w:w="0" w:type="auto"/>
            <w:tcBorders>
              <w:top w:val="single" w:color="000000" w:sz="4" w:space="0"/>
              <w:bottom w:val="single" w:color="000000" w:sz="4" w:space="0"/>
            </w:tcBorders>
            <w:shd w:val="clear" w:color="auto" w:fill="FFFFFF"/>
            <w:vAlign w:val="center"/>
          </w:tcPr>
          <w:p w14:paraId="3EBEEAE1">
            <w:pPr>
              <w:pStyle w:val="69"/>
            </w:pPr>
            <w:r>
              <w:t>支持较长AI语音连续播放</w:t>
            </w:r>
          </w:p>
        </w:tc>
      </w:tr>
      <w:tr w14:paraId="5E707321">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33634D9C">
            <w:pPr>
              <w:pStyle w:val="69"/>
            </w:pPr>
            <w:r>
              <w:t>业务结果和任务栈</w:t>
            </w:r>
          </w:p>
        </w:tc>
        <w:tc>
          <w:tcPr>
            <w:tcW w:w="0" w:type="auto"/>
            <w:tcBorders>
              <w:top w:val="single" w:color="000000" w:sz="4" w:space="0"/>
              <w:bottom w:val="single" w:color="000000" w:sz="4" w:space="0"/>
            </w:tcBorders>
            <w:shd w:val="clear" w:color="auto" w:fill="FFFFFF"/>
            <w:vAlign w:val="center"/>
          </w:tcPr>
          <w:p w14:paraId="03A51B17">
            <w:pPr>
              <w:pStyle w:val="69"/>
            </w:pPr>
            <w:r>
              <w:t>内部RAM或PSRAM</w:t>
            </w:r>
          </w:p>
        </w:tc>
        <w:tc>
          <w:tcPr>
            <w:tcW w:w="0" w:type="auto"/>
            <w:tcBorders>
              <w:top w:val="single" w:color="000000" w:sz="4" w:space="0"/>
              <w:bottom w:val="single" w:color="000000" w:sz="4" w:space="0"/>
            </w:tcBorders>
            <w:shd w:val="clear" w:color="auto" w:fill="FFFFFF"/>
            <w:vAlign w:val="center"/>
          </w:tcPr>
          <w:p w14:paraId="700CE46B">
            <w:pPr>
              <w:pStyle w:val="69"/>
            </w:pPr>
            <w:r>
              <w:t>根据实时性和容量分别配置</w:t>
            </w:r>
          </w:p>
        </w:tc>
        <w:tc>
          <w:tcPr>
            <w:tcW w:w="0" w:type="auto"/>
            <w:tcBorders>
              <w:top w:val="single" w:color="000000" w:sz="4" w:space="0"/>
              <w:bottom w:val="single" w:color="000000" w:sz="4" w:space="0"/>
            </w:tcBorders>
            <w:shd w:val="clear" w:color="auto" w:fill="FFFFFF"/>
            <w:vAlign w:val="center"/>
          </w:tcPr>
          <w:p w14:paraId="39A3DD60">
            <w:pPr>
              <w:pStyle w:val="69"/>
            </w:pPr>
            <w:r>
              <w:t>平衡内部RAM占用与运行效率</w:t>
            </w:r>
          </w:p>
        </w:tc>
      </w:tr>
    </w:tbl>
    <w:p w14:paraId="1AFDAF3A">
      <w:pPr>
        <w:pStyle w:val="4"/>
        <w:keepLines w:val="0"/>
        <w:widowControl/>
        <w:rPr>
          <w:rFonts w:hint="eastAsia"/>
        </w:rPr>
      </w:pPr>
      <w:r>
        <w:t xml:space="preserve"> </w:t>
      </w:r>
      <w:bookmarkStart w:id="80" w:name="_Toc236087554"/>
      <w:r>
        <w:t>NVS数据持久化与界面稳定性优化</w:t>
      </w:r>
      <w:bookmarkEnd w:id="80"/>
    </w:p>
    <w:p w14:paraId="11380FAD">
      <w:pPr>
        <w:ind w:firstLine="480"/>
      </w:pPr>
      <w:r>
        <w:t>设备需要在断电后保留Wi-Fi配置、音量、屏幕亮度、设备身份、绑定状态和家庭成员选择等信息，因此采用ESP-IDF提供的NVS进行非易失性存储。NVS适合保存体积较小的配置数据，但Flash写入和提交操作可能暂时影响缓存访问，不适合在摄像头和界面高负载运行期间频繁同步执行。</w:t>
      </w:r>
    </w:p>
    <w:p w14:paraId="2EBE1DE4">
      <w:pPr>
        <w:ind w:firstLine="480"/>
      </w:pPr>
      <w:r>
        <w:t>成员新增、修改或删除最初采用立即写入NVS的方式。调试过程中发现，大多数NVS提交耗时约为2～6 ms，但异常情况下单次提交曾达到约63.8 ms。当Flash提交与摄像头、PPA和DSI显示同时发生时，成员管理页面可能出现蓝屏或界面异常。</w:t>
      </w:r>
    </w:p>
    <w:p w14:paraId="4E8D7697">
      <w:pPr>
        <w:ind w:firstLine="480"/>
      </w:pPr>
      <w:r>
        <w:t>针对该问题，系统将成员持久化改为</w:t>
      </w:r>
      <w:r>
        <w:rPr>
          <w:rFonts w:hint="eastAsia"/>
        </w:rPr>
        <w:t>“</w:t>
      </w:r>
      <w:r>
        <w:t>RAM优先、延迟提交</w:t>
      </w:r>
      <w:r>
        <w:rPr>
          <w:rFonts w:hint="eastAsia"/>
        </w:rPr>
        <w:t>”</w:t>
      </w:r>
      <w:r>
        <w:t>的方式。用户修改成员后，程序先更新内存中的成员状态并立即刷新界面，再将数据标记为待保存。系统设置约5秒的防抖时间，将短时间内连续发生的多次修改合并为一次NVS提交。保存前通过状态哈希判断数据是否真正发生变化，没有变化时跳过写入；当页面正在切换或摄像头处于关键状态时，则延后执行持久化。</w:t>
      </w:r>
    </w:p>
    <w:p w14:paraId="240B52A1">
      <w:pPr>
        <w:ind w:firstLine="480"/>
      </w:pPr>
      <w:r>
        <w:t>成员状态使用统一数据块保存，减少多个键值分别写入产生的提交次数。成员操作命令队列容量也由8项扩大至16项，提高连续新增、编辑和删除操作时的缓冲能力。界面更新采用差异化刷新，只更新发生变化的成员条目，避免每次修改后重新创建完整页面。</w:t>
      </w:r>
    </w:p>
    <w:p w14:paraId="616DA0CF">
      <w:pPr>
        <w:pStyle w:val="39"/>
      </w:pPr>
      <w:r>
        <w:rPr>
          <w:rFonts w:hint="eastAsia"/>
        </w:rPr>
        <w:drawing>
          <wp:inline distT="0" distB="0" distL="114300" distR="114300">
            <wp:extent cx="2019300" cy="4319905"/>
            <wp:effectExtent l="0" t="0" r="10160" b="8890"/>
            <wp:docPr id="20" name="图片 20" descr="681e9334d28201c010c700a5e5ee8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81e9334d28201c010c700a5e5ee8bde"/>
                    <pic:cNvPicPr>
                      <a:picLocks noChangeAspect="1"/>
                    </pic:cNvPicPr>
                  </pic:nvPicPr>
                  <pic:blipFill>
                    <a:blip r:embed="rId48"/>
                    <a:srcRect t="5577"/>
                    <a:stretch>
                      <a:fillRect/>
                    </a:stretch>
                  </pic:blipFill>
                  <pic:spPr>
                    <a:xfrm>
                      <a:off x="0" y="0"/>
                      <a:ext cx="2019300" cy="4319905"/>
                    </a:xfrm>
                    <a:prstGeom prst="rect">
                      <a:avLst/>
                    </a:prstGeom>
                  </pic:spPr>
                </pic:pic>
              </a:graphicData>
            </a:graphic>
          </wp:inline>
        </w:drawing>
      </w:r>
    </w:p>
    <w:p w14:paraId="45BF197D">
      <w:pPr>
        <w:pStyle w:val="39"/>
      </w:pPr>
      <w:r>
        <w:t>图4-6 成员数据RAM优先与NVS延迟持久化流程图</w:t>
      </w:r>
    </w:p>
    <w:p w14:paraId="4F41A6A7">
      <w:pPr>
        <w:pStyle w:val="4"/>
        <w:keepLines w:val="0"/>
        <w:widowControl/>
        <w:rPr>
          <w:rFonts w:hint="eastAsia"/>
        </w:rPr>
      </w:pPr>
      <w:r>
        <w:t xml:space="preserve"> </w:t>
      </w:r>
      <w:bookmarkStart w:id="81" w:name="_Toc236087555"/>
      <w:r>
        <w:t>FreeRTOS任务划分与耗时操作隔离</w:t>
      </w:r>
      <w:bookmarkEnd w:id="81"/>
    </w:p>
    <w:p w14:paraId="24A33122">
      <w:pPr>
        <w:ind w:firstLine="480"/>
      </w:pPr>
      <w:r>
        <w:t>系统以ESP-IDF和FreeRTOS作为嵌入式软件基础，将界面、摄像头、影像上传、AI推理、语音接收和音频播放等工作划分为不同任务。任务之间通过事件、消息队列和状态变量传递信息，避免多个模块直接调用彼此的内部实现。</w:t>
      </w:r>
    </w:p>
    <w:p w14:paraId="23A09E60">
      <w:pPr>
        <w:ind w:firstLine="480"/>
      </w:pPr>
      <w:r>
        <w:t>LVGL任务只执行页面刷新和控件操作；摄像头回调只接收当前帧指针并快速提交处理请求，不在回调中执行阻塞操作；PPA负责图像缩放和裁剪；上传任务执行JPEG转换和HTTPS通信；AI任务完成模型推理；语音任务负责WebSocket数据收发和音频播放。该方式能够降低单个任务长时间占用处理器造成的界面卡顿。</w:t>
      </w:r>
    </w:p>
    <w:p w14:paraId="63E8851E">
      <w:pPr>
        <w:ind w:firstLine="480"/>
      </w:pPr>
      <w:r>
        <w:t>摄像头帧指针只在回调有效期内使用，程序不会在回调结束后继续保存该临时指针。需要长期保存的拍摄内容被复制到独立快照缓冲区，从而避免摄像头下一帧覆盖原始数据。</w:t>
      </w:r>
    </w:p>
    <w:p w14:paraId="6A47AB3C">
      <w:pPr>
        <w:pStyle w:val="4"/>
        <w:keepLines w:val="0"/>
        <w:widowControl/>
        <w:rPr>
          <w:rFonts w:hint="eastAsia"/>
        </w:rPr>
      </w:pPr>
      <w:bookmarkStart w:id="82" w:name="_Toc236087556"/>
      <w:r>
        <w:t>长语音接收与播放稳定性</w:t>
      </w:r>
      <w:bookmarkEnd w:id="82"/>
    </w:p>
    <w:p w14:paraId="5A8106BF">
      <w:pPr>
        <w:ind w:firstLine="480"/>
      </w:pPr>
      <w:r>
        <w:t>较长的AI回答会产生大量Opus数据包。如果云端发送速度超过设备实际播放速度，固定长度的数据包队列很快被填满，进而造成后续音频丢失、回答中断或播放失败。为提高长语音播放稳定性，设备端使用约256 KB的PSRAM无分割环形缓冲区保存下行Opus数据。</w:t>
      </w:r>
    </w:p>
    <w:p w14:paraId="22ECA115">
      <w:pPr>
        <w:ind w:firstLine="480"/>
      </w:pPr>
      <w:r>
        <w:t>无分割环形缓冲区能够保留每个Opus包的实际长度，播放器读取后可以按照原始数据包边界进行解码。当缓存暂时接近上限时，接收任务进行有限时间的等待，为播放任务释放空间，而不是立即丢弃整段回答。等待时间受到上限约束，防止网络接收任务永久阻塞。系统还区分正常完成、传输失败和用户主动中止三种状态，避免多个任务同时重复报告同一错误。</w:t>
      </w:r>
    </w:p>
    <w:p w14:paraId="6AEC7858">
      <w:pPr>
        <w:ind w:firstLine="480"/>
      </w:pPr>
      <w:r>
        <w:t>针对较长回答，设备延长本轮语音响应的等待时间，并在收到语音结束及回答完成事件后再释放本轮资源。云端语音服务则需要按照音频播放节奏发送数据，或者建立有界发送队列和背压机制，避免将数十秒音频在数秒内集中推送。该设计使系统能够同时处理网络传输速度和实际播放速度之间的差异。</w:t>
      </w:r>
    </w:p>
    <w:p w14:paraId="0CD1C062">
      <w:pPr>
        <w:pStyle w:val="39"/>
      </w:pPr>
      <w:r>
        <w:rPr>
          <w:rFonts w:hint="eastAsia"/>
        </w:rPr>
        <w:drawing>
          <wp:inline distT="0" distB="0" distL="114300" distR="114300">
            <wp:extent cx="4801235" cy="2160270"/>
            <wp:effectExtent l="0" t="0" r="2540" b="9525"/>
            <wp:docPr id="23" name="图片 23" descr="exec-532ff415-2613-4ba8-9910-85fd4cfc4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xec-532ff415-2613-4ba8-9910-85fd4cfc4c6d"/>
                    <pic:cNvPicPr>
                      <a:picLocks noChangeAspect="1"/>
                    </pic:cNvPicPr>
                  </pic:nvPicPr>
                  <pic:blipFill>
                    <a:blip r:embed="rId49"/>
                    <a:srcRect t="12560" b="7488"/>
                    <a:stretch>
                      <a:fillRect/>
                    </a:stretch>
                  </pic:blipFill>
                  <pic:spPr>
                    <a:xfrm>
                      <a:off x="0" y="0"/>
                      <a:ext cx="4801235" cy="2160270"/>
                    </a:xfrm>
                    <a:prstGeom prst="rect">
                      <a:avLst/>
                    </a:prstGeom>
                  </pic:spPr>
                </pic:pic>
              </a:graphicData>
            </a:graphic>
          </wp:inline>
        </w:drawing>
      </w:r>
    </w:p>
    <w:p w14:paraId="65CE1F2E">
      <w:pPr>
        <w:pStyle w:val="39"/>
      </w:pPr>
      <w:r>
        <w:t>图4-7 AI语音上下行通信与缓冲机制图</w:t>
      </w:r>
    </w:p>
    <w:p w14:paraId="2F8F0EAA">
      <w:pPr>
        <w:pStyle w:val="3"/>
        <w:pageBreakBefore/>
        <w:rPr>
          <w:rFonts w:hint="eastAsia"/>
        </w:rPr>
      </w:pPr>
      <w:bookmarkStart w:id="83" w:name="_Toc236087557"/>
      <w:r>
        <w:t>云应用技术实现</w:t>
      </w:r>
      <w:bookmarkEnd w:id="83"/>
    </w:p>
    <w:p w14:paraId="1E325944">
      <w:pPr>
        <w:pStyle w:val="4"/>
        <w:rPr>
          <w:rFonts w:hint="eastAsia"/>
        </w:rPr>
      </w:pPr>
      <w:bookmarkStart w:id="84" w:name="_Toc236087558"/>
      <w:r>
        <w:t>云应用部署拓扑与软件架构</w:t>
      </w:r>
      <w:bookmarkEnd w:id="84"/>
    </w:p>
    <w:p w14:paraId="0C974073">
      <w:pPr>
        <w:widowControl/>
        <w:ind w:firstLine="480"/>
      </w:pPr>
      <w:r>
        <w:t>系统云应用采用浏览器/服务器架构，并按照网页交互层、PHP业务接口层、数据存储层、人工智能服务层和实时语音网关进行模块划分。云服务器部署Nginx、PHP-FPM、MySQL及Python语音网关，负责账户与成员管理、设备接入、影像归档、任务调度、报告保存和大模型通信。网页端使用HTML、CSS和原生JavaScript实现，通过Fetch API与PHP接口交换JSON数据。</w:t>
      </w:r>
    </w:p>
    <w:p w14:paraId="21903ED7">
      <w:pPr>
        <w:widowControl/>
        <w:ind w:firstLine="480"/>
      </w:pPr>
      <w:r>
        <w:t>口腔影像模型在业务上归入“云端分析”，</w:t>
      </w:r>
      <w:r>
        <w:rPr>
          <w:rFonts w:hint="eastAsia"/>
          <w:lang w:val="en-US" w:eastAsia="zh-CN"/>
        </w:rPr>
        <w:t>因为团队使用的2核2G服务器资源不够，4核8G的服务器年费太贵，所以</w:t>
      </w:r>
      <w:r>
        <w:t>实际推理不在低配置云服务器上执行。云服务器将待分析影像写入任务队列，经Tailscale接入的Windows本地GPU工作站</w:t>
      </w:r>
      <w:r>
        <w:rPr>
          <w:rFonts w:hint="eastAsia"/>
          <w:lang w:eastAsia="zh-CN"/>
        </w:rPr>
        <w:t>（</w:t>
      </w:r>
      <w:r>
        <w:rPr>
          <w:rFonts w:hint="eastAsia"/>
          <w:lang w:val="en-US" w:eastAsia="zh-CN"/>
        </w:rPr>
        <w:t>RTX5060</w:t>
      </w:r>
      <w:r>
        <w:rPr>
          <w:rFonts w:hint="eastAsia"/>
          <w:lang w:eastAsia="zh-CN"/>
        </w:rPr>
        <w:t>）</w:t>
      </w:r>
      <w:r>
        <w:t>领取任务，使用CUDA、PyTorch及相应模型权重完成推理，再将进度、结构化结果和结果图回传云端。该部署方式使网页和设备保持统一的云端入口，同时利用本地GPU提高模型处理能力并降低云端运行成本。</w:t>
      </w:r>
    </w:p>
    <w:p w14:paraId="35C78763">
      <w:pPr>
        <w:widowControl/>
        <w:ind w:firstLine="480"/>
      </w:pPr>
      <w:r>
        <w:t>AI牙医通过百炼OpenAI兼容接口调用视觉语言模型；网页和ESP32-P4语音助手则通过独立的Python、asyncio和aiohttp WebSocket网关接入百炼实时语音模型。各模块通过受控接口交互，网页业务层不直接加载模型权重，本地模型工作进程也不直接处理用户登录权限。</w:t>
      </w:r>
    </w:p>
    <w:p w14:paraId="42A1AD2B">
      <w:pPr>
        <w:widowControl/>
        <w:ind w:firstLine="480"/>
      </w:pPr>
      <w:r>
        <w:t>系统云应用的核心模块及职责如表4-6所示。</w:t>
      </w:r>
    </w:p>
    <w:p w14:paraId="4F7D1A0B">
      <w:pPr>
        <w:pStyle w:val="39"/>
        <w:keepNext/>
      </w:pPr>
      <w:r>
        <w:t>表4-6 云应用核心模块及职责</w:t>
      </w:r>
    </w:p>
    <w:tbl>
      <w:tblPr>
        <w:tblStyle w:val="26"/>
        <w:tblW w:w="0" w:type="auto"/>
        <w:tblInd w:w="0" w:type="dxa"/>
        <w:tblLayout w:type="fixed"/>
        <w:tblCellMar>
          <w:top w:w="17" w:type="dxa"/>
          <w:left w:w="17" w:type="dxa"/>
          <w:bottom w:w="17" w:type="dxa"/>
          <w:right w:w="17" w:type="dxa"/>
        </w:tblCellMar>
      </w:tblPr>
      <w:tblGrid>
        <w:gridCol w:w="1494"/>
        <w:gridCol w:w="1681"/>
        <w:gridCol w:w="2154"/>
        <w:gridCol w:w="3402"/>
      </w:tblGrid>
      <w:tr w14:paraId="49AB0A40">
        <w:tblPrEx>
          <w:tblCellMar>
            <w:top w:w="17" w:type="dxa"/>
            <w:left w:w="17" w:type="dxa"/>
            <w:bottom w:w="17" w:type="dxa"/>
            <w:right w:w="17" w:type="dxa"/>
          </w:tblCellMar>
        </w:tblPrEx>
        <w:trPr>
          <w:tblHeader/>
        </w:trPr>
        <w:tc>
          <w:tcPr>
            <w:tcW w:w="1494" w:type="dxa"/>
            <w:tcBorders>
              <w:top w:val="single" w:color="000000" w:sz="4" w:space="0"/>
              <w:left w:val="nil"/>
              <w:bottom w:val="single" w:color="000000" w:sz="4" w:space="0"/>
              <w:right w:val="nil"/>
            </w:tcBorders>
            <w:shd w:val="clear" w:color="auto" w:fill="FFFFFF"/>
            <w:tcMar>
              <w:top w:w="70" w:type="dxa"/>
              <w:left w:w="90" w:type="dxa"/>
              <w:bottom w:w="70" w:type="dxa"/>
              <w:right w:w="90" w:type="dxa"/>
            </w:tcMar>
            <w:vAlign w:val="center"/>
          </w:tcPr>
          <w:p w14:paraId="0D5D0685">
            <w:pPr>
              <w:ind w:firstLine="361"/>
              <w:jc w:val="center"/>
            </w:pPr>
            <w:r>
              <w:rPr>
                <w:b/>
                <w:sz w:val="18"/>
              </w:rPr>
              <w:t>实现模块</w:t>
            </w:r>
          </w:p>
        </w:tc>
        <w:tc>
          <w:tcPr>
            <w:tcW w:w="1681" w:type="dxa"/>
            <w:tcBorders>
              <w:top w:val="single" w:color="000000" w:sz="4" w:space="0"/>
              <w:left w:val="nil"/>
              <w:bottom w:val="single" w:color="000000" w:sz="4" w:space="0"/>
              <w:right w:val="nil"/>
            </w:tcBorders>
            <w:shd w:val="clear" w:color="auto" w:fill="FFFFFF"/>
            <w:tcMar>
              <w:top w:w="70" w:type="dxa"/>
              <w:left w:w="90" w:type="dxa"/>
              <w:bottom w:w="70" w:type="dxa"/>
              <w:right w:w="90" w:type="dxa"/>
            </w:tcMar>
            <w:vAlign w:val="center"/>
          </w:tcPr>
          <w:p w14:paraId="44CFCCB8">
            <w:pPr>
              <w:ind w:firstLine="361"/>
              <w:jc w:val="center"/>
            </w:pPr>
            <w:r>
              <w:rPr>
                <w:b/>
                <w:sz w:val="18"/>
              </w:rPr>
              <w:t>主要技术</w:t>
            </w:r>
          </w:p>
        </w:tc>
        <w:tc>
          <w:tcPr>
            <w:tcW w:w="2154" w:type="dxa"/>
            <w:tcBorders>
              <w:top w:val="single" w:color="000000" w:sz="4" w:space="0"/>
              <w:left w:val="nil"/>
              <w:bottom w:val="single" w:color="000000" w:sz="4" w:space="0"/>
              <w:right w:val="nil"/>
            </w:tcBorders>
            <w:shd w:val="clear" w:color="auto" w:fill="FFFFFF"/>
            <w:tcMar>
              <w:top w:w="70" w:type="dxa"/>
              <w:left w:w="90" w:type="dxa"/>
              <w:bottom w:w="70" w:type="dxa"/>
              <w:right w:w="90" w:type="dxa"/>
            </w:tcMar>
            <w:vAlign w:val="center"/>
          </w:tcPr>
          <w:p w14:paraId="72ED95B8">
            <w:pPr>
              <w:ind w:firstLine="361"/>
              <w:jc w:val="center"/>
            </w:pPr>
            <w:r>
              <w:rPr>
                <w:b/>
                <w:sz w:val="18"/>
              </w:rPr>
              <w:t>核心文件或函数</w:t>
            </w:r>
          </w:p>
        </w:tc>
        <w:tc>
          <w:tcPr>
            <w:tcW w:w="3402" w:type="dxa"/>
            <w:tcBorders>
              <w:top w:val="single" w:color="000000" w:sz="4" w:space="0"/>
              <w:left w:val="nil"/>
              <w:bottom w:val="single" w:color="000000" w:sz="4" w:space="0"/>
              <w:right w:val="nil"/>
            </w:tcBorders>
            <w:shd w:val="clear" w:color="auto" w:fill="FFFFFF"/>
            <w:tcMar>
              <w:top w:w="70" w:type="dxa"/>
              <w:left w:w="90" w:type="dxa"/>
              <w:bottom w:w="70" w:type="dxa"/>
              <w:right w:w="90" w:type="dxa"/>
            </w:tcMar>
            <w:vAlign w:val="center"/>
          </w:tcPr>
          <w:p w14:paraId="1F959CBF">
            <w:pPr>
              <w:ind w:firstLine="361"/>
              <w:jc w:val="left"/>
            </w:pPr>
            <w:r>
              <w:rPr>
                <w:b/>
                <w:sz w:val="18"/>
              </w:rPr>
              <w:t>主要职责</w:t>
            </w:r>
          </w:p>
        </w:tc>
      </w:tr>
      <w:tr w14:paraId="77C1ED61">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41B5224D">
            <w:pPr>
              <w:ind w:firstLine="360"/>
              <w:jc w:val="center"/>
            </w:pPr>
            <w:r>
              <w:rPr>
                <w:sz w:val="18"/>
              </w:rPr>
              <w:t>网页交互</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5CF1B0C6">
            <w:pPr>
              <w:ind w:firstLine="360"/>
              <w:jc w:val="center"/>
            </w:pPr>
            <w:r>
              <w:rPr>
                <w:sz w:val="18"/>
              </w:rPr>
              <w:t>JavaScript、Fetch、JSON</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3F177CBD">
            <w:pPr>
              <w:ind w:firstLine="360"/>
              <w:jc w:val="center"/>
            </w:pPr>
            <w:r>
              <w:rPr>
                <w:sz w:val="18"/>
              </w:rPr>
              <w:t>request()</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03192C37">
            <w:pPr>
              <w:ind w:firstLine="360"/>
              <w:jc w:val="left"/>
            </w:pPr>
            <w:r>
              <w:rPr>
                <w:sz w:val="18"/>
              </w:rPr>
              <w:t>调用业务接口并展示成员、影像、任务和报告</w:t>
            </w:r>
          </w:p>
        </w:tc>
      </w:tr>
      <w:tr w14:paraId="6CEAA1A9">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65BC934E">
            <w:pPr>
              <w:ind w:firstLine="360"/>
              <w:jc w:val="center"/>
            </w:pPr>
            <w:r>
              <w:rPr>
                <w:sz w:val="18"/>
              </w:rPr>
              <w:t>业务接口</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0E6C0BDA">
            <w:pPr>
              <w:ind w:firstLine="360"/>
              <w:jc w:val="center"/>
            </w:pPr>
            <w:r>
              <w:rPr>
                <w:sz w:val="18"/>
              </w:rPr>
              <w:t>PHP、PDO、MySQL</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620F6EFA">
            <w:pPr>
              <w:ind w:firstLine="360"/>
              <w:jc w:val="center"/>
            </w:pPr>
            <w:r>
              <w:rPr>
                <w:sz w:val="18"/>
              </w:rPr>
              <w:t>api/*.php</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05216349">
            <w:pPr>
              <w:ind w:firstLine="360"/>
              <w:jc w:val="left"/>
            </w:pPr>
            <w:r>
              <w:rPr>
                <w:sz w:val="18"/>
              </w:rPr>
              <w:t>认证、成员与设备管理、任务调度和报告保存</w:t>
            </w:r>
          </w:p>
        </w:tc>
      </w:tr>
      <w:tr w14:paraId="45B3A725">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0048CECE">
            <w:pPr>
              <w:ind w:firstLine="360"/>
              <w:jc w:val="center"/>
            </w:pPr>
            <w:r>
              <w:rPr>
                <w:sz w:val="18"/>
              </w:rPr>
              <w:t>数据存储</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04325270">
            <w:pPr>
              <w:ind w:firstLine="360"/>
              <w:jc w:val="center"/>
            </w:pPr>
            <w:r>
              <w:rPr>
                <w:sz w:val="18"/>
              </w:rPr>
              <w:t>MySQL、站点外影像目录</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19913C80">
            <w:pPr>
              <w:ind w:firstLine="360"/>
              <w:jc w:val="center"/>
            </w:pPr>
            <w:r>
              <w:rPr>
                <w:sz w:val="18"/>
              </w:rPr>
              <w:t>db()、image_file_path()</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73CAC9FB">
            <w:pPr>
              <w:ind w:firstLine="360"/>
              <w:jc w:val="left"/>
            </w:pPr>
            <w:r>
              <w:rPr>
                <w:sz w:val="18"/>
              </w:rPr>
              <w:t>保存结构化数据并持久化原始与结果影像</w:t>
            </w:r>
          </w:p>
        </w:tc>
      </w:tr>
      <w:tr w14:paraId="5182DA45">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1820098A">
            <w:pPr>
              <w:ind w:firstLine="360"/>
              <w:jc w:val="center"/>
            </w:pPr>
            <w:r>
              <w:rPr>
                <w:sz w:val="18"/>
              </w:rPr>
              <w:t>本地模型节点</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201AB778">
            <w:pPr>
              <w:ind w:firstLine="360"/>
              <w:jc w:val="center"/>
            </w:pPr>
            <w:r>
              <w:rPr>
                <w:sz w:val="18"/>
              </w:rPr>
              <w:t>Python、PyTorch、CUDA</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3BFD433F">
            <w:pPr>
              <w:ind w:firstLine="360"/>
              <w:jc w:val="center"/>
            </w:pPr>
            <w:r>
              <w:rPr>
                <w:sz w:val="18"/>
              </w:rPr>
              <w:t>worker.py</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7E099AC1">
            <w:pPr>
              <w:ind w:firstLine="360"/>
              <w:jc w:val="left"/>
            </w:pPr>
            <w:r>
              <w:rPr>
                <w:sz w:val="18"/>
              </w:rPr>
              <w:t>经Tailscale领取任务、执行GPU推理并回传结果</w:t>
            </w:r>
          </w:p>
        </w:tc>
      </w:tr>
      <w:tr w14:paraId="5BE3FC90">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23FC6228">
            <w:pPr>
              <w:ind w:firstLine="360"/>
              <w:jc w:val="center"/>
            </w:pPr>
            <w:r>
              <w:rPr>
                <w:sz w:val="18"/>
              </w:rPr>
              <w:t>AI牙医</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244E7140">
            <w:pPr>
              <w:ind w:firstLine="360"/>
              <w:jc w:val="center"/>
            </w:pPr>
            <w:r>
              <w:rPr>
                <w:sz w:val="18"/>
              </w:rPr>
              <w:t>百炼多模态模型</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705B5A1F">
            <w:pPr>
              <w:ind w:firstLine="360"/>
              <w:jc w:val="center"/>
            </w:pPr>
            <w:r>
              <w:rPr>
                <w:sz w:val="18"/>
              </w:rPr>
              <w:t>provider_call()</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7B9D481A">
            <w:pPr>
              <w:ind w:firstLine="360"/>
              <w:jc w:val="left"/>
            </w:pPr>
            <w:r>
              <w:rPr>
                <w:sz w:val="18"/>
              </w:rPr>
              <w:t>完成原始口腔图片观察和结构化报告生成</w:t>
            </w:r>
          </w:p>
        </w:tc>
      </w:tr>
      <w:tr w14:paraId="61E3C062">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545D0889">
            <w:pPr>
              <w:ind w:firstLine="360"/>
              <w:jc w:val="center"/>
            </w:pPr>
            <w:r>
              <w:rPr>
                <w:sz w:val="18"/>
              </w:rPr>
              <w:t>实时语音网关</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101D6303">
            <w:pPr>
              <w:ind w:firstLine="360"/>
              <w:jc w:val="center"/>
            </w:pPr>
            <w:r>
              <w:rPr>
                <w:sz w:val="18"/>
              </w:rPr>
              <w:t>aiohttp、WebSocket、Opus</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526C2B80">
            <w:pPr>
              <w:ind w:firstLine="360"/>
              <w:jc w:val="center"/>
            </w:pPr>
            <w:r>
              <w:rPr>
                <w:sz w:val="18"/>
              </w:rPr>
              <w:t>gateway.py</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1ACDBD4C">
            <w:pPr>
              <w:ind w:firstLine="360"/>
              <w:jc w:val="left"/>
            </w:pPr>
            <w:r>
              <w:rPr>
                <w:sz w:val="18"/>
              </w:rPr>
              <w:t>转发语音、维护会话上下文并执行白名单工具</w:t>
            </w:r>
          </w:p>
        </w:tc>
      </w:tr>
      <w:tr w14:paraId="731866E3">
        <w:tblPrEx>
          <w:tblCellMar>
            <w:top w:w="17" w:type="dxa"/>
            <w:left w:w="17" w:type="dxa"/>
            <w:bottom w:w="17" w:type="dxa"/>
            <w:right w:w="17" w:type="dxa"/>
          </w:tblCellMar>
        </w:tblPrEx>
        <w:tc>
          <w:tcPr>
            <w:tcW w:w="149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79585D25">
            <w:pPr>
              <w:ind w:firstLine="360"/>
              <w:jc w:val="center"/>
            </w:pPr>
            <w:r>
              <w:rPr>
                <w:sz w:val="18"/>
              </w:rPr>
              <w:t>报告引擎</w:t>
            </w:r>
          </w:p>
        </w:tc>
        <w:tc>
          <w:tcPr>
            <w:tcW w:w="1681"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4DFA43B6">
            <w:pPr>
              <w:ind w:firstLine="360"/>
              <w:jc w:val="center"/>
            </w:pPr>
            <w:r>
              <w:rPr>
                <w:sz w:val="18"/>
              </w:rPr>
              <w:t>PHP分阶段状态机</w:t>
            </w:r>
          </w:p>
        </w:tc>
        <w:tc>
          <w:tcPr>
            <w:tcW w:w="2154"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15046CEB">
            <w:pPr>
              <w:ind w:firstLine="360"/>
              <w:jc w:val="center"/>
            </w:pPr>
            <w:r>
              <w:rPr>
                <w:sz w:val="18"/>
              </w:rPr>
              <w:t>报告状态机</w:t>
            </w:r>
          </w:p>
        </w:tc>
        <w:tc>
          <w:tcPr>
            <w:tcW w:w="3402" w:type="dxa"/>
            <w:tcBorders>
              <w:top w:val="single" w:color="000000" w:sz="4" w:space="0"/>
              <w:left w:val="nil"/>
              <w:bottom w:val="single" w:color="000000" w:sz="4" w:space="0"/>
              <w:right w:val="nil"/>
            </w:tcBorders>
            <w:tcMar>
              <w:top w:w="70" w:type="dxa"/>
              <w:left w:w="90" w:type="dxa"/>
              <w:bottom w:w="70" w:type="dxa"/>
              <w:right w:w="90" w:type="dxa"/>
            </w:tcMar>
            <w:vAlign w:val="center"/>
          </w:tcPr>
          <w:p w14:paraId="65D33801">
            <w:pPr>
              <w:ind w:firstLine="360"/>
              <w:jc w:val="left"/>
            </w:pPr>
            <w:r>
              <w:rPr>
                <w:sz w:val="18"/>
              </w:rPr>
              <w:t>协调逐图观察、模型任务、成员汇总和技术附录</w:t>
            </w:r>
          </w:p>
        </w:tc>
      </w:tr>
    </w:tbl>
    <w:p w14:paraId="0A2FFB38">
      <w:pPr>
        <w:pStyle w:val="4"/>
        <w:rPr>
          <w:rFonts w:hint="eastAsia"/>
        </w:rPr>
      </w:pPr>
      <w:bookmarkStart w:id="85" w:name="_Toc236087559"/>
      <w:r>
        <w:t>家庭成员、设备与业务数据关联</w:t>
      </w:r>
      <w:bookmarkEnd w:id="85"/>
    </w:p>
    <w:p w14:paraId="6DC5446B">
      <w:pPr>
        <w:widowControl/>
        <w:ind w:firstLine="480"/>
      </w:pPr>
      <w:r>
        <w:t>系统以家庭账户为使用入口，一个账户可以维护多名家庭成员并绑定口腔筛查设备。用户、成员和设备均使用独立标识，设备拍摄前必须确定当前成员，上传请求同时携带设备身份、成员标识和处理方式。服务端在写入记录前校验账户权限、设备绑定状态和成员归属，建立“家庭账户—成员—原始影像—分析任务—检测结果—口腔综合报告”的数据关系。</w:t>
      </w:r>
    </w:p>
    <w:p w14:paraId="43DEBC19">
      <w:pPr>
        <w:widowControl/>
        <w:ind w:firstLine="480"/>
      </w:pPr>
      <w:r>
        <w:t>成员历史影像直接归属于账户和成员，不以当前设备绑定关系作为唯一判断依据。因此设备解绑、重新绑定或更换设备后，成员原有影像和报告仍可继续查询。设备端成员列表采用版本化同步机制，网页和设备均可更新成员资料，云端根据同步版本和更新时间合并变更。</w:t>
      </w:r>
    </w:p>
    <w:p w14:paraId="52E2F568">
      <w:pPr>
        <w:pStyle w:val="4"/>
        <w:rPr>
          <w:rFonts w:hint="eastAsia"/>
        </w:rPr>
      </w:pPr>
      <w:bookmarkStart w:id="86" w:name="_Toc236087560"/>
      <w:r>
        <w:t>影像持久化与分析任务管理</w:t>
      </w:r>
      <w:bookmarkEnd w:id="86"/>
    </w:p>
    <w:p w14:paraId="67ED66F4">
      <w:pPr>
        <w:widowControl/>
        <w:ind w:firstLine="480"/>
      </w:pPr>
      <w:r>
        <w:t>系统将影像上传区分为保存归档和启动分析两种方式。保存归档只建立成员影像记录，不立即运行模型；启动分析则在保存原始影像后创建检测任务。已经归档的影像也可以由网页重新选择，再提交单模型或全部模型联合分析。手机和电脑上传的图片与ESP32-P4采集图片使用相同的成员归属校验和任务管理流程。</w:t>
      </w:r>
    </w:p>
    <w:p w14:paraId="1993861F">
      <w:pPr>
        <w:widowControl/>
        <w:ind w:firstLine="480"/>
      </w:pPr>
      <w:r>
        <w:t>原始影像和结果影像保存在网站代码目录之外，数据库只保存受控的相对路径、尺寸、大小和成员关系。代码包更新时不会覆盖历史影像。检测任务记录等待、处理中、完成、部分完成和失败等状态，网页和设备通过任务接口查询进度，避免在一次HTTP请求中长时间等待模型推理。</w:t>
      </w:r>
    </w:p>
    <w:p w14:paraId="4B8D00D1">
      <w:pPr>
        <w:pStyle w:val="4"/>
        <w:rPr>
          <w:rFonts w:hint="eastAsia"/>
        </w:rPr>
      </w:pPr>
      <w:bookmarkStart w:id="87" w:name="_Toc236087561"/>
      <w:r>
        <w:t>本地GPU模型工作节点</w:t>
      </w:r>
      <w:bookmarkEnd w:id="87"/>
    </w:p>
    <w:p w14:paraId="7B653C8C">
      <w:pPr>
        <w:widowControl/>
        <w:ind w:firstLine="480"/>
      </w:pPr>
      <w:r>
        <w:t>Windows本地GPU工作站运行常驻模型工作进程，并通过Tailscale与云服务器建立受控网络连接。工作进程携带模型服务身份凭据领取待处理任务，下载对应影像后根据model_pipeline加载指定权重，完成预处理、推理、结果解析和可视化叠加，再分阶段回传进度与最终结果。模型权重仅保存在本地工作站，不随网站代码包上传。</w:t>
      </w:r>
    </w:p>
    <w:p w14:paraId="75D0B2E7">
      <w:pPr>
        <w:widowControl/>
        <w:ind w:firstLine="480"/>
      </w:pPr>
      <w:r>
        <w:t>当本地工作站关机、Tailscale断开或工作进程停止时，云端任务继续保持等待状态，不会影响账户、成员、影像浏览和AI牙医等其他功能。工作节点恢复后可继续领取未完成任务；全部模型联合分析允许单阶段失败后重试，并保存其他已成功阶段的输出。</w:t>
      </w:r>
    </w:p>
    <w:p w14:paraId="626C456C">
      <w:pPr>
        <w:pStyle w:val="4"/>
        <w:rPr>
          <w:rFonts w:hint="eastAsia"/>
        </w:rPr>
      </w:pPr>
      <w:bookmarkStart w:id="88" w:name="_Toc236087562"/>
      <w:r>
        <w:t>AI牙医多模态分析服务</w:t>
      </w:r>
      <w:bookmarkEnd w:id="88"/>
    </w:p>
    <w:p w14:paraId="6EB023A9">
      <w:pPr>
        <w:widowControl/>
        <w:ind w:firstLine="480"/>
      </w:pPr>
      <w:r>
        <w:t>AI牙医面向口腔图片观察和健康信息解释。服务端将用户选择的原始影像、成员基本信息、症状描述及用户允许读取的历史上下文组织为多模态请求，通过百炼OpenAI兼容接口发送给视觉语言模型。模型按照预设字段返回图像质量、可见表现、风险等级、建议和无法判断事项，服务端对JSON结构和字段范围进行校验后再保存和展示。</w:t>
      </w:r>
    </w:p>
    <w:p w14:paraId="76550C04">
      <w:pPr>
        <w:widowControl/>
        <w:ind w:firstLine="480"/>
      </w:pPr>
      <w:r>
        <w:t>AI牙医输出用于口腔照片辅助观察和健康科普，不替代医生面诊、探诊或影像学检查。当主模型调用失败时，服务端可以切换至备用模型，并记录调用状态和请求标识，便于定位超时、额度不足或返回格式异常等问题。</w:t>
      </w:r>
    </w:p>
    <w:p w14:paraId="37BAFEF3">
      <w:pPr>
        <w:pStyle w:val="4"/>
        <w:rPr>
          <w:rFonts w:hint="eastAsia"/>
        </w:rPr>
      </w:pPr>
      <w:bookmarkStart w:id="89" w:name="_Toc236087563"/>
      <w:r>
        <w:t>实时语音助手与设备工具调用</w:t>
      </w:r>
      <w:bookmarkEnd w:id="89"/>
    </w:p>
    <w:p w14:paraId="1BD36FBF">
      <w:pPr>
        <w:widowControl/>
        <w:ind w:firstLine="480"/>
      </w:pPr>
      <w:r>
        <w:t>网页AI助手与ESP32-P4语音助手使用相互独立的短时签名票据和会话记录。设备端按住屏幕按钮录音，将16 kHz单声道Opus数据包通过WebSocket上传至语音网关；网关解码后转发至百炼实时语音模型，由模型完成输入语音转写、上下文理解和回答生成。返回语音经网关重新编码为24 kHz Opus数据包，按播放节奏发送至设备端解码播放。</w:t>
      </w:r>
    </w:p>
    <w:p w14:paraId="1972A018">
      <w:pPr>
        <w:widowControl/>
        <w:ind w:firstLine="480"/>
      </w:pPr>
      <w:r>
        <w:t>当用户提出成员资料、影像或报告查询请求时，实时模型只能调用云端白名单工具读取当前账户内的数据。当用户明确提出设备操作时，模型将自然语言转换为结构化指令，云端校验设备归属、指令类型、参数范围和有效期后写入命令队列。设备轮询、执行并回传结果，系统不允许通过语音执行删除账户、解绑设备、修改网络或更改凭据等高风险操作。</w:t>
      </w:r>
    </w:p>
    <w:p w14:paraId="5D748AEA">
      <w:pPr>
        <w:pStyle w:val="4"/>
        <w:rPr>
          <w:rFonts w:hint="eastAsia"/>
        </w:rPr>
      </w:pPr>
      <w:bookmarkStart w:id="90" w:name="_Toc236087564"/>
      <w:r>
        <w:t>口腔综合报告生成</w:t>
      </w:r>
      <w:bookmarkEnd w:id="90"/>
    </w:p>
    <w:p w14:paraId="5B0216D0">
      <w:pPr>
        <w:widowControl/>
        <w:ind w:firstLine="480"/>
      </w:pPr>
      <w:r>
        <w:t>用户选择家庭成员后，系统从该成员的有效原始记录中读取最近最多6张口腔照片。每张照片首先由视觉大模型独立观察，单图任务不读取本地模型结果，也不参考旧报告。全部单图观察完成后，服务端只根据这些单图AI报告生成成员级临床观察汇总，整理跨角度可见表现、不确定性和就医建议。</w:t>
      </w:r>
    </w:p>
    <w:p w14:paraId="7A32014D">
      <w:pPr>
        <w:widowControl/>
        <w:ind w:firstLine="480"/>
      </w:pPr>
      <w:r>
        <w:t>同一批照片同时进入本地all_models联合分析队列。模型返回的类别、数量、置信度和失败状态由另一次独立AI调用整理为实验模型技术附录，不用于改变视觉大模型对原始图片的判断。该隔离方式可以展示团队模型的技术输出，同时降低实验模型准确度不足对健康建议造成误导的风险。</w:t>
      </w:r>
    </w:p>
    <w:p w14:paraId="6B68DBB5">
      <w:pPr>
        <w:widowControl/>
        <w:ind w:firstLine="480"/>
      </w:pPr>
      <w:r>
        <w:t>报告生成过程采用分阶段状态机记录逐图观察、模型等待、成员汇总、技术附录和最终完成状态。报告与成员标识保持绑定，可以在成员档案中查看、重命名、删除和再次打开，并通过专用打印页面导出带齿镜水印的PDF文件。当前报告反映最近一组图片的多角度观察结果，不将有限图片直接解释为疾病发展趋势。</w:t>
      </w:r>
    </w:p>
    <w:p w14:paraId="30C1AEF5">
      <w:pPr>
        <w:pStyle w:val="3"/>
        <w:rPr>
          <w:rFonts w:hint="eastAsia"/>
        </w:rPr>
      </w:pPr>
      <w:bookmarkStart w:id="91" w:name="_Toc236087565"/>
      <w:r>
        <w:t>端云协同智能分析与报告合成技术</w:t>
      </w:r>
      <w:bookmarkEnd w:id="91"/>
    </w:p>
    <w:p w14:paraId="1161BEC1">
      <w:pPr>
        <w:pStyle w:val="4"/>
        <w:rPr>
          <w:rFonts w:hint="eastAsia"/>
        </w:rPr>
      </w:pPr>
      <w:bookmarkStart w:id="92" w:name="_Toc236087566"/>
      <w:r>
        <w:t>端侧轻量模型快速筛查</w:t>
      </w:r>
      <w:bookmarkEnd w:id="92"/>
    </w:p>
    <w:p w14:paraId="6DDFAC1B">
      <w:pPr>
        <w:widowControl/>
        <w:ind w:firstLine="480"/>
      </w:pPr>
      <w:r>
        <w:t>设备端轻量筛查方案采用ESP-DL和INT8量化模型，以适应ESP32-P4的计算能力和内存条件。口内影像拍摄完成后，系统根据用户选择的分析方式决定是否执行端侧推理；推理前检查内部RAM、PSRAM及最大连续空闲空间，满足条件后完成图像预处理、模型计算和结果解析。</w:t>
      </w:r>
    </w:p>
    <w:p w14:paraId="38DA7847">
      <w:pPr>
        <w:widowControl/>
        <w:ind w:firstLine="480"/>
      </w:pPr>
      <w:r>
        <w:t>端侧模型的作用是提供低等待时间的基础筛查反馈，并在网络不可用时保留一定的本地分析能力。端侧结果作为辅助提示单独展示，不直接替代本地GPU模型或视觉大模型生成的分析报告。</w:t>
      </w:r>
    </w:p>
    <w:p w14:paraId="304507FF">
      <w:pPr>
        <w:pStyle w:val="4"/>
        <w:rPr>
          <w:rFonts w:hint="eastAsia"/>
        </w:rPr>
      </w:pPr>
      <w:bookmarkStart w:id="93" w:name="_Toc236087567"/>
      <w:r>
        <w:t>本地GPU多模型联合分析</w:t>
      </w:r>
      <w:bookmarkEnd w:id="93"/>
    </w:p>
    <w:p w14:paraId="6350910F">
      <w:pPr>
        <w:widowControl/>
        <w:ind w:firstLine="480"/>
      </w:pPr>
      <w:r>
        <w:t>本地GPU工作节点支持多条口腔影像分析流水线，包括龋齿候选框检测，龋齿、磨耗、充填体和牙冠候选框检测，龋齿、窝洞、裂纹和牙齿实例分割，以及牙结石语义分割。不同流水线分别输出候选区域、类别、置信度、实例轮廓或语义分割掩膜，网页端将结果叠加至原始影像，便于观察模型关注位置。</w:t>
      </w:r>
    </w:p>
    <w:p w14:paraId="24D9DAF8">
      <w:pPr>
        <w:widowControl/>
        <w:ind w:firstLine="480"/>
      </w:pPr>
      <w:r>
        <w:t>all_models联合分析按照既定顺序执行全部流水线，并实时回传阶段进度。某一阶段失败时，工作进程自动重试一次；重试后仍失败的阶段记录错误原因，其他阶段继续运行并保存结果。只有全部阶段均失败时，整项任务才标记为失败，从而避免单个权重或依赖异常导致已完成结果丢失。</w:t>
      </w:r>
    </w:p>
    <w:p w14:paraId="54B232DC">
      <w:pPr>
        <w:pStyle w:val="4"/>
        <w:rPr>
          <w:rFonts w:hint="eastAsia"/>
        </w:rPr>
      </w:pPr>
      <w:bookmarkStart w:id="94" w:name="_Toc236087568"/>
      <w:r>
        <w:t>视觉大模型独立观察</w:t>
      </w:r>
      <w:bookmarkEnd w:id="94"/>
    </w:p>
    <w:p w14:paraId="535608CC">
      <w:pPr>
        <w:widowControl/>
        <w:ind w:firstLine="480"/>
      </w:pPr>
      <w:r>
        <w:t>视觉语言模型直接读取原始口腔照片，根据图像质量和可见区域描述牙体、牙龈、牙列及其他可观察表现，同时输出无法仅凭照片判断的事项。该链路不接收本地实验模型的检测框、类别或置信度，避免将实验模型输出作为大模型形成医学风险判断的先验条件。</w:t>
      </w:r>
    </w:p>
    <w:p w14:paraId="269C6303">
      <w:pPr>
        <w:widowControl/>
        <w:ind w:firstLine="480"/>
      </w:pPr>
      <w:r>
        <w:t>在普通AI牙医页面中，用户可以围绕选定图片继续追问；在口腔综合报告中，系统先分别生成单图观察，再根据单图报告进行成员级汇总。多张图片用于补充不同拍摄角度的信息，不因相似描述重复出现而自动提高诊断确定性。</w:t>
      </w:r>
    </w:p>
    <w:p w14:paraId="588F28F4">
      <w:pPr>
        <w:pStyle w:val="4"/>
        <w:rPr>
          <w:rFonts w:hint="eastAsia"/>
        </w:rPr>
      </w:pPr>
      <w:bookmarkStart w:id="95" w:name="_Toc236087569"/>
      <w:r>
        <w:t>双分支报告合成</w:t>
      </w:r>
      <w:bookmarkEnd w:id="95"/>
    </w:p>
    <w:p w14:paraId="072301B2">
      <w:pPr>
        <w:widowControl/>
        <w:ind w:firstLine="480"/>
        <w:rPr>
          <w:rFonts w:hint="default" w:eastAsia="宋体"/>
          <w:lang w:val="en-US" w:eastAsia="zh-CN"/>
        </w:rPr>
      </w:pPr>
      <w:r>
        <w:t>口腔综合报告采用相互独立的双分支处理结构。第一分支由视觉大模型完成逐图独立观察和成员级临床观察汇总；第二分支由本地GPU运行全部实验模型，并将结构化输出整理为技术附录。两条分支只在最终报告展示层汇合，不将模型数量、重复检出或置信度用于修改AI牙医的医学建议。</w:t>
      </w:r>
      <w:r>
        <w:rPr>
          <w:rFonts w:hint="eastAsia"/>
        </w:rPr>
        <w:t>生成链路</w:t>
      </w:r>
      <w:r>
        <w:rPr>
          <w:rFonts w:hint="eastAsia"/>
          <w:lang w:val="en-US" w:eastAsia="zh-CN"/>
        </w:rPr>
        <w:t>如图4-8所示。</w:t>
      </w:r>
      <w:bookmarkStart w:id="128" w:name="_GoBack"/>
      <w:bookmarkEnd w:id="128"/>
    </w:p>
    <w:p w14:paraId="6504B01A">
      <w:pPr>
        <w:widowControl/>
        <w:ind w:firstLine="480"/>
      </w:pPr>
      <w:r>
        <w:t>该结构既保留了团队自训练模型的可视化与工程验证价值，也使面向普通用户的风险提示主要来自视觉大模型对原始图片的独立观察。报告对两类结果使用不同标题、说明文字和免责声明，帮助用户区分健康观察结论与实验模型输出。</w:t>
      </w:r>
    </w:p>
    <w:p w14:paraId="087DF138">
      <w:pPr>
        <w:keepNext/>
        <w:ind w:firstLine="480"/>
        <w:jc w:val="center"/>
      </w:pPr>
      <w:r>
        <w:drawing>
          <wp:inline distT="0" distB="0" distL="0" distR="0">
            <wp:extent cx="5543550" cy="2340610"/>
            <wp:effectExtent l="0" t="0" r="635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0"/>
                    <a:stretch>
                      <a:fillRect/>
                    </a:stretch>
                  </pic:blipFill>
                  <pic:spPr>
                    <a:xfrm>
                      <a:off x="0" y="0"/>
                      <a:ext cx="5544000" cy="2340800"/>
                    </a:xfrm>
                    <a:prstGeom prst="rect">
                      <a:avLst/>
                    </a:prstGeom>
                  </pic:spPr>
                </pic:pic>
              </a:graphicData>
            </a:graphic>
          </wp:inline>
        </w:drawing>
      </w:r>
    </w:p>
    <w:p w14:paraId="0A3FEC56">
      <w:pPr>
        <w:pStyle w:val="39"/>
      </w:pPr>
      <w:r>
        <w:t>图4-8 视觉大模型与本地实验模型双分支报告生成链路</w:t>
      </w:r>
    </w:p>
    <w:p w14:paraId="7FE4B640">
      <w:pPr>
        <w:pStyle w:val="4"/>
        <w:rPr>
          <w:rFonts w:hint="eastAsia"/>
        </w:rPr>
      </w:pPr>
      <w:bookmarkStart w:id="96" w:name="_Toc236087570"/>
      <w:r>
        <w:t>成员历史报告归档与查询</w:t>
      </w:r>
      <w:bookmarkEnd w:id="96"/>
    </w:p>
    <w:p w14:paraId="0430A92B">
      <w:pPr>
        <w:widowControl/>
        <w:ind w:firstLine="480"/>
      </w:pPr>
      <w:r>
        <w:t>系统按照账户、成员和生成时间保存口腔综合报告，成员详情页面集中展示该成员的影像、检测任务和历史报告，并在醒目位置呈现最近报告的主要建议。网页AI助手和设备语音助手在用户询问成员最新检查结果时，优先读取最近生成的口腔综合报告；只有用户明确要求查看实验模型或云端模型结果时，才查询对应检测记录。</w:t>
      </w:r>
    </w:p>
    <w:p w14:paraId="59D68A18">
      <w:pPr>
        <w:widowControl/>
        <w:ind w:firstLine="480"/>
      </w:pPr>
      <w:r>
        <w:t>现阶段的历史能力以归档、检索和人工纵向对照为主，不根据少量筛查记录自动预测疾病发展。后续在积累统一拍摄角度、稳定图像质量和足够时间跨度的数据后，可进一步研究同部位影像配准和变化量化。</w:t>
      </w:r>
    </w:p>
    <w:p w14:paraId="31DC7617">
      <w:pPr>
        <w:pStyle w:val="3"/>
        <w:rPr>
          <w:rFonts w:hint="eastAsia"/>
        </w:rPr>
      </w:pPr>
      <w:bookmarkStart w:id="97" w:name="_Toc236087571"/>
      <w:r>
        <w:t>系统可靠性与数据安全技术</w:t>
      </w:r>
      <w:bookmarkEnd w:id="97"/>
    </w:p>
    <w:p w14:paraId="71AB1C1B">
      <w:pPr>
        <w:pStyle w:val="4"/>
        <w:rPr>
          <w:rFonts w:hint="eastAsia"/>
        </w:rPr>
      </w:pPr>
      <w:bookmarkStart w:id="98" w:name="_Toc236087572"/>
      <w:r>
        <w:t>设备运行与任务恢复</w:t>
      </w:r>
      <w:bookmarkEnd w:id="98"/>
    </w:p>
    <w:p w14:paraId="4C622A26">
      <w:pPr>
        <w:widowControl/>
        <w:ind w:firstLine="480"/>
      </w:pPr>
      <w:r>
        <w:t>系统通过任务解耦、状态持久化和资源集中释放提高运行可靠性。摄像头预览与网络服务相互独立，设备断网时仍可完成本地预览、拍摄和端侧筛查；JPEG编码、模型推理、网络传输和语音播放由独立任务完成，避免阻塞LVGL界面线程。摄像头启动或模型初始化失败时，程序统一释放已申请缓冲区，防止重复操作造成PSRAM持续占用。</w:t>
      </w:r>
    </w:p>
    <w:p w14:paraId="6CF7D4D6">
      <w:pPr>
        <w:widowControl/>
        <w:ind w:firstLine="480"/>
      </w:pPr>
      <w:r>
        <w:t>影像在创建模型任务前已经持久化，模型任务状态保存在数据库中。本地GPU节点离线或云端接口暂时不可用时，原始影像和任务记录不会丢失；服务恢复后可以继续处理或由用户重新发起。联合分析保留成功阶段的结果，并以部分完成状态标识不完整任务。</w:t>
      </w:r>
    </w:p>
    <w:p w14:paraId="7AACF832">
      <w:pPr>
        <w:pStyle w:val="4"/>
        <w:rPr>
          <w:rFonts w:hint="eastAsia"/>
        </w:rPr>
      </w:pPr>
      <w:bookmarkStart w:id="99" w:name="_Toc236087573"/>
      <w:r>
        <w:t>用户认证与接口访问控制</w:t>
      </w:r>
      <w:bookmarkEnd w:id="99"/>
    </w:p>
    <w:p w14:paraId="58BA8A14">
      <w:pPr>
        <w:widowControl/>
        <w:ind w:firstLine="480"/>
      </w:pPr>
      <w:r>
        <w:t>用户密码使用不可逆哈希保存，登录成功后通过服务器Session维护身份，并重新生成会话标识。网页写操作携带CSRF令牌，PHP接口在执行成员修改、设备操作、影像删除和报告管理前验证令牌。数据库访问统一使用PDO预处理语句传递参数，减少SQL注入风险。</w:t>
      </w:r>
    </w:p>
    <w:p w14:paraId="074FFB1C">
      <w:pPr>
        <w:widowControl/>
        <w:ind w:firstLine="480"/>
      </w:pPr>
      <w:r>
        <w:t>设备接口、模型工作节点和AI网关使用不同的身份凭据。模型结果回传和内部AI工具调用由服务端共享密钥校验；网页浏览器不能读取这些密钥。设备AI连接使用带有效期、随机数和签名的短时票据，网关对设备票据执行一次性使用检查，降低票据被重复利用的风险。</w:t>
      </w:r>
    </w:p>
    <w:p w14:paraId="22610C7C">
      <w:pPr>
        <w:pStyle w:val="4"/>
        <w:rPr>
          <w:rFonts w:hint="eastAsia"/>
        </w:rPr>
      </w:pPr>
      <w:bookmarkStart w:id="100" w:name="_Toc236087574"/>
      <w:r>
        <w:t>成员数据隔离与影像存储安全</w:t>
      </w:r>
      <w:bookmarkEnd w:id="100"/>
    </w:p>
    <w:p w14:paraId="0028A414">
      <w:pPr>
        <w:widowControl/>
        <w:ind w:firstLine="480"/>
      </w:pPr>
      <w:r>
        <w:t>云端查询以用户账户和成员标识共同限制数据范围。影像、检测任务、模型结果、AI牙医报告、口腔综合报告和对话记录均关联到确定账户，服务端在返回数据前再次校验用户与成员归属。设备重新绑定不会自动改变原有影像的成员归属，从而保持家庭成员档案的连续性。</w:t>
      </w:r>
    </w:p>
    <w:p w14:paraId="322B3B21">
      <w:pPr>
        <w:widowControl/>
        <w:ind w:firstLine="480"/>
      </w:pPr>
      <w:r>
        <w:t>原始影像保存在网站目录之外，访问接口根据数据库记录解析受控路径，不接受包含上级目录跳转的文件路径。AI牙医调用图片时生成短时签名地址，签名过期或记录不属于当前用户时拒绝访问。代码部署目录与影像存储目录分离，可以降低更新网站代码包时误覆盖家庭影像的风险。</w:t>
      </w:r>
    </w:p>
    <w:p w14:paraId="3F882CBE">
      <w:pPr>
        <w:pStyle w:val="4"/>
        <w:rPr>
          <w:rFonts w:hint="eastAsia"/>
        </w:rPr>
      </w:pPr>
      <w:bookmarkStart w:id="101" w:name="_Toc236087575"/>
      <w:r>
        <w:t>日志、语音与隐私保护</w:t>
      </w:r>
      <w:bookmarkEnd w:id="101"/>
    </w:p>
    <w:p w14:paraId="66294F63">
      <w:pPr>
        <w:widowControl/>
        <w:ind w:firstLine="480"/>
      </w:pPr>
      <w:r>
        <w:t>运行日志主要记录错误阶段、HTTP状态、任务状态、耗时和不可逆票据指纹，不记录完整API密钥、设备密钥或用户密码。设备音频保存功能仅用于开发阶段排查Opus编解码和上行录音质量，生产运行时应关闭调试音频采集，并清理已有调试文件。对话记录、口腔影像和AI报告均属于敏感健康相关数据，应根据实际使用周期设置删除、备份和访问审计策略。</w:t>
      </w:r>
    </w:p>
    <w:p w14:paraId="59D7650D">
      <w:pPr>
        <w:pStyle w:val="4"/>
        <w:rPr>
          <w:rFonts w:hint="eastAsia"/>
        </w:rPr>
      </w:pPr>
      <w:bookmarkStart w:id="102" w:name="_Toc236087576"/>
      <w:r>
        <w:t>当前原型限制与后续安全强化</w:t>
      </w:r>
      <w:bookmarkEnd w:id="102"/>
    </w:p>
    <w:p w14:paraId="374C86A1">
      <w:pPr>
        <w:widowControl/>
        <w:ind w:firstLine="480"/>
      </w:pPr>
      <w:r>
        <w:t>当前系统属于功能验证原型，仍需在产品化阶段进一步完善安全配置。后续应将数据库凭据和模型服务密钥全部迁移至站点目录外的运行环境配置，建立定期轮换机制；在HTTPS站点为会话Cookie启用Secure属性，并增加登录、设备绑定、图片下载和AI调用的频率限制。对于长期保存的影像与报告，还应完善加密备份、最小权限、恢复演练和用户数据导出机制。</w:t>
      </w:r>
    </w:p>
    <w:p w14:paraId="0DD59F57">
      <w:pPr>
        <w:widowControl/>
        <w:ind w:firstLine="480"/>
      </w:pPr>
      <w:r>
        <w:t>系统主要异常及处理措施如表4-7所示。</w:t>
      </w:r>
    </w:p>
    <w:p w14:paraId="574E7FB5">
      <w:pPr>
        <w:pStyle w:val="39"/>
        <w:keepNext/>
      </w:pPr>
      <w:r>
        <w:t>表4-7 系统主要异常及处理措施</w:t>
      </w:r>
    </w:p>
    <w:tbl>
      <w:tblPr>
        <w:tblStyle w:val="26"/>
        <w:tblW w:w="0" w:type="auto"/>
        <w:tblInd w:w="0" w:type="dxa"/>
        <w:tblLayout w:type="fixed"/>
        <w:tblCellMar>
          <w:top w:w="17" w:type="dxa"/>
          <w:left w:w="17" w:type="dxa"/>
          <w:bottom w:w="17" w:type="dxa"/>
          <w:right w:w="17" w:type="dxa"/>
        </w:tblCellMar>
      </w:tblPr>
      <w:tblGrid>
        <w:gridCol w:w="2324"/>
        <w:gridCol w:w="2835"/>
        <w:gridCol w:w="3572"/>
      </w:tblGrid>
      <w:tr w14:paraId="60EF1DFF">
        <w:tblPrEx>
          <w:tblCellMar>
            <w:top w:w="17" w:type="dxa"/>
            <w:left w:w="17" w:type="dxa"/>
            <w:bottom w:w="17" w:type="dxa"/>
            <w:right w:w="17" w:type="dxa"/>
          </w:tblCellMar>
        </w:tblPrEx>
        <w:trPr>
          <w:tblHeader/>
        </w:trPr>
        <w:tc>
          <w:tcPr>
            <w:tcW w:w="2324" w:type="dxa"/>
            <w:tcBorders>
              <w:top w:val="single" w:color="000000" w:sz="4" w:space="0"/>
              <w:bottom w:val="single" w:color="000000" w:sz="4" w:space="0"/>
              <w:tl2br w:val="nil"/>
            </w:tcBorders>
            <w:shd w:val="clear" w:color="auto" w:fill="FFFFFF"/>
            <w:tcMar>
              <w:top w:w="70" w:type="dxa"/>
              <w:left w:w="90" w:type="dxa"/>
              <w:bottom w:w="70" w:type="dxa"/>
              <w:right w:w="90" w:type="dxa"/>
            </w:tcMar>
            <w:vAlign w:val="center"/>
          </w:tcPr>
          <w:p w14:paraId="798617F2">
            <w:pPr>
              <w:ind w:firstLine="361"/>
              <w:jc w:val="center"/>
            </w:pPr>
            <w:r>
              <w:rPr>
                <w:b/>
                <w:sz w:val="18"/>
              </w:rPr>
              <w:t>异常情况</w:t>
            </w:r>
          </w:p>
        </w:tc>
        <w:tc>
          <w:tcPr>
            <w:tcW w:w="2835" w:type="dxa"/>
            <w:tcBorders>
              <w:top w:val="single" w:color="000000" w:sz="4" w:space="0"/>
              <w:bottom w:val="single" w:color="000000" w:sz="4" w:space="0"/>
            </w:tcBorders>
            <w:shd w:val="clear" w:color="auto" w:fill="FFFFFF"/>
            <w:tcMar>
              <w:top w:w="70" w:type="dxa"/>
              <w:left w:w="90" w:type="dxa"/>
              <w:bottom w:w="70" w:type="dxa"/>
              <w:right w:w="90" w:type="dxa"/>
            </w:tcMar>
            <w:vAlign w:val="center"/>
          </w:tcPr>
          <w:p w14:paraId="28518CE9">
            <w:pPr>
              <w:ind w:firstLine="361"/>
              <w:jc w:val="center"/>
            </w:pPr>
            <w:r>
              <w:rPr>
                <w:b/>
                <w:sz w:val="18"/>
              </w:rPr>
              <w:t>可能影响</w:t>
            </w:r>
          </w:p>
        </w:tc>
        <w:tc>
          <w:tcPr>
            <w:tcW w:w="3572" w:type="dxa"/>
            <w:tcBorders>
              <w:top w:val="single" w:color="000000" w:sz="4" w:space="0"/>
              <w:bottom w:val="single" w:color="000000" w:sz="4" w:space="0"/>
            </w:tcBorders>
            <w:shd w:val="clear" w:color="auto" w:fill="FFFFFF"/>
            <w:tcMar>
              <w:top w:w="70" w:type="dxa"/>
              <w:left w:w="90" w:type="dxa"/>
              <w:bottom w:w="70" w:type="dxa"/>
              <w:right w:w="90" w:type="dxa"/>
            </w:tcMar>
            <w:vAlign w:val="center"/>
          </w:tcPr>
          <w:p w14:paraId="5B9792FF">
            <w:pPr>
              <w:ind w:firstLine="361"/>
              <w:jc w:val="center"/>
            </w:pPr>
            <w:r>
              <w:rPr>
                <w:b/>
                <w:sz w:val="18"/>
              </w:rPr>
              <w:t>处理措施</w:t>
            </w:r>
          </w:p>
        </w:tc>
      </w:tr>
      <w:tr w14:paraId="2AF78CA5">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505EA5EA">
            <w:pPr>
              <w:ind w:firstLine="360"/>
              <w:jc w:val="center"/>
            </w:pPr>
            <w:r>
              <w:rPr>
                <w:sz w:val="18"/>
              </w:rPr>
              <w:t>网络或Tailscale中断</w:t>
            </w:r>
          </w:p>
        </w:tc>
        <w:tc>
          <w:tcPr>
            <w:tcW w:w="2835" w:type="dxa"/>
            <w:tcMar>
              <w:top w:w="70" w:type="dxa"/>
              <w:left w:w="90" w:type="dxa"/>
              <w:bottom w:w="70" w:type="dxa"/>
              <w:right w:w="90" w:type="dxa"/>
            </w:tcMar>
            <w:vAlign w:val="center"/>
          </w:tcPr>
          <w:p w14:paraId="5A0FD986">
            <w:pPr>
              <w:ind w:firstLine="360"/>
              <w:jc w:val="center"/>
            </w:pPr>
            <w:r>
              <w:rPr>
                <w:sz w:val="18"/>
              </w:rPr>
              <w:t>设备上传或模型任务暂不可用</w:t>
            </w:r>
          </w:p>
        </w:tc>
        <w:tc>
          <w:tcPr>
            <w:tcW w:w="3572" w:type="dxa"/>
            <w:tcMar>
              <w:top w:w="70" w:type="dxa"/>
              <w:left w:w="90" w:type="dxa"/>
              <w:bottom w:w="70" w:type="dxa"/>
              <w:right w:w="90" w:type="dxa"/>
            </w:tcMar>
            <w:vAlign w:val="center"/>
          </w:tcPr>
          <w:p w14:paraId="2D18C984">
            <w:pPr>
              <w:ind w:firstLine="360"/>
              <w:jc w:val="center"/>
            </w:pPr>
            <w:r>
              <w:rPr>
                <w:sz w:val="18"/>
              </w:rPr>
              <w:t>保留本地预览和云端任务，网络恢复后继续</w:t>
            </w:r>
          </w:p>
        </w:tc>
      </w:tr>
      <w:tr w14:paraId="16398BBA">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75DB588D">
            <w:pPr>
              <w:ind w:firstLine="360"/>
              <w:jc w:val="center"/>
            </w:pPr>
            <w:r>
              <w:rPr>
                <w:sz w:val="18"/>
              </w:rPr>
              <w:t>本地GPU节点离线</w:t>
            </w:r>
          </w:p>
        </w:tc>
        <w:tc>
          <w:tcPr>
            <w:tcW w:w="2835" w:type="dxa"/>
            <w:tcMar>
              <w:top w:w="70" w:type="dxa"/>
              <w:left w:w="90" w:type="dxa"/>
              <w:bottom w:w="70" w:type="dxa"/>
              <w:right w:w="90" w:type="dxa"/>
            </w:tcMar>
            <w:vAlign w:val="center"/>
          </w:tcPr>
          <w:p w14:paraId="7AE1056A">
            <w:pPr>
              <w:ind w:firstLine="360"/>
              <w:jc w:val="center"/>
            </w:pPr>
            <w:r>
              <w:rPr>
                <w:sz w:val="18"/>
              </w:rPr>
              <w:t>模型任务停留在等待状态</w:t>
            </w:r>
          </w:p>
        </w:tc>
        <w:tc>
          <w:tcPr>
            <w:tcW w:w="3572" w:type="dxa"/>
            <w:tcMar>
              <w:top w:w="70" w:type="dxa"/>
              <w:left w:w="90" w:type="dxa"/>
              <w:bottom w:w="70" w:type="dxa"/>
              <w:right w:w="90" w:type="dxa"/>
            </w:tcMar>
            <w:vAlign w:val="center"/>
          </w:tcPr>
          <w:p w14:paraId="2599BECD">
            <w:pPr>
              <w:ind w:firstLine="360"/>
              <w:jc w:val="center"/>
            </w:pPr>
            <w:r>
              <w:rPr>
                <w:sz w:val="18"/>
              </w:rPr>
              <w:t>不丢失原图和任务，工作进程恢复后继续领取</w:t>
            </w:r>
          </w:p>
        </w:tc>
      </w:tr>
      <w:tr w14:paraId="4A148205">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38B21C76">
            <w:pPr>
              <w:ind w:firstLine="360"/>
              <w:jc w:val="center"/>
            </w:pPr>
            <w:r>
              <w:rPr>
                <w:sz w:val="18"/>
              </w:rPr>
              <w:t>联合模型部分失败</w:t>
            </w:r>
          </w:p>
        </w:tc>
        <w:tc>
          <w:tcPr>
            <w:tcW w:w="2835" w:type="dxa"/>
            <w:tcMar>
              <w:top w:w="70" w:type="dxa"/>
              <w:left w:w="90" w:type="dxa"/>
              <w:bottom w:w="70" w:type="dxa"/>
              <w:right w:w="90" w:type="dxa"/>
            </w:tcMar>
            <w:vAlign w:val="center"/>
          </w:tcPr>
          <w:p w14:paraId="23FAB60F">
            <w:pPr>
              <w:ind w:firstLine="360"/>
              <w:jc w:val="center"/>
            </w:pPr>
            <w:r>
              <w:rPr>
                <w:sz w:val="18"/>
              </w:rPr>
              <w:t>结果不完整</w:t>
            </w:r>
          </w:p>
        </w:tc>
        <w:tc>
          <w:tcPr>
            <w:tcW w:w="3572" w:type="dxa"/>
            <w:tcMar>
              <w:top w:w="70" w:type="dxa"/>
              <w:left w:w="90" w:type="dxa"/>
              <w:bottom w:w="70" w:type="dxa"/>
              <w:right w:w="90" w:type="dxa"/>
            </w:tcMar>
            <w:vAlign w:val="center"/>
          </w:tcPr>
          <w:p w14:paraId="64271319">
            <w:pPr>
              <w:ind w:firstLine="360"/>
              <w:jc w:val="center"/>
            </w:pPr>
            <w:r>
              <w:rPr>
                <w:sz w:val="18"/>
              </w:rPr>
              <w:t>单阶段重试并保存成功结果，任务标记为部分完成</w:t>
            </w:r>
          </w:p>
        </w:tc>
      </w:tr>
      <w:tr w14:paraId="27A040B4">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0FCCCECA">
            <w:pPr>
              <w:ind w:firstLine="360"/>
              <w:jc w:val="center"/>
            </w:pPr>
            <w:r>
              <w:rPr>
                <w:sz w:val="18"/>
              </w:rPr>
              <w:t>百炼接口超时或格式异常</w:t>
            </w:r>
          </w:p>
        </w:tc>
        <w:tc>
          <w:tcPr>
            <w:tcW w:w="2835" w:type="dxa"/>
            <w:tcMar>
              <w:top w:w="70" w:type="dxa"/>
              <w:left w:w="90" w:type="dxa"/>
              <w:bottom w:w="70" w:type="dxa"/>
              <w:right w:w="90" w:type="dxa"/>
            </w:tcMar>
            <w:vAlign w:val="center"/>
          </w:tcPr>
          <w:p w14:paraId="3F25CE1C">
            <w:pPr>
              <w:ind w:firstLine="360"/>
              <w:jc w:val="center"/>
            </w:pPr>
            <w:r>
              <w:rPr>
                <w:sz w:val="18"/>
              </w:rPr>
              <w:t>AI观察或汇总生成失败</w:t>
            </w:r>
          </w:p>
        </w:tc>
        <w:tc>
          <w:tcPr>
            <w:tcW w:w="3572" w:type="dxa"/>
            <w:tcMar>
              <w:top w:w="70" w:type="dxa"/>
              <w:left w:w="90" w:type="dxa"/>
              <w:bottom w:w="70" w:type="dxa"/>
              <w:right w:w="90" w:type="dxa"/>
            </w:tcMar>
            <w:vAlign w:val="center"/>
          </w:tcPr>
          <w:p w14:paraId="2860E0E4">
            <w:pPr>
              <w:ind w:firstLine="360"/>
              <w:jc w:val="center"/>
            </w:pPr>
            <w:r>
              <w:rPr>
                <w:sz w:val="18"/>
              </w:rPr>
              <w:t>记录错误状态，切换备用模型或允许重新生成</w:t>
            </w:r>
          </w:p>
        </w:tc>
      </w:tr>
      <w:tr w14:paraId="08137A30">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49DF03DE">
            <w:pPr>
              <w:ind w:firstLine="360"/>
              <w:jc w:val="center"/>
            </w:pPr>
            <w:r>
              <w:rPr>
                <w:sz w:val="18"/>
              </w:rPr>
              <w:t>设备票据过期或重复使用</w:t>
            </w:r>
          </w:p>
        </w:tc>
        <w:tc>
          <w:tcPr>
            <w:tcW w:w="2835" w:type="dxa"/>
            <w:tcMar>
              <w:top w:w="70" w:type="dxa"/>
              <w:left w:w="90" w:type="dxa"/>
              <w:bottom w:w="70" w:type="dxa"/>
              <w:right w:w="90" w:type="dxa"/>
            </w:tcMar>
            <w:vAlign w:val="center"/>
          </w:tcPr>
          <w:p w14:paraId="0BA44A9F">
            <w:pPr>
              <w:ind w:firstLine="360"/>
              <w:jc w:val="center"/>
            </w:pPr>
            <w:r>
              <w:rPr>
                <w:sz w:val="18"/>
              </w:rPr>
              <w:t>语音连接被拒绝</w:t>
            </w:r>
          </w:p>
        </w:tc>
        <w:tc>
          <w:tcPr>
            <w:tcW w:w="3572" w:type="dxa"/>
            <w:tcMar>
              <w:top w:w="70" w:type="dxa"/>
              <w:left w:w="90" w:type="dxa"/>
              <w:bottom w:w="70" w:type="dxa"/>
              <w:right w:w="90" w:type="dxa"/>
            </w:tcMar>
            <w:vAlign w:val="center"/>
          </w:tcPr>
          <w:p w14:paraId="38CF699D">
            <w:pPr>
              <w:ind w:firstLine="360"/>
              <w:jc w:val="center"/>
            </w:pPr>
            <w:r>
              <w:rPr>
                <w:sz w:val="18"/>
              </w:rPr>
              <w:t>设备重新申请短时票据后建立新连接</w:t>
            </w:r>
          </w:p>
        </w:tc>
      </w:tr>
      <w:tr w14:paraId="35215CE2">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6E434838">
            <w:pPr>
              <w:ind w:firstLine="360"/>
              <w:jc w:val="center"/>
            </w:pPr>
            <w:r>
              <w:rPr>
                <w:sz w:val="18"/>
              </w:rPr>
              <w:t>摄像头或PSRAM资源不足</w:t>
            </w:r>
          </w:p>
        </w:tc>
        <w:tc>
          <w:tcPr>
            <w:tcW w:w="2835" w:type="dxa"/>
            <w:tcMar>
              <w:top w:w="70" w:type="dxa"/>
              <w:left w:w="90" w:type="dxa"/>
              <w:bottom w:w="70" w:type="dxa"/>
              <w:right w:w="90" w:type="dxa"/>
            </w:tcMar>
            <w:vAlign w:val="center"/>
          </w:tcPr>
          <w:p w14:paraId="263682CF">
            <w:pPr>
              <w:ind w:firstLine="360"/>
              <w:jc w:val="center"/>
            </w:pPr>
            <w:r>
              <w:rPr>
                <w:sz w:val="18"/>
              </w:rPr>
              <w:t>预览、拍摄或端侧推理失败</w:t>
            </w:r>
          </w:p>
        </w:tc>
        <w:tc>
          <w:tcPr>
            <w:tcW w:w="3572" w:type="dxa"/>
            <w:tcMar>
              <w:top w:w="70" w:type="dxa"/>
              <w:left w:w="90" w:type="dxa"/>
              <w:bottom w:w="70" w:type="dxa"/>
              <w:right w:w="90" w:type="dxa"/>
            </w:tcMar>
            <w:vAlign w:val="center"/>
          </w:tcPr>
          <w:p w14:paraId="1444F96C">
            <w:pPr>
              <w:ind w:firstLine="360"/>
              <w:jc w:val="center"/>
            </w:pPr>
            <w:r>
              <w:rPr>
                <w:sz w:val="18"/>
              </w:rPr>
              <w:t>运行前检查资源并在失败时集中释放缓冲区</w:t>
            </w:r>
          </w:p>
        </w:tc>
      </w:tr>
      <w:tr w14:paraId="15F130BF">
        <w:tblPrEx>
          <w:tblCellMar>
            <w:top w:w="17" w:type="dxa"/>
            <w:left w:w="17" w:type="dxa"/>
            <w:bottom w:w="17" w:type="dxa"/>
            <w:right w:w="17" w:type="dxa"/>
          </w:tblCellMar>
        </w:tblPrEx>
        <w:tc>
          <w:tcPr>
            <w:tcW w:w="2324" w:type="dxa"/>
            <w:tcMar>
              <w:top w:w="70" w:type="dxa"/>
              <w:left w:w="90" w:type="dxa"/>
              <w:bottom w:w="70" w:type="dxa"/>
              <w:right w:w="90" w:type="dxa"/>
            </w:tcMar>
            <w:vAlign w:val="center"/>
          </w:tcPr>
          <w:p w14:paraId="5BF509DD">
            <w:pPr>
              <w:ind w:firstLine="360"/>
              <w:jc w:val="center"/>
            </w:pPr>
            <w:r>
              <w:rPr>
                <w:sz w:val="18"/>
              </w:rPr>
              <w:t>成员身份校验失败</w:t>
            </w:r>
          </w:p>
        </w:tc>
        <w:tc>
          <w:tcPr>
            <w:tcW w:w="2835" w:type="dxa"/>
            <w:tcMar>
              <w:top w:w="70" w:type="dxa"/>
              <w:left w:w="90" w:type="dxa"/>
              <w:bottom w:w="70" w:type="dxa"/>
              <w:right w:w="90" w:type="dxa"/>
            </w:tcMar>
            <w:vAlign w:val="center"/>
          </w:tcPr>
          <w:p w14:paraId="6288533A">
            <w:pPr>
              <w:ind w:firstLine="360"/>
              <w:jc w:val="center"/>
            </w:pPr>
            <w:r>
              <w:rPr>
                <w:sz w:val="18"/>
              </w:rPr>
              <w:t>影像无法正确归档</w:t>
            </w:r>
          </w:p>
        </w:tc>
        <w:tc>
          <w:tcPr>
            <w:tcW w:w="3572" w:type="dxa"/>
            <w:tcMar>
              <w:top w:w="70" w:type="dxa"/>
              <w:left w:w="90" w:type="dxa"/>
              <w:bottom w:w="70" w:type="dxa"/>
              <w:right w:w="90" w:type="dxa"/>
            </w:tcMar>
            <w:vAlign w:val="center"/>
          </w:tcPr>
          <w:p w14:paraId="22EDC026">
            <w:pPr>
              <w:ind w:firstLine="360"/>
              <w:jc w:val="center"/>
            </w:pPr>
            <w:r>
              <w:rPr>
                <w:sz w:val="18"/>
              </w:rPr>
              <w:t>拒绝创建任务并提示重新选择或同步成员</w:t>
            </w:r>
          </w:p>
        </w:tc>
      </w:tr>
    </w:tbl>
    <w:p w14:paraId="60E7D90A">
      <w:pPr>
        <w:pStyle w:val="2"/>
        <w:keepLines w:val="0"/>
        <w:widowControl/>
        <w:rPr>
          <w:rFonts w:hint="eastAsia"/>
        </w:rPr>
      </w:pPr>
      <w:bookmarkStart w:id="103" w:name="_Toc236087577"/>
      <w:r>
        <w:t>其他内容</w:t>
      </w:r>
      <w:bookmarkEnd w:id="103"/>
    </w:p>
    <w:p w14:paraId="397E43AD">
      <w:pPr>
        <w:pStyle w:val="3"/>
        <w:keepLines w:val="0"/>
        <w:widowControl/>
        <w:rPr>
          <w:rFonts w:hint="eastAsia"/>
        </w:rPr>
      </w:pPr>
      <w:r>
        <w:t xml:space="preserve"> </w:t>
      </w:r>
      <w:bookmarkStart w:id="104" w:name="_Toc236087578"/>
      <w:r>
        <w:t>主机外壳与内部承载结构设计</w:t>
      </w:r>
      <w:bookmarkEnd w:id="104"/>
    </w:p>
    <w:p w14:paraId="3BF72508">
      <w:pPr>
        <w:pStyle w:val="4"/>
        <w:keepLines w:val="0"/>
        <w:widowControl/>
        <w:rPr>
          <w:rFonts w:hint="eastAsia"/>
        </w:rPr>
      </w:pPr>
      <w:bookmarkStart w:id="105" w:name="_Toc236087579"/>
      <w:r>
        <w:t>触摸屏与PCB一体化承载</w:t>
      </w:r>
      <w:bookmarkEnd w:id="105"/>
    </w:p>
    <w:p w14:paraId="13546DF0">
      <w:pPr>
        <w:ind w:firstLine="480"/>
      </w:pPr>
      <w:r>
        <w:t>本系统不仅需要完成口内影像采集和端云协同分析，还需要将触摸屏、ESP32-P4主控板、无线通信模块及相关连接线路集成为便于操作和展示的实体终端。为避免开发板、显示屏和连接线直接裸露，系统根据微雪7-DSI-TOUCH-A电容触摸屏及内部PCB的外形尺寸设计了主机外壳。</w:t>
      </w:r>
    </w:p>
    <w:p w14:paraId="290A5559">
      <w:pPr>
        <w:ind w:firstLine="480"/>
      </w:pPr>
      <w:r>
        <w:t>主机外壳承担触摸屏和内部电路板的安装、限位与防护作用，同时为摄像头组件及MIPI-CSI连接排线预留固定和引出位置。与直接使用裸露开发板相比，一体化承载结构能够减少设备移动过程中连接器松动、线缆受力和PCB受到外部碰撞的可能，使硬件终端具备更加完整的使用形态。</w:t>
      </w:r>
    </w:p>
    <w:p w14:paraId="0C7903EA">
      <w:pPr>
        <w:ind w:firstLine="480"/>
      </w:pPr>
      <w:r>
        <w:t>外壳整体采用与7英寸触摸屏相适配的矩形结构，边缘使用圆角过渡，减少尖锐边角对操作和携带产生的影响。内部根据触摸屏、PCB及相关模块的安装位置预留装配空间，使屏幕与主控电路能够保持相对固定。外壳底部和侧边为供电、调试、摄像头排线及其他外设连接预留开口，避免装配完成后线缆受到壳体挤压。</w:t>
      </w:r>
    </w:p>
    <w:p w14:paraId="1997CD8D">
      <w:pPr>
        <w:pStyle w:val="4"/>
        <w:keepLines w:val="0"/>
        <w:widowControl/>
        <w:rPr>
          <w:rFonts w:hint="eastAsia"/>
        </w:rPr>
      </w:pPr>
      <w:bookmarkStart w:id="106" w:name="_Toc236087580"/>
      <w:r>
        <w:t>背板开孔与可拆装结构</w:t>
      </w:r>
      <w:bookmarkEnd w:id="106"/>
    </w:p>
    <w:p w14:paraId="6FB54DC5">
      <w:pPr>
        <w:ind w:firstLine="480"/>
      </w:pPr>
      <w:r>
        <w:t>主机背板设置了多处规则开孔，在满足结构强度的基础上减少材料使用，并为内部器件的空气流通提供条件。ESP32-P4在图像处理、屏幕显示和端侧模型运行过程中会产生一定热量，背部开孔有助于降低封闭空间内的热量积聚。</w:t>
      </w:r>
    </w:p>
    <w:p w14:paraId="19757D93">
      <w:pPr>
        <w:ind w:firstLine="480"/>
      </w:pPr>
      <w:r>
        <w:t>外壳采用可拆装设计，便于开发阶段检查PCB、连接器和内部线路，也方便更换摄像头、无线通信模块或其他扩展器件。屏幕和PCB通过对应的固定位置保持稳定，外壳侧边及底部结构则用于限制部件移动并保护接口。</w:t>
      </w:r>
    </w:p>
    <w:p w14:paraId="4B5F1F62">
      <w:pPr>
        <w:pStyle w:val="24"/>
        <w:rPr>
          <w:rFonts w:hint="eastAsia"/>
        </w:rPr>
      </w:pPr>
      <w:r>
        <w:t>【图5-1插入位置】</w:t>
      </w:r>
    </w:p>
    <w:p w14:paraId="1B43C82C">
      <w:pPr>
        <w:pStyle w:val="39"/>
      </w:pPr>
      <w:r>
        <w:t>图5-1 设备主机外壳三维结构设计</w:t>
      </w:r>
    </w:p>
    <w:p w14:paraId="12630419">
      <w:pPr>
        <w:ind w:firstLine="480"/>
      </w:pPr>
      <w:r>
        <w:t>该图由两张主机外壳三维模型组成：</w:t>
      </w:r>
    </w:p>
    <w:p w14:paraId="7BA0EAD3">
      <w:pPr>
        <w:ind w:firstLine="480"/>
      </w:pPr>
      <w:r>
        <w:t>（a）主机外壳内部承载结构；</w:t>
      </w:r>
    </w:p>
    <w:p w14:paraId="675DA63F">
      <w:pPr>
        <w:ind w:firstLine="480"/>
      </w:pPr>
      <w:r>
        <w:t>（b）主机外壳背板及接口开孔结构。</w:t>
      </w:r>
    </w:p>
    <w:p w14:paraId="0EBFB9FF">
      <w:pPr>
        <w:ind w:firstLine="480"/>
      </w:pPr>
      <w:r>
        <w:t>图中应使用引线标注触摸屏安装区域、PCB承载区域、背板开孔、接口预留位置和MIPI-CSI排线引出位置。对于尚未确定具体用途的开孔，只标注为</w:t>
      </w:r>
      <w:r>
        <w:rPr>
          <w:rFonts w:hint="eastAsia"/>
        </w:rPr>
        <w:t>“</w:t>
      </w:r>
      <w:r>
        <w:t>预留安装位置</w:t>
      </w:r>
      <w:r>
        <w:rPr>
          <w:rFonts w:hint="eastAsia"/>
        </w:rPr>
        <w:t>”</w:t>
      </w:r>
      <w:r>
        <w:t>，避免错误指定接口类型。</w:t>
      </w:r>
    </w:p>
    <w:p w14:paraId="6C4F2FD2">
      <w:pPr>
        <w:pStyle w:val="4"/>
        <w:rPr>
          <w:rFonts w:hint="eastAsia"/>
        </w:rPr>
      </w:pPr>
      <w:bookmarkStart w:id="107" w:name="_Toc236087581"/>
      <w:r>
        <w:t>主机结构与使用场景的适配</w:t>
      </w:r>
      <w:bookmarkEnd w:id="107"/>
    </w:p>
    <w:p w14:paraId="34EA705E">
      <w:pPr>
        <w:ind w:firstLine="480"/>
      </w:pPr>
      <w:r>
        <w:t>本系统面向家庭口腔健康筛查场景，主机结构需要兼顾屏幕观察、触摸操作和摄像头使用。7英寸触摸屏能够提供较大的实时预览区域，用户在操作摄像头时可以直接观察口内画面，不需要另外连接手机。外壳为屏幕提供稳定支撑，使终端能够放置在桌面或其他平稳位置使用。</w:t>
      </w:r>
    </w:p>
    <w:p w14:paraId="20E5A157">
      <w:pPr>
        <w:ind w:firstLine="480"/>
      </w:pPr>
      <w:r>
        <w:t>摄像头通过排线与主机连接，在口内拍摄过程中可以相对独立地调整位置和角度。主机负责显示和计算，摄像头组件负责接近拍摄区域，使屏幕观察与影像采集在结构上相互分离，同时通过一体化外壳和线缆保护结构组成完整终端。</w:t>
      </w:r>
    </w:p>
    <w:p w14:paraId="246B3C42">
      <w:pPr>
        <w:pStyle w:val="3"/>
        <w:keepLines w:val="0"/>
        <w:widowControl/>
        <w:rPr>
          <w:rFonts w:hint="eastAsia"/>
        </w:rPr>
      </w:pPr>
      <w:bookmarkStart w:id="108" w:name="_Toc236087582"/>
      <w:r>
        <w:t>摄像头端补光结构设计</w:t>
      </w:r>
      <w:bookmarkEnd w:id="108"/>
    </w:p>
    <w:p w14:paraId="40F3658D">
      <w:pPr>
        <w:pStyle w:val="4"/>
        <w:keepLines w:val="0"/>
        <w:widowControl/>
        <w:rPr>
          <w:rFonts w:hint="eastAsia"/>
        </w:rPr>
      </w:pPr>
      <w:r>
        <w:t xml:space="preserve"> </w:t>
      </w:r>
      <w:bookmarkStart w:id="109" w:name="_Toc236087583"/>
      <w:r>
        <w:t>口内影像的近端补光需求</w:t>
      </w:r>
      <w:bookmarkEnd w:id="109"/>
    </w:p>
    <w:p w14:paraId="548BA731">
      <w:pPr>
        <w:ind w:firstLine="480"/>
      </w:pPr>
      <w:r>
        <w:t>口腔内部空间狭窄，牙齿和牙龈容易受到口唇、面部以及摄像头自身的遮挡，外部环境光难以充分照射摄像头前方区域。当摄像头靠近牙列进行拍摄时，仅依靠室内照明可能导致影像亮度不足、暗部细节缺失或不同区域亮度差异较大。</w:t>
      </w:r>
    </w:p>
    <w:p w14:paraId="0C99DBE5">
      <w:pPr>
        <w:ind w:firstLine="480"/>
      </w:pPr>
      <w:r>
        <w:t>影像亮度和清晰程度会直接影响用户观察，也会影响端侧模型和云端模型的输入质量。因此，本系统在摄像头前端增加专用补光结构，使光源随摄像头共同移动，将补光位置由主机端转移至口内影像采集端。</w:t>
      </w:r>
    </w:p>
    <w:p w14:paraId="0595928C">
      <w:pPr>
        <w:pStyle w:val="4"/>
        <w:keepLines w:val="0"/>
        <w:widowControl/>
        <w:rPr>
          <w:rFonts w:hint="eastAsia"/>
        </w:rPr>
      </w:pPr>
      <w:r>
        <w:t xml:space="preserve"> </w:t>
      </w:r>
      <w:bookmarkStart w:id="110" w:name="_Toc236087584"/>
      <w:r>
        <w:t>四点环绕式补光支架</w:t>
      </w:r>
      <w:bookmarkEnd w:id="110"/>
    </w:p>
    <w:p w14:paraId="5623BABB">
      <w:pPr>
        <w:ind w:firstLine="480"/>
      </w:pPr>
      <w:r>
        <w:t>系统根据摄像头外形设计了四点环绕式补光支架。支架中央设置摄像头安装通道，确保镜头前方不存在结构遮挡；中央通道周围设置四个灯珠安装位置，使补光光源从多个方向照射摄像头前方区域。</w:t>
      </w:r>
    </w:p>
    <w:p w14:paraId="33BF88C7">
      <w:pPr>
        <w:ind w:firstLine="480"/>
      </w:pPr>
      <w:r>
        <w:t>该结构将摄像头与小灯珠固定在同一组件上，使补光方向能够随摄像头拍摄方向同步改变。与固定在主机附近的照明方式相比，摄像头端补光能够缩短光源与牙面之间的距离，减少口唇及其他结构对光线的遮挡。</w:t>
      </w:r>
    </w:p>
    <w:p w14:paraId="55EF02E6">
      <w:pPr>
        <w:ind w:firstLine="480"/>
      </w:pPr>
      <w:r>
        <w:t>补光支架主要承担以下作用：</w:t>
      </w:r>
    </w:p>
    <w:p w14:paraId="4D4F0BC5">
      <w:pPr>
        <w:numPr>
          <w:ilvl w:val="0"/>
          <w:numId w:val="2"/>
        </w:numPr>
        <w:ind w:firstLineChars="0"/>
      </w:pPr>
      <w:r>
        <w:t>固定摄像头并保持镜头通道无遮挡；</w:t>
      </w:r>
    </w:p>
    <w:p w14:paraId="6C8352B7">
      <w:pPr>
        <w:numPr>
          <w:ilvl w:val="0"/>
          <w:numId w:val="2"/>
        </w:numPr>
        <w:ind w:firstLineChars="0"/>
      </w:pPr>
      <w:r>
        <w:t>在摄像头周围固定四个小灯珠；</w:t>
      </w:r>
    </w:p>
    <w:p w14:paraId="050921A2">
      <w:pPr>
        <w:numPr>
          <w:ilvl w:val="0"/>
          <w:numId w:val="2"/>
        </w:numPr>
        <w:ind w:firstLineChars="0"/>
      </w:pPr>
      <w:r>
        <w:t>保持摄像头拍摄方向与补光方向基本一致；</w:t>
      </w:r>
    </w:p>
    <w:p w14:paraId="4A5BEDBC">
      <w:pPr>
        <w:numPr>
          <w:ilvl w:val="0"/>
          <w:numId w:val="2"/>
        </w:numPr>
        <w:ind w:firstLineChars="0"/>
      </w:pPr>
      <w:r>
        <w:t>为灯珠导线及摄像头连接线预留布置空间；</w:t>
      </w:r>
    </w:p>
    <w:p w14:paraId="43BC33BE">
      <w:pPr>
        <w:numPr>
          <w:ilvl w:val="0"/>
          <w:numId w:val="2"/>
        </w:numPr>
        <w:ind w:firstLineChars="0"/>
      </w:pPr>
      <w:r>
        <w:t>为摄像头组件和排线保护结构提供连接位置。</w:t>
      </w:r>
    </w:p>
    <w:p w14:paraId="2619CFD3">
      <w:pPr>
        <w:ind w:firstLine="480"/>
      </w:pPr>
      <w:r>
        <w:t>本系统采用的是四点分布的小灯珠布局，因此将其定义为</w:t>
      </w:r>
      <w:r>
        <w:rPr>
          <w:rFonts w:hint="eastAsia"/>
        </w:rPr>
        <w:t>“</w:t>
      </w:r>
      <w:r>
        <w:t>四点环绕式补光结构</w:t>
      </w:r>
      <w:r>
        <w:rPr>
          <w:rFonts w:hint="eastAsia"/>
        </w:rPr>
        <w:t>”</w:t>
      </w:r>
      <w:r>
        <w:t>，而非连续式LED灯环。</w:t>
      </w:r>
    </w:p>
    <w:p w14:paraId="47469649">
      <w:pPr>
        <w:pStyle w:val="24"/>
        <w:rPr>
          <w:rFonts w:hint="eastAsia"/>
        </w:rPr>
      </w:pPr>
      <w:r>
        <w:t>【图5-2插入位置】</w:t>
      </w:r>
    </w:p>
    <w:p w14:paraId="7A00570B">
      <w:pPr>
        <w:pStyle w:val="39"/>
      </w:pPr>
      <w:r>
        <w:t>图5-2 摄像头端四点环绕式补光支架结构</w:t>
      </w:r>
    </w:p>
    <w:p w14:paraId="7A1829BE">
      <w:pPr>
        <w:ind w:firstLine="480"/>
      </w:pPr>
      <w:r>
        <w:t>该图由摄像头补光支架的两张三维模型组成：</w:t>
      </w:r>
    </w:p>
    <w:p w14:paraId="0C065BD5">
      <w:pPr>
        <w:ind w:firstLine="480"/>
      </w:pPr>
      <w:r>
        <w:t>（a）摄像头补光支架斜视结构；</w:t>
      </w:r>
    </w:p>
    <w:p w14:paraId="6AFDACF4">
      <w:pPr>
        <w:ind w:firstLine="480"/>
      </w:pPr>
      <w:r>
        <w:t>（b）摄像头补光支架正面结构。</w:t>
      </w:r>
    </w:p>
    <w:p w14:paraId="20E0FDC9">
      <w:pPr>
        <w:ind w:firstLine="480"/>
      </w:pPr>
      <w:r>
        <w:t>图中应标注摄像头安装通道、四个灯珠安装位置、支架固定位置和连接线引出方向，以体现摄像头、补光光源和支撑结构之间的空间关系。</w:t>
      </w:r>
    </w:p>
    <w:p w14:paraId="7274C648">
      <w:pPr>
        <w:pStyle w:val="4"/>
        <w:keepLines w:val="0"/>
        <w:widowControl/>
        <w:rPr>
          <w:rFonts w:hint="eastAsia"/>
        </w:rPr>
      </w:pPr>
      <w:r>
        <w:t xml:space="preserve"> </w:t>
      </w:r>
      <w:bookmarkStart w:id="111" w:name="_Toc236087585"/>
      <w:r>
        <w:t>补光控制与结构配合</w:t>
      </w:r>
      <w:bookmarkEnd w:id="111"/>
    </w:p>
    <w:p w14:paraId="04E7B631">
      <w:pPr>
        <w:ind w:firstLine="480"/>
      </w:pPr>
      <w:r>
        <w:t>摄像头补光结构与环境光感知功能相互配合。光敏电阻模块采集设备周围的环境光照信息，ESP32-P4根据光照值判断当前拍摄条件是否需要补光。当环境亮度低于设定阈值时，控制继电器模块接通摄像头端的小灯珠；当亮度恢复至适合拍摄的范围后，再根据控制条件关闭补光。</w:t>
      </w:r>
    </w:p>
    <w:p w14:paraId="484516FE">
      <w:pPr>
        <w:ind w:firstLine="480"/>
      </w:pPr>
      <w:r>
        <w:t>在这一过程中，光敏电阻负责感知外部环境，继电器模块负责电路通断，四点环绕式支架则负责将补光作用集中到摄像头前方。三者共同形成</w:t>
      </w:r>
      <w:r>
        <w:rPr>
          <w:rFonts w:hint="eastAsia"/>
        </w:rPr>
        <w:t>“</w:t>
      </w:r>
      <w:r>
        <w:t>环境感知—补光控制—近端照明—影像采集</w:t>
      </w:r>
      <w:r>
        <w:rPr>
          <w:rFonts w:hint="eastAsia"/>
        </w:rPr>
        <w:t>”</w:t>
      </w:r>
      <w:r>
        <w:t>的结构与控制闭环。</w:t>
      </w:r>
    </w:p>
    <w:p w14:paraId="1D8FFA06">
      <w:pPr>
        <w:ind w:firstLine="480"/>
      </w:pPr>
      <w:r>
        <w:t>为避免光照值在阈值附近波动导致继电器和小灯珠频繁切换，控制程序可以通过连续采样、均值处理或回差阈值提高补光状态的稳定性。结构设计与自动控制相互配合，使补光装置不仅能够照亮拍摄区域，还能够根据实际环境决定是否启用。</w:t>
      </w:r>
    </w:p>
    <w:p w14:paraId="3777734D">
      <w:pPr>
        <w:pStyle w:val="4"/>
        <w:keepLines w:val="0"/>
        <w:widowControl/>
        <w:rPr>
          <w:rFonts w:hint="eastAsia"/>
        </w:rPr>
      </w:pPr>
      <w:bookmarkStart w:id="112" w:name="_Toc236087586"/>
      <w:r>
        <w:t>补光效果展示</w:t>
      </w:r>
      <w:bookmarkEnd w:id="112"/>
    </w:p>
    <w:p w14:paraId="7C8F1082">
      <w:pPr>
        <w:ind w:firstLine="480"/>
      </w:pPr>
      <w:r>
        <w:t>补光结构的作用应通过真实拍摄效果证明。在相同摄像头、拍摄对象、距离、角度和相机参数下，分别采集关闭补光和开启补光时的口内影像，比较牙面亮度、暗部细节和目标区域的可辨识程度。</w:t>
      </w:r>
    </w:p>
    <w:p w14:paraId="17794CA1">
      <w:pPr>
        <w:pStyle w:val="24"/>
        <w:rPr>
          <w:rFonts w:hint="eastAsia"/>
        </w:rPr>
      </w:pPr>
      <w:r>
        <w:t>【图5-3插入位置】</w:t>
      </w:r>
    </w:p>
    <w:p w14:paraId="237D8AA4">
      <w:pPr>
        <w:pStyle w:val="39"/>
      </w:pPr>
      <w:r>
        <w:rPr>
          <w:rStyle w:val="29"/>
        </w:rPr>
        <w:t>图5-3 摄像头端补光前后的口内影像效果对比</w:t>
      </w:r>
    </w:p>
    <w:p w14:paraId="223C7A5D">
      <w:pPr>
        <w:ind w:firstLine="480"/>
      </w:pPr>
      <w:r>
        <w:t>该图由两张同条件口内影像组成：</w:t>
      </w:r>
    </w:p>
    <w:p w14:paraId="052F11E3">
      <w:pPr>
        <w:ind w:firstLine="480"/>
      </w:pPr>
      <w:r>
        <w:t>（a）未开启摄像头端补光；</w:t>
      </w:r>
    </w:p>
    <w:p w14:paraId="79CDEB9B">
      <w:pPr>
        <w:ind w:firstLine="480"/>
      </w:pPr>
      <w:r>
        <w:t>（b）开启摄像头端补光。</w:t>
      </w:r>
    </w:p>
    <w:p w14:paraId="6BD497B6">
      <w:pPr>
        <w:ind w:firstLine="480"/>
      </w:pPr>
      <w:r>
        <w:t>如果尚未进行照度和亮度量化测试，正文只对实拍效果进行客观描述，不给出未经测量的亮度提升比例。</w:t>
      </w:r>
    </w:p>
    <w:p w14:paraId="55CD0B70">
      <w:pPr>
        <w:pStyle w:val="3"/>
        <w:keepLines w:val="0"/>
        <w:widowControl/>
        <w:rPr>
          <w:rFonts w:hint="eastAsia"/>
        </w:rPr>
      </w:pPr>
      <w:r>
        <w:t xml:space="preserve"> </w:t>
      </w:r>
      <w:bookmarkStart w:id="113" w:name="_Toc236087587"/>
      <w:r>
        <w:t>MIPI-CSI排线保护与长度选型</w:t>
      </w:r>
      <w:bookmarkEnd w:id="113"/>
    </w:p>
    <w:p w14:paraId="363CBE4D">
      <w:pPr>
        <w:pStyle w:val="4"/>
        <w:keepLines w:val="0"/>
        <w:widowControl/>
        <w:rPr>
          <w:rFonts w:hint="eastAsia"/>
        </w:rPr>
      </w:pPr>
      <w:r>
        <w:t xml:space="preserve"> </w:t>
      </w:r>
      <w:bookmarkStart w:id="114" w:name="_Toc236087588"/>
      <w:r>
        <w:t>MIPI-CSI连接排线保护结构</w:t>
      </w:r>
      <w:bookmarkEnd w:id="114"/>
    </w:p>
    <w:p w14:paraId="535D580E">
      <w:pPr>
        <w:ind w:firstLine="480"/>
      </w:pPr>
      <w:r>
        <w:t>OV5647G摄像头通过MIPI-CSI连接排线与ESP32-P4主机连接。摄像头需要在主机外部移动并调整拍摄角度，连接排线会随摄像头发生弯曲和转动。如果排线直接裸露，长期使用过程中可能受到拉扯、摩擦或局部过度弯折，连接器附近也可能承受较大的机械应力。</w:t>
      </w:r>
    </w:p>
    <w:p w14:paraId="3F07E0E3">
      <w:pPr>
        <w:ind w:firstLine="480"/>
      </w:pPr>
      <w:r>
        <w:t>针对这一问题，系统为MIPI-CSI连接排线设计了外部保护套。保护套包覆排线并对其走向进行约束，在保留摄像头活动范围的同时，减少外部物体对排线的直接接触。</w:t>
      </w:r>
    </w:p>
    <w:p w14:paraId="2C4B291A">
      <w:pPr>
        <w:ind w:firstLine="480"/>
      </w:pPr>
      <w:r>
        <w:t>排线保护套主要具有以下作用：</w:t>
      </w:r>
    </w:p>
    <w:p w14:paraId="5A748C9B">
      <w:pPr>
        <w:numPr>
          <w:ilvl w:val="0"/>
          <w:numId w:val="3"/>
        </w:numPr>
        <w:ind w:firstLineChars="0"/>
      </w:pPr>
      <w:r>
        <w:t>减少排线表面受到的摩擦和刮碰；</w:t>
      </w:r>
    </w:p>
    <w:p w14:paraId="4442FF0F">
      <w:pPr>
        <w:numPr>
          <w:ilvl w:val="0"/>
          <w:numId w:val="3"/>
        </w:numPr>
        <w:ind w:firstLineChars="0"/>
      </w:pPr>
      <w:r>
        <w:t>限制排线出现过小的局部弯曲半径；</w:t>
      </w:r>
    </w:p>
    <w:p w14:paraId="593FB9BD">
      <w:pPr>
        <w:numPr>
          <w:ilvl w:val="0"/>
          <w:numId w:val="3"/>
        </w:numPr>
        <w:ind w:firstLineChars="0"/>
      </w:pPr>
      <w:r>
        <w:t>降低操作时直接拉扯连接器的可能；</w:t>
      </w:r>
    </w:p>
    <w:p w14:paraId="7CC578F3">
      <w:pPr>
        <w:numPr>
          <w:ilvl w:val="0"/>
          <w:numId w:val="3"/>
        </w:numPr>
        <w:ind w:firstLineChars="0"/>
      </w:pPr>
      <w:r>
        <w:t>对主机端和摄像头端的受力位置提供保护；</w:t>
      </w:r>
    </w:p>
    <w:p w14:paraId="3EBDF4B1">
      <w:pPr>
        <w:numPr>
          <w:ilvl w:val="0"/>
          <w:numId w:val="3"/>
        </w:numPr>
        <w:ind w:firstLineChars="0"/>
      </w:pPr>
      <w:r>
        <w:t>使摄像头组件与主机之间的连接更加整洁。</w:t>
      </w:r>
    </w:p>
    <w:p w14:paraId="1861123B">
      <w:pPr>
        <w:ind w:firstLine="480"/>
      </w:pPr>
      <w:r>
        <w:t>该保护套主要用于机械防护和线缆约束。在未进行防水、消毒和生物相容性验证前，不将其描述为医用防水或可直接接触口腔的防护结构。</w:t>
      </w:r>
    </w:p>
    <w:p w14:paraId="5F05126F">
      <w:pPr>
        <w:pStyle w:val="24"/>
        <w:rPr>
          <w:rFonts w:hint="eastAsia"/>
          <w:b/>
          <w:bCs/>
        </w:rPr>
      </w:pPr>
      <w:r>
        <w:t>【图5-4插入位置】</w:t>
      </w:r>
    </w:p>
    <w:p w14:paraId="60A12495">
      <w:pPr>
        <w:pStyle w:val="39"/>
      </w:pPr>
      <w:r>
        <w:rPr>
          <w:rStyle w:val="29"/>
          <w:b w:val="0"/>
        </w:rPr>
        <w:t>图5-4 MIPI-CSI连接排线保护套结构</w:t>
      </w:r>
    </w:p>
    <w:p w14:paraId="2105566D">
      <w:pPr>
        <w:ind w:firstLine="480"/>
      </w:pPr>
      <w:r>
        <w:t>该图应展示保护套的三维模型或实物，并标注主机连接端、摄像头连接端、排线容纳空间和主要弯曲区域。如果能够拍摄保护套安装前后的排线状态，可以采用两张图片进行对照。</w:t>
      </w:r>
    </w:p>
    <w:p w14:paraId="64D15575">
      <w:pPr>
        <w:pStyle w:val="4"/>
        <w:keepLines w:val="0"/>
        <w:widowControl/>
        <w:rPr>
          <w:rFonts w:hint="eastAsia"/>
        </w:rPr>
      </w:pPr>
      <w:r>
        <w:t xml:space="preserve"> </w:t>
      </w:r>
      <w:bookmarkStart w:id="115" w:name="_Toc236087589"/>
      <w:r>
        <w:t>MIPI-CSI排线长度选择</w:t>
      </w:r>
      <w:bookmarkEnd w:id="115"/>
    </w:p>
    <w:p w14:paraId="4DC85CBE">
      <w:pPr>
        <w:ind w:firstLine="480"/>
      </w:pPr>
      <w:r>
        <w:t>为了增加摄像头与主机之间的操作距离，项目曾测试50 cm MIPI-CSI连接排线。但实际运行中，50 cm排线出现明显丢帧，实时预览稳定性无法满足口内影像采集要求。随后系统改用30 cm连接排线，在保证摄像头具有必要活动范围的同时，获得了相对稳定的影像传输效果。</w:t>
      </w:r>
    </w:p>
    <w:p w14:paraId="1A9ACCCD">
      <w:pPr>
        <w:ind w:firstLine="480"/>
      </w:pPr>
      <w:r>
        <w:t>MIPI-CSI是用于摄像头高速图像数据传输的接口。连接长度增加后，传输链路更容易受到信号衰减、阻抗不连续、通道间串扰和外部电磁干扰等因素影响。摄像头持续传输高分辨率图像时，链路信号质量下降可能表现为图像数据错误、画面中断或丢帧。</w:t>
      </w:r>
    </w:p>
    <w:p w14:paraId="3FAF9DE7">
      <w:pPr>
        <w:ind w:firstLine="480"/>
      </w:pPr>
      <w:r>
        <w:t>因此，排线长度并非越长越好，需要在摄像头操作范围和高速图像传输稳定性之间进行权衡。30 cm排线虽然提供的活动范围小于50 cm排线，但能够满足当前设备的实际操作需求，且预览稳定性更好，因此被确定为本原型的最终连接方案。</w:t>
      </w:r>
    </w:p>
    <w:p w14:paraId="4F49810E">
      <w:pPr>
        <w:pStyle w:val="39"/>
        <w:rPr>
          <w:bCs/>
        </w:rPr>
      </w:pPr>
      <w:r>
        <w:rPr>
          <w:rStyle w:val="29"/>
          <w:b w:val="0"/>
          <w:bCs/>
        </w:rPr>
        <w:t>表5-1 不同长度MIPI-CSI排线实际测试结果</w:t>
      </w:r>
    </w:p>
    <w:tbl>
      <w:tblPr>
        <w:tblStyle w:val="26"/>
        <w:tblW w:w="0" w:type="auto"/>
        <w:tblInd w:w="0" w:type="dxa"/>
        <w:tblLayout w:type="autofit"/>
        <w:tblCellMar>
          <w:top w:w="17" w:type="dxa"/>
          <w:left w:w="17" w:type="dxa"/>
          <w:bottom w:w="17" w:type="dxa"/>
          <w:right w:w="17" w:type="dxa"/>
        </w:tblCellMar>
      </w:tblPr>
      <w:tblGrid>
        <w:gridCol w:w="834"/>
        <w:gridCol w:w="3234"/>
        <w:gridCol w:w="3234"/>
        <w:gridCol w:w="834"/>
      </w:tblGrid>
      <w:tr w14:paraId="266BAC3C">
        <w:tblPrEx>
          <w:tblCellMar>
            <w:top w:w="17" w:type="dxa"/>
            <w:left w:w="17" w:type="dxa"/>
            <w:bottom w:w="17" w:type="dxa"/>
            <w:right w:w="17" w:type="dxa"/>
          </w:tblCellMar>
        </w:tblPrEx>
        <w:trPr>
          <w:tblHeader/>
        </w:trPr>
        <w:tc>
          <w:tcPr>
            <w:tcW w:w="0" w:type="auto"/>
            <w:tcBorders>
              <w:top w:val="single" w:color="000000" w:sz="4" w:space="0"/>
              <w:bottom w:val="single" w:color="000000" w:sz="4" w:space="0"/>
              <w:tl2br w:val="nil"/>
            </w:tcBorders>
            <w:shd w:val="clear" w:color="auto" w:fill="FFFFFF"/>
            <w:vAlign w:val="center"/>
          </w:tcPr>
          <w:p w14:paraId="51E8E3A1">
            <w:pPr>
              <w:pStyle w:val="69"/>
            </w:pPr>
            <w:r>
              <w:t>排线长度</w:t>
            </w:r>
          </w:p>
        </w:tc>
        <w:tc>
          <w:tcPr>
            <w:tcW w:w="0" w:type="auto"/>
            <w:tcBorders>
              <w:top w:val="single" w:color="000000" w:sz="4" w:space="0"/>
              <w:bottom w:val="single" w:color="000000" w:sz="4" w:space="0"/>
            </w:tcBorders>
            <w:shd w:val="clear" w:color="auto" w:fill="FFFFFF"/>
            <w:vAlign w:val="center"/>
          </w:tcPr>
          <w:p w14:paraId="6E7186C1">
            <w:pPr>
              <w:pStyle w:val="69"/>
            </w:pPr>
            <w:r>
              <w:t>操作范围</w:t>
            </w:r>
          </w:p>
        </w:tc>
        <w:tc>
          <w:tcPr>
            <w:tcW w:w="0" w:type="auto"/>
            <w:tcBorders>
              <w:top w:val="single" w:color="000000" w:sz="4" w:space="0"/>
              <w:bottom w:val="single" w:color="000000" w:sz="4" w:space="0"/>
            </w:tcBorders>
            <w:shd w:val="clear" w:color="auto" w:fill="FFFFFF"/>
            <w:vAlign w:val="center"/>
          </w:tcPr>
          <w:p w14:paraId="144B9034">
            <w:pPr>
              <w:pStyle w:val="69"/>
            </w:pPr>
            <w:r>
              <w:t>实际预览表现</w:t>
            </w:r>
          </w:p>
        </w:tc>
        <w:tc>
          <w:tcPr>
            <w:tcW w:w="0" w:type="auto"/>
            <w:tcBorders>
              <w:top w:val="single" w:color="000000" w:sz="4" w:space="0"/>
              <w:bottom w:val="single" w:color="000000" w:sz="4" w:space="0"/>
            </w:tcBorders>
            <w:shd w:val="clear" w:color="auto" w:fill="FFFFFF"/>
            <w:vAlign w:val="center"/>
          </w:tcPr>
          <w:p w14:paraId="31E7D88F">
            <w:pPr>
              <w:pStyle w:val="69"/>
            </w:pPr>
            <w:r>
              <w:t>选型结果</w:t>
            </w:r>
          </w:p>
        </w:tc>
      </w:tr>
      <w:tr w14:paraId="64FEA494">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0BBB3BD0">
            <w:pPr>
              <w:pStyle w:val="69"/>
            </w:pPr>
            <w:r>
              <w:t>30 cm</w:t>
            </w:r>
          </w:p>
        </w:tc>
        <w:tc>
          <w:tcPr>
            <w:tcW w:w="0" w:type="auto"/>
            <w:tcBorders>
              <w:top w:val="single" w:color="000000" w:sz="4" w:space="0"/>
              <w:bottom w:val="single" w:color="000000" w:sz="4" w:space="0"/>
            </w:tcBorders>
            <w:shd w:val="clear" w:color="auto" w:fill="FFFFFF"/>
            <w:vAlign w:val="center"/>
          </w:tcPr>
          <w:p w14:paraId="28F24F04">
            <w:pPr>
              <w:pStyle w:val="69"/>
            </w:pPr>
            <w:r>
              <w:t>能够满足当前原型的摄像头操作需求</w:t>
            </w:r>
          </w:p>
        </w:tc>
        <w:tc>
          <w:tcPr>
            <w:tcW w:w="0" w:type="auto"/>
            <w:tcBorders>
              <w:top w:val="single" w:color="000000" w:sz="4" w:space="0"/>
              <w:bottom w:val="single" w:color="000000" w:sz="4" w:space="0"/>
            </w:tcBorders>
            <w:shd w:val="clear" w:color="auto" w:fill="FFFFFF"/>
            <w:vAlign w:val="center"/>
          </w:tcPr>
          <w:p w14:paraId="72CE059F">
            <w:pPr>
              <w:pStyle w:val="69"/>
            </w:pPr>
            <w:r>
              <w:t>图像传输相对稳定，可满足实时预览</w:t>
            </w:r>
          </w:p>
        </w:tc>
        <w:tc>
          <w:tcPr>
            <w:tcW w:w="0" w:type="auto"/>
            <w:tcBorders>
              <w:top w:val="single" w:color="000000" w:sz="4" w:space="0"/>
              <w:bottom w:val="single" w:color="000000" w:sz="4" w:space="0"/>
            </w:tcBorders>
            <w:shd w:val="clear" w:color="auto" w:fill="FFFFFF"/>
            <w:vAlign w:val="center"/>
          </w:tcPr>
          <w:p w14:paraId="64BA954D">
            <w:pPr>
              <w:pStyle w:val="69"/>
            </w:pPr>
            <w:r>
              <w:t>最终采用</w:t>
            </w:r>
          </w:p>
        </w:tc>
      </w:tr>
      <w:tr w14:paraId="454479E6">
        <w:tblPrEx>
          <w:tblCellMar>
            <w:top w:w="17" w:type="dxa"/>
            <w:left w:w="17" w:type="dxa"/>
            <w:bottom w:w="17" w:type="dxa"/>
            <w:right w:w="17" w:type="dxa"/>
          </w:tblCellMar>
        </w:tblPrEx>
        <w:tc>
          <w:tcPr>
            <w:tcW w:w="0" w:type="auto"/>
            <w:tcBorders>
              <w:top w:val="single" w:color="000000" w:sz="4" w:space="0"/>
              <w:bottom w:val="single" w:color="000000" w:sz="4" w:space="0"/>
            </w:tcBorders>
            <w:shd w:val="clear" w:color="auto" w:fill="FFFFFF"/>
            <w:vAlign w:val="center"/>
          </w:tcPr>
          <w:p w14:paraId="17FCBA67">
            <w:pPr>
              <w:pStyle w:val="69"/>
            </w:pPr>
            <w:r>
              <w:t>50 cm</w:t>
            </w:r>
          </w:p>
        </w:tc>
        <w:tc>
          <w:tcPr>
            <w:tcW w:w="0" w:type="auto"/>
            <w:tcBorders>
              <w:top w:val="single" w:color="000000" w:sz="4" w:space="0"/>
              <w:bottom w:val="single" w:color="000000" w:sz="4" w:space="0"/>
            </w:tcBorders>
            <w:shd w:val="clear" w:color="auto" w:fill="FFFFFF"/>
            <w:vAlign w:val="center"/>
          </w:tcPr>
          <w:p w14:paraId="5587C5D4">
            <w:pPr>
              <w:pStyle w:val="69"/>
            </w:pPr>
            <w:r>
              <w:t>摄像头活动范围更大</w:t>
            </w:r>
          </w:p>
        </w:tc>
        <w:tc>
          <w:tcPr>
            <w:tcW w:w="0" w:type="auto"/>
            <w:tcBorders>
              <w:top w:val="single" w:color="000000" w:sz="4" w:space="0"/>
              <w:bottom w:val="single" w:color="000000" w:sz="4" w:space="0"/>
            </w:tcBorders>
            <w:shd w:val="clear" w:color="auto" w:fill="FFFFFF"/>
            <w:vAlign w:val="center"/>
          </w:tcPr>
          <w:p w14:paraId="54BD29A2">
            <w:pPr>
              <w:pStyle w:val="69"/>
            </w:pPr>
            <w:r>
              <w:t>实际测试中出现明显丢帧</w:t>
            </w:r>
          </w:p>
        </w:tc>
        <w:tc>
          <w:tcPr>
            <w:tcW w:w="0" w:type="auto"/>
            <w:tcBorders>
              <w:top w:val="single" w:color="000000" w:sz="4" w:space="0"/>
              <w:bottom w:val="single" w:color="000000" w:sz="4" w:space="0"/>
            </w:tcBorders>
            <w:shd w:val="clear" w:color="auto" w:fill="FFFFFF"/>
            <w:vAlign w:val="center"/>
          </w:tcPr>
          <w:p w14:paraId="77F320F6">
            <w:pPr>
              <w:pStyle w:val="69"/>
            </w:pPr>
            <w:r>
              <w:t>未采用</w:t>
            </w:r>
          </w:p>
        </w:tc>
      </w:tr>
    </w:tbl>
    <w:p w14:paraId="6F054232">
      <w:pPr>
        <w:ind w:firstLine="480"/>
      </w:pPr>
      <w:r>
        <w:t>目前的选型结论来自实际预览现象，因此不设置未经测试的具体丢帧率。后续可在相同摄像头配置和测试时长下，分别统计两种排线的接收帧数、成功处理帧数和丢弃帧数，进一步形成量化结果。</w:t>
      </w:r>
    </w:p>
    <w:p w14:paraId="37C9699B">
      <w:pPr>
        <w:pStyle w:val="24"/>
        <w:rPr>
          <w:rFonts w:hint="eastAsia"/>
        </w:rPr>
      </w:pPr>
      <w:r>
        <w:t>【图5-5插入位置】</w:t>
      </w:r>
    </w:p>
    <w:p w14:paraId="44E53973">
      <w:pPr>
        <w:pStyle w:val="39"/>
      </w:pPr>
      <w:r>
        <w:t>图5-5 30 cm与50 cm MIPI-CSI排线预览稳定性对比</w:t>
      </w:r>
    </w:p>
    <w:p w14:paraId="28D9B7F6">
      <w:pPr>
        <w:ind w:firstLine="480"/>
      </w:pPr>
      <w:r>
        <w:t>该图建议采用串口日志或实测画面作为证据。左侧展示30 cm排线的连续预览状态，右侧展示50 cm排线发生丢帧时的状态。如果能够取得帧统计日志，可在图片下方标注相同测试时间内的实际接收帧数和显示帧数。</w:t>
      </w:r>
    </w:p>
    <w:p w14:paraId="43732146">
      <w:pPr>
        <w:pStyle w:val="3"/>
        <w:keepLines w:val="0"/>
        <w:widowControl/>
        <w:rPr>
          <w:rFonts w:hint="eastAsia"/>
        </w:rPr>
      </w:pPr>
      <w:r>
        <w:t xml:space="preserve"> </w:t>
      </w:r>
      <w:bookmarkStart w:id="116" w:name="_Toc236087590"/>
      <w:r>
        <w:t>整机装配与使用形态</w:t>
      </w:r>
      <w:bookmarkEnd w:id="116"/>
    </w:p>
    <w:p w14:paraId="32D04A28">
      <w:pPr>
        <w:pStyle w:val="4"/>
        <w:keepLines w:val="0"/>
        <w:widowControl/>
        <w:rPr>
          <w:rFonts w:hint="eastAsia"/>
        </w:rPr>
      </w:pPr>
      <w:bookmarkStart w:id="117" w:name="_Toc236087591"/>
      <w:r>
        <w:t>主机与摄像头组件装配</w:t>
      </w:r>
      <w:bookmarkEnd w:id="117"/>
    </w:p>
    <w:p w14:paraId="7BB99E32">
      <w:pPr>
        <w:ind w:firstLine="480"/>
      </w:pPr>
      <w:r>
        <w:t>完成结构设计后，主机外壳、触摸屏、内部PCB、30 cm MIPI-CSI连接排线、排线保护套、摄像头和补光支架共同构成系统硬件终端。</w:t>
      </w:r>
    </w:p>
    <w:p w14:paraId="1AF6D0D0">
      <w:pPr>
        <w:ind w:firstLine="480"/>
      </w:pPr>
      <w:r>
        <w:t>主机外壳承载微雪7-DSI-TOUCH-A电容触摸屏和内部电路，摄像头连接排线从外壳预留位置引出，并经过保护套连接至前端摄像头组件。OV5647G摄像头安装在补光支架中央，四个小灯珠分布于镜头周围。用户移动摄像头组件时，主机屏幕同步显示口内画面，从而将摄像头操作与影像观察结合起来。</w:t>
      </w:r>
    </w:p>
    <w:p w14:paraId="09B57DBA">
      <w:pPr>
        <w:ind w:firstLine="480"/>
      </w:pPr>
      <w:r>
        <w:t>该装配方式将主机和摄像头划分为相互连接的两个结构部分。主机部分主要负责屏幕显示、用户交互、图像处理和网络通信；摄像头部分主要负责接近拍摄区域并提供近端补光。两个部分通过30 cm MIPI-CSI连接排线传输图像。</w:t>
      </w:r>
    </w:p>
    <w:p w14:paraId="12A50AF6">
      <w:pPr>
        <w:pStyle w:val="24"/>
        <w:rPr>
          <w:rFonts w:hint="eastAsia"/>
        </w:rPr>
      </w:pPr>
      <w:r>
        <w:t>【图5-6插入位置】</w:t>
      </w:r>
    </w:p>
    <w:p w14:paraId="60A2304B">
      <w:pPr>
        <w:pStyle w:val="39"/>
      </w:pPr>
      <w:r>
        <w:rPr>
          <w:rStyle w:val="29"/>
        </w:rPr>
        <w:t>图5-6 系统硬件终端整体装配效果</w:t>
      </w:r>
    </w:p>
    <w:p w14:paraId="49239E8A">
      <w:pPr>
        <w:ind w:firstLine="480"/>
      </w:pPr>
      <w:r>
        <w:t>该图应使用装配完成后的实物照片，同时展示主机外壳、触摸屏、摄像头组件、补光支架和排线保护套。屏幕最好处于摄像头实时预览状态，以证明结构部件与设备功能已经完成组合。</w:t>
      </w:r>
    </w:p>
    <w:p w14:paraId="7685E02F">
      <w:pPr>
        <w:pStyle w:val="4"/>
        <w:keepLines w:val="0"/>
        <w:widowControl/>
        <w:rPr>
          <w:rFonts w:hint="eastAsia"/>
        </w:rPr>
      </w:pPr>
      <w:bookmarkStart w:id="118" w:name="_Toc236087592"/>
      <w:r>
        <w:t>家庭使用场景适配</w:t>
      </w:r>
      <w:bookmarkEnd w:id="118"/>
    </w:p>
    <w:p w14:paraId="08F652EE">
      <w:pPr>
        <w:ind w:firstLine="480"/>
      </w:pPr>
      <w:r>
        <w:t>整机结构围绕家庭自主筛查场景进行设计。独立触摸屏使用户不需要使用手机作为主要显示终端；主机外壳为屏幕和电路板提供稳定支撑；摄像头组件可以相对主机移动，便于调整拍摄位置；摄像头端补光改善口腔内部光照不足的问题；30 cm连接排线则兼顾了摄像头活动范围和影像传输稳定性。</w:t>
      </w:r>
    </w:p>
    <w:p w14:paraId="6CD81EA5">
      <w:pPr>
        <w:ind w:firstLine="480"/>
      </w:pPr>
      <w:r>
        <w:t>与裸露开发板和临时连接线组成的实验系统相比，装配后的结构减少了设备移动过程中连接线松动的可能，也使终端的操作方式更加清晰。用户主要通过触摸屏选择家庭成员和拍摄模式，再操作摄像头组件完成影像采集。</w:t>
      </w:r>
    </w:p>
    <w:p w14:paraId="3A1C83E5">
      <w:pPr>
        <w:pStyle w:val="4"/>
        <w:keepLines w:val="0"/>
        <w:widowControl/>
        <w:rPr>
          <w:rFonts w:hint="eastAsia"/>
        </w:rPr>
      </w:pPr>
      <w:bookmarkStart w:id="119" w:name="_Toc236087593"/>
      <w:r>
        <w:t>整机实物与实际操作展示</w:t>
      </w:r>
      <w:bookmarkEnd w:id="119"/>
    </w:p>
    <w:p w14:paraId="72FCCE04">
      <w:pPr>
        <w:ind w:firstLine="480"/>
      </w:pPr>
      <w:r>
        <w:t>整机实物展示应同时反映外观设计和实际工作状态，而不是只拍摄断电状态下的外壳。建议采用正面、背面和摄像头组件三个角度展示系统，并增加一张实际操作照片。</w:t>
      </w:r>
    </w:p>
    <w:p w14:paraId="677869E2">
      <w:pPr>
        <w:pStyle w:val="24"/>
        <w:rPr>
          <w:rFonts w:hint="eastAsia"/>
        </w:rPr>
      </w:pPr>
      <w:r>
        <w:t>【图5-7插入位置】</w:t>
      </w:r>
    </w:p>
    <w:p w14:paraId="1182FBD0">
      <w:pPr>
        <w:pStyle w:val="39"/>
      </w:pPr>
      <w:r>
        <w:rPr>
          <w:rStyle w:val="29"/>
        </w:rPr>
        <w:t>图5-7 系统整机实物及口内影像采集状态</w:t>
      </w:r>
    </w:p>
    <w:p w14:paraId="690325F0">
      <w:pPr>
        <w:ind w:firstLine="480"/>
      </w:pPr>
      <w:r>
        <w:t>该图可由以下四张实物照片组成：</w:t>
      </w:r>
    </w:p>
    <w:p w14:paraId="38D35E0D">
      <w:pPr>
        <w:ind w:firstLine="480"/>
      </w:pPr>
      <w:r>
        <w:t>（a）整机正面及触摸屏；</w:t>
      </w:r>
    </w:p>
    <w:p w14:paraId="1FCBE7D9">
      <w:pPr>
        <w:ind w:firstLine="480"/>
      </w:pPr>
      <w:r>
        <w:t>（b）整机背面及外壳开孔；</w:t>
      </w:r>
    </w:p>
    <w:p w14:paraId="6C8A427A">
      <w:pPr>
        <w:ind w:firstLine="480"/>
      </w:pPr>
      <w:r>
        <w:t>（c）摄像头、补光支架和排线保护套；</w:t>
      </w:r>
    </w:p>
    <w:p w14:paraId="0F252993">
      <w:pPr>
        <w:ind w:firstLine="480"/>
      </w:pPr>
      <w:r>
        <w:t>（d）设备进行口内影像采集时的实际状态。</w:t>
      </w:r>
    </w:p>
    <w:p w14:paraId="1FB8AB92">
      <w:pPr>
        <w:ind w:firstLine="480"/>
      </w:pPr>
      <w:r>
        <w:t>实际操作照片中应确保屏幕能够看到摄像头预览画面，使外壳、摄像头、补光结构和软件功能形成完整对应。</w:t>
      </w:r>
    </w:p>
    <w:p w14:paraId="0A9AB83D">
      <w:pPr>
        <w:pStyle w:val="3"/>
        <w:keepLines w:val="0"/>
        <w:widowControl/>
        <w:rPr>
          <w:rFonts w:hint="eastAsia"/>
        </w:rPr>
      </w:pPr>
      <w:bookmarkStart w:id="120" w:name="_Toc236087594"/>
      <w:r>
        <w:t>原型成本计算</w:t>
      </w:r>
      <w:bookmarkEnd w:id="120"/>
    </w:p>
    <w:p w14:paraId="6C9AB87A">
      <w:pPr>
        <w:pStyle w:val="4"/>
        <w:keepLines w:val="0"/>
        <w:widowControl/>
        <w:rPr>
          <w:rFonts w:hint="eastAsia"/>
        </w:rPr>
      </w:pPr>
      <w:bookmarkStart w:id="121" w:name="_Toc236087595"/>
      <w:r>
        <w:t>硬件物料成本</w:t>
      </w:r>
      <w:bookmarkEnd w:id="121"/>
    </w:p>
    <w:p w14:paraId="06A402A1">
      <w:pPr>
        <w:ind w:firstLine="480"/>
      </w:pPr>
      <w:r>
        <w:t>系统成本由核心计算、显示交互、影像采集、网络通信、音频交互、补光控制和结构件等部分组成。由于不同采购时间、销售渠道和试制方式会影响价格，报告中的单价应按照实际采购记录填写，不使用未经核实的市场估价。</w:t>
      </w:r>
    </w:p>
    <w:p w14:paraId="5D0599F3">
      <w:pPr>
        <w:pStyle w:val="39"/>
        <w:rPr>
          <w:bCs/>
        </w:rPr>
      </w:pPr>
      <w:r>
        <w:rPr>
          <w:rStyle w:val="29"/>
          <w:b w:val="0"/>
          <w:bCs/>
        </w:rPr>
        <w:t>表5-2 系统原型硬件物料成本</w:t>
      </w:r>
    </w:p>
    <w:tbl>
      <w:tblPr>
        <w:tblStyle w:val="26"/>
        <w:tblW w:w="0" w:type="auto"/>
        <w:jc w:val="center"/>
        <w:tblLayout w:type="autofit"/>
        <w:tblCellMar>
          <w:top w:w="17" w:type="dxa"/>
          <w:left w:w="17" w:type="dxa"/>
          <w:bottom w:w="17" w:type="dxa"/>
          <w:right w:w="17" w:type="dxa"/>
        </w:tblCellMar>
      </w:tblPr>
      <w:tblGrid>
        <w:gridCol w:w="834"/>
        <w:gridCol w:w="2634"/>
        <w:gridCol w:w="434"/>
        <w:gridCol w:w="690"/>
        <w:gridCol w:w="690"/>
        <w:gridCol w:w="2834"/>
      </w:tblGrid>
      <w:tr w14:paraId="26801F5E">
        <w:tblPrEx>
          <w:tblCellMar>
            <w:top w:w="17" w:type="dxa"/>
            <w:left w:w="17" w:type="dxa"/>
            <w:bottom w:w="17" w:type="dxa"/>
            <w:right w:w="17" w:type="dxa"/>
          </w:tblCellMar>
        </w:tblPrEx>
        <w:trPr>
          <w:tblHeader/>
          <w:jc w:val="center"/>
        </w:trPr>
        <w:tc>
          <w:tcPr>
            <w:tcW w:w="0" w:type="auto"/>
            <w:tcBorders>
              <w:top w:val="single" w:color="000000" w:sz="4" w:space="0"/>
              <w:bottom w:val="single" w:color="000000" w:sz="4" w:space="0"/>
              <w:tl2br w:val="nil"/>
            </w:tcBorders>
            <w:shd w:val="clear" w:color="auto" w:fill="FFFFFF"/>
            <w:vAlign w:val="center"/>
          </w:tcPr>
          <w:p w14:paraId="3AEFF9B6">
            <w:pPr>
              <w:pStyle w:val="69"/>
            </w:pPr>
            <w:r>
              <w:t>类别</w:t>
            </w:r>
          </w:p>
        </w:tc>
        <w:tc>
          <w:tcPr>
            <w:tcW w:w="0" w:type="auto"/>
            <w:tcBorders>
              <w:top w:val="single" w:color="000000" w:sz="4" w:space="0"/>
              <w:bottom w:val="single" w:color="000000" w:sz="4" w:space="0"/>
            </w:tcBorders>
            <w:shd w:val="clear" w:color="auto" w:fill="FFFFFF"/>
            <w:vAlign w:val="center"/>
          </w:tcPr>
          <w:p w14:paraId="234B8D51">
            <w:pPr>
              <w:pStyle w:val="69"/>
            </w:pPr>
            <w:r>
              <w:t>部件名称及型号</w:t>
            </w:r>
          </w:p>
        </w:tc>
        <w:tc>
          <w:tcPr>
            <w:tcW w:w="0" w:type="auto"/>
            <w:tcBorders>
              <w:top w:val="single" w:color="000000" w:sz="4" w:space="0"/>
              <w:bottom w:val="single" w:color="000000" w:sz="4" w:space="0"/>
            </w:tcBorders>
            <w:shd w:val="clear" w:color="auto" w:fill="FFFFFF"/>
            <w:vAlign w:val="center"/>
          </w:tcPr>
          <w:p w14:paraId="247919DE">
            <w:pPr>
              <w:pStyle w:val="69"/>
            </w:pPr>
            <w:r>
              <w:t>数量</w:t>
            </w:r>
          </w:p>
        </w:tc>
        <w:tc>
          <w:tcPr>
            <w:tcW w:w="0" w:type="auto"/>
            <w:tcBorders>
              <w:top w:val="single" w:color="000000" w:sz="4" w:space="0"/>
              <w:bottom w:val="single" w:color="000000" w:sz="4" w:space="0"/>
            </w:tcBorders>
            <w:shd w:val="clear" w:color="auto" w:fill="FFFFFF"/>
            <w:vAlign w:val="center"/>
          </w:tcPr>
          <w:p w14:paraId="54E23163">
            <w:pPr>
              <w:pStyle w:val="69"/>
            </w:pPr>
            <w:r>
              <w:t>单价/元</w:t>
            </w:r>
          </w:p>
        </w:tc>
        <w:tc>
          <w:tcPr>
            <w:tcW w:w="0" w:type="auto"/>
            <w:tcBorders>
              <w:top w:val="single" w:color="000000" w:sz="4" w:space="0"/>
              <w:bottom w:val="single" w:color="000000" w:sz="4" w:space="0"/>
            </w:tcBorders>
            <w:shd w:val="clear" w:color="auto" w:fill="FFFFFF"/>
            <w:vAlign w:val="center"/>
          </w:tcPr>
          <w:p w14:paraId="048D97B5">
            <w:pPr>
              <w:pStyle w:val="69"/>
            </w:pPr>
            <w:r>
              <w:t>小计/元</w:t>
            </w:r>
          </w:p>
        </w:tc>
        <w:tc>
          <w:tcPr>
            <w:tcW w:w="0" w:type="auto"/>
            <w:tcBorders>
              <w:top w:val="single" w:color="000000" w:sz="4" w:space="0"/>
              <w:bottom w:val="single" w:color="000000" w:sz="4" w:space="0"/>
            </w:tcBorders>
            <w:shd w:val="clear" w:color="auto" w:fill="FFFFFF"/>
            <w:vAlign w:val="center"/>
          </w:tcPr>
          <w:p w14:paraId="4701AE14">
            <w:pPr>
              <w:pStyle w:val="69"/>
            </w:pPr>
            <w:r>
              <w:t>用途</w:t>
            </w:r>
          </w:p>
        </w:tc>
      </w:tr>
      <w:tr w14:paraId="07E453F0">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1C40146B">
            <w:pPr>
              <w:pStyle w:val="69"/>
            </w:pPr>
            <w:r>
              <w:t>核心计算</w:t>
            </w:r>
          </w:p>
        </w:tc>
        <w:tc>
          <w:tcPr>
            <w:tcW w:w="0" w:type="auto"/>
            <w:tcBorders>
              <w:top w:val="single" w:color="000000" w:sz="4" w:space="0"/>
              <w:bottom w:val="single" w:color="000000" w:sz="4" w:space="0"/>
            </w:tcBorders>
            <w:shd w:val="clear" w:color="auto" w:fill="FFFFFF"/>
            <w:vAlign w:val="center"/>
          </w:tcPr>
          <w:p w14:paraId="615C1A58">
            <w:pPr>
              <w:pStyle w:val="69"/>
            </w:pPr>
            <w:r>
              <w:t>ESP32-P4开发板或核心板</w:t>
            </w:r>
          </w:p>
        </w:tc>
        <w:tc>
          <w:tcPr>
            <w:tcW w:w="0" w:type="auto"/>
            <w:tcBorders>
              <w:top w:val="single" w:color="000000" w:sz="4" w:space="0"/>
              <w:bottom w:val="single" w:color="000000" w:sz="4" w:space="0"/>
            </w:tcBorders>
            <w:shd w:val="clear" w:color="auto" w:fill="FFFFFF"/>
            <w:vAlign w:val="center"/>
          </w:tcPr>
          <w:p w14:paraId="256B9B21">
            <w:pPr>
              <w:pStyle w:val="69"/>
            </w:pPr>
            <w:r>
              <w:t>1</w:t>
            </w:r>
          </w:p>
        </w:tc>
        <w:tc>
          <w:tcPr>
            <w:tcW w:w="0" w:type="auto"/>
            <w:tcBorders>
              <w:top w:val="single" w:color="000000" w:sz="4" w:space="0"/>
              <w:bottom w:val="single" w:color="000000" w:sz="4" w:space="0"/>
            </w:tcBorders>
            <w:shd w:val="clear" w:color="auto" w:fill="FFFFFF"/>
            <w:vAlign w:val="center"/>
          </w:tcPr>
          <w:p w14:paraId="2C2B0FD0">
            <w:pPr>
              <w:pStyle w:val="69"/>
            </w:pPr>
            <w:r>
              <w:t>待填写</w:t>
            </w:r>
          </w:p>
        </w:tc>
        <w:tc>
          <w:tcPr>
            <w:tcW w:w="0" w:type="auto"/>
            <w:tcBorders>
              <w:top w:val="single" w:color="000000" w:sz="4" w:space="0"/>
              <w:bottom w:val="single" w:color="000000" w:sz="4" w:space="0"/>
            </w:tcBorders>
            <w:shd w:val="clear" w:color="auto" w:fill="FFFFFF"/>
            <w:vAlign w:val="center"/>
          </w:tcPr>
          <w:p w14:paraId="0B0A7BB4">
            <w:pPr>
              <w:pStyle w:val="69"/>
            </w:pPr>
            <w:r>
              <w:t>待填写</w:t>
            </w:r>
          </w:p>
        </w:tc>
        <w:tc>
          <w:tcPr>
            <w:tcW w:w="0" w:type="auto"/>
            <w:tcBorders>
              <w:top w:val="single" w:color="000000" w:sz="4" w:space="0"/>
              <w:bottom w:val="single" w:color="000000" w:sz="4" w:space="0"/>
            </w:tcBorders>
            <w:shd w:val="clear" w:color="auto" w:fill="FFFFFF"/>
            <w:vAlign w:val="center"/>
          </w:tcPr>
          <w:p w14:paraId="2C385367">
            <w:pPr>
              <w:pStyle w:val="69"/>
            </w:pPr>
            <w:r>
              <w:t>图像处理、屏显控制和端侧推理</w:t>
            </w:r>
          </w:p>
        </w:tc>
      </w:tr>
      <w:tr w14:paraId="5C2C6BE3">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5D74D688">
            <w:pPr>
              <w:pStyle w:val="69"/>
            </w:pPr>
            <w:r>
              <w:t>无线通信</w:t>
            </w:r>
          </w:p>
        </w:tc>
        <w:tc>
          <w:tcPr>
            <w:tcW w:w="0" w:type="auto"/>
            <w:tcBorders>
              <w:top w:val="single" w:color="000000" w:sz="4" w:space="0"/>
              <w:bottom w:val="single" w:color="000000" w:sz="4" w:space="0"/>
            </w:tcBorders>
            <w:shd w:val="clear" w:color="auto" w:fill="FFFFFF"/>
            <w:vAlign w:val="center"/>
          </w:tcPr>
          <w:p w14:paraId="66571005">
            <w:pPr>
              <w:pStyle w:val="69"/>
            </w:pPr>
            <w:r>
              <w:t>无线通信协处理模块</w:t>
            </w:r>
          </w:p>
        </w:tc>
        <w:tc>
          <w:tcPr>
            <w:tcW w:w="0" w:type="auto"/>
            <w:tcBorders>
              <w:top w:val="single" w:color="000000" w:sz="4" w:space="0"/>
              <w:bottom w:val="single" w:color="000000" w:sz="4" w:space="0"/>
            </w:tcBorders>
            <w:shd w:val="clear" w:color="auto" w:fill="FFFFFF"/>
            <w:vAlign w:val="center"/>
          </w:tcPr>
          <w:p w14:paraId="350E903F">
            <w:pPr>
              <w:pStyle w:val="69"/>
            </w:pPr>
            <w:r>
              <w:t>1</w:t>
            </w:r>
          </w:p>
        </w:tc>
        <w:tc>
          <w:tcPr>
            <w:tcW w:w="0" w:type="auto"/>
            <w:tcBorders>
              <w:top w:val="single" w:color="000000" w:sz="4" w:space="0"/>
              <w:bottom w:val="single" w:color="000000" w:sz="4" w:space="0"/>
            </w:tcBorders>
            <w:shd w:val="clear" w:color="auto" w:fill="FFFFFF"/>
            <w:vAlign w:val="center"/>
          </w:tcPr>
          <w:p w14:paraId="0AC0811B">
            <w:pPr>
              <w:pStyle w:val="69"/>
            </w:pPr>
            <w:r>
              <w:t>待填写</w:t>
            </w:r>
          </w:p>
        </w:tc>
        <w:tc>
          <w:tcPr>
            <w:tcW w:w="0" w:type="auto"/>
            <w:tcBorders>
              <w:top w:val="single" w:color="000000" w:sz="4" w:space="0"/>
              <w:bottom w:val="single" w:color="000000" w:sz="4" w:space="0"/>
            </w:tcBorders>
            <w:shd w:val="clear" w:color="auto" w:fill="FFFFFF"/>
            <w:vAlign w:val="center"/>
          </w:tcPr>
          <w:p w14:paraId="16258F79">
            <w:pPr>
              <w:pStyle w:val="69"/>
            </w:pPr>
            <w:r>
              <w:t>待填写</w:t>
            </w:r>
          </w:p>
        </w:tc>
        <w:tc>
          <w:tcPr>
            <w:tcW w:w="0" w:type="auto"/>
            <w:tcBorders>
              <w:top w:val="single" w:color="000000" w:sz="4" w:space="0"/>
              <w:bottom w:val="single" w:color="000000" w:sz="4" w:space="0"/>
            </w:tcBorders>
            <w:shd w:val="clear" w:color="auto" w:fill="FFFFFF"/>
            <w:vAlign w:val="center"/>
          </w:tcPr>
          <w:p w14:paraId="39FDE44F">
            <w:pPr>
              <w:pStyle w:val="69"/>
            </w:pPr>
            <w:r>
              <w:t>Wi-Fi网络连接</w:t>
            </w:r>
          </w:p>
        </w:tc>
      </w:tr>
      <w:tr w14:paraId="11A4B74E">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2F33BE5B">
            <w:pPr>
              <w:pStyle w:val="69"/>
            </w:pPr>
            <w:r>
              <w:t>显示交互</w:t>
            </w:r>
          </w:p>
        </w:tc>
        <w:tc>
          <w:tcPr>
            <w:tcW w:w="0" w:type="auto"/>
            <w:tcBorders>
              <w:top w:val="single" w:color="000000" w:sz="4" w:space="0"/>
              <w:bottom w:val="single" w:color="000000" w:sz="4" w:space="0"/>
            </w:tcBorders>
            <w:shd w:val="clear" w:color="auto" w:fill="FFFFFF"/>
            <w:vAlign w:val="center"/>
          </w:tcPr>
          <w:p w14:paraId="6F1A6932">
            <w:pPr>
              <w:pStyle w:val="69"/>
            </w:pPr>
            <w:r>
              <w:t>微雪7-DSI-TOUCH-A</w:t>
            </w:r>
          </w:p>
        </w:tc>
        <w:tc>
          <w:tcPr>
            <w:tcW w:w="0" w:type="auto"/>
            <w:tcBorders>
              <w:top w:val="single" w:color="000000" w:sz="4" w:space="0"/>
              <w:bottom w:val="single" w:color="000000" w:sz="4" w:space="0"/>
            </w:tcBorders>
            <w:shd w:val="clear" w:color="auto" w:fill="FFFFFF"/>
            <w:vAlign w:val="center"/>
          </w:tcPr>
          <w:p w14:paraId="63428F95">
            <w:pPr>
              <w:pStyle w:val="69"/>
            </w:pPr>
            <w:r>
              <w:t>1</w:t>
            </w:r>
          </w:p>
        </w:tc>
        <w:tc>
          <w:tcPr>
            <w:tcW w:w="0" w:type="auto"/>
            <w:tcBorders>
              <w:top w:val="single" w:color="000000" w:sz="4" w:space="0"/>
              <w:bottom w:val="single" w:color="000000" w:sz="4" w:space="0"/>
            </w:tcBorders>
            <w:shd w:val="clear" w:color="auto" w:fill="FFFFFF"/>
            <w:vAlign w:val="center"/>
          </w:tcPr>
          <w:p w14:paraId="0B8B410A">
            <w:pPr>
              <w:pStyle w:val="69"/>
            </w:pPr>
            <w:r>
              <w:t>待填写</w:t>
            </w:r>
          </w:p>
        </w:tc>
        <w:tc>
          <w:tcPr>
            <w:tcW w:w="0" w:type="auto"/>
            <w:tcBorders>
              <w:top w:val="single" w:color="000000" w:sz="4" w:space="0"/>
              <w:bottom w:val="single" w:color="000000" w:sz="4" w:space="0"/>
            </w:tcBorders>
            <w:shd w:val="clear" w:color="auto" w:fill="FFFFFF"/>
            <w:vAlign w:val="center"/>
          </w:tcPr>
          <w:p w14:paraId="784AE469">
            <w:pPr>
              <w:pStyle w:val="69"/>
            </w:pPr>
            <w:r>
              <w:t>待填写</w:t>
            </w:r>
          </w:p>
        </w:tc>
        <w:tc>
          <w:tcPr>
            <w:tcW w:w="0" w:type="auto"/>
            <w:tcBorders>
              <w:top w:val="single" w:color="000000" w:sz="4" w:space="0"/>
              <w:bottom w:val="single" w:color="000000" w:sz="4" w:space="0"/>
            </w:tcBorders>
            <w:shd w:val="clear" w:color="auto" w:fill="FFFFFF"/>
            <w:vAlign w:val="center"/>
          </w:tcPr>
          <w:p w14:paraId="6C2990CB">
            <w:pPr>
              <w:pStyle w:val="69"/>
            </w:pPr>
            <w:r>
              <w:t>720×1280电容触摸屏</w:t>
            </w:r>
          </w:p>
        </w:tc>
      </w:tr>
      <w:tr w14:paraId="543F5422">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7718F30A">
            <w:pPr>
              <w:pStyle w:val="69"/>
            </w:pPr>
            <w:r>
              <w:t>影像采集</w:t>
            </w:r>
          </w:p>
        </w:tc>
        <w:tc>
          <w:tcPr>
            <w:tcW w:w="0" w:type="auto"/>
            <w:tcBorders>
              <w:top w:val="single" w:color="000000" w:sz="4" w:space="0"/>
              <w:bottom w:val="single" w:color="000000" w:sz="4" w:space="0"/>
            </w:tcBorders>
            <w:shd w:val="clear" w:color="auto" w:fill="FFFFFF"/>
            <w:vAlign w:val="center"/>
          </w:tcPr>
          <w:p w14:paraId="1330C052">
            <w:pPr>
              <w:pStyle w:val="69"/>
            </w:pPr>
            <w:r>
              <w:t>OV5647G摄像头</w:t>
            </w:r>
          </w:p>
        </w:tc>
        <w:tc>
          <w:tcPr>
            <w:tcW w:w="0" w:type="auto"/>
            <w:tcBorders>
              <w:top w:val="single" w:color="000000" w:sz="4" w:space="0"/>
              <w:bottom w:val="single" w:color="000000" w:sz="4" w:space="0"/>
            </w:tcBorders>
            <w:shd w:val="clear" w:color="auto" w:fill="FFFFFF"/>
            <w:vAlign w:val="center"/>
          </w:tcPr>
          <w:p w14:paraId="504EBCAA">
            <w:pPr>
              <w:pStyle w:val="69"/>
            </w:pPr>
            <w:r>
              <w:t>1</w:t>
            </w:r>
          </w:p>
        </w:tc>
        <w:tc>
          <w:tcPr>
            <w:tcW w:w="0" w:type="auto"/>
            <w:tcBorders>
              <w:top w:val="single" w:color="000000" w:sz="4" w:space="0"/>
              <w:bottom w:val="single" w:color="000000" w:sz="4" w:space="0"/>
            </w:tcBorders>
            <w:shd w:val="clear" w:color="auto" w:fill="FFFFFF"/>
            <w:vAlign w:val="center"/>
          </w:tcPr>
          <w:p w14:paraId="77A8AC68">
            <w:pPr>
              <w:pStyle w:val="69"/>
            </w:pPr>
            <w:r>
              <w:t>待填写</w:t>
            </w:r>
          </w:p>
        </w:tc>
        <w:tc>
          <w:tcPr>
            <w:tcW w:w="0" w:type="auto"/>
            <w:tcBorders>
              <w:top w:val="single" w:color="000000" w:sz="4" w:space="0"/>
              <w:bottom w:val="single" w:color="000000" w:sz="4" w:space="0"/>
            </w:tcBorders>
            <w:shd w:val="clear" w:color="auto" w:fill="FFFFFF"/>
            <w:vAlign w:val="center"/>
          </w:tcPr>
          <w:p w14:paraId="1CEB0C24">
            <w:pPr>
              <w:pStyle w:val="69"/>
            </w:pPr>
            <w:r>
              <w:t>待填写</w:t>
            </w:r>
          </w:p>
        </w:tc>
        <w:tc>
          <w:tcPr>
            <w:tcW w:w="0" w:type="auto"/>
            <w:tcBorders>
              <w:top w:val="single" w:color="000000" w:sz="4" w:space="0"/>
              <w:bottom w:val="single" w:color="000000" w:sz="4" w:space="0"/>
            </w:tcBorders>
            <w:shd w:val="clear" w:color="auto" w:fill="FFFFFF"/>
            <w:vAlign w:val="center"/>
          </w:tcPr>
          <w:p w14:paraId="003D8C63">
            <w:pPr>
              <w:pStyle w:val="69"/>
            </w:pPr>
            <w:r>
              <w:t>口内影像采集</w:t>
            </w:r>
          </w:p>
        </w:tc>
      </w:tr>
      <w:tr w14:paraId="367E837A">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1C8B6F9A">
            <w:pPr>
              <w:pStyle w:val="69"/>
            </w:pPr>
            <w:r>
              <w:t>图像连接</w:t>
            </w:r>
          </w:p>
        </w:tc>
        <w:tc>
          <w:tcPr>
            <w:tcW w:w="0" w:type="auto"/>
            <w:tcBorders>
              <w:top w:val="single" w:color="000000" w:sz="4" w:space="0"/>
              <w:bottom w:val="single" w:color="000000" w:sz="4" w:space="0"/>
            </w:tcBorders>
            <w:shd w:val="clear" w:color="auto" w:fill="FFFFFF"/>
            <w:vAlign w:val="center"/>
          </w:tcPr>
          <w:p w14:paraId="2C45213E">
            <w:pPr>
              <w:pStyle w:val="69"/>
            </w:pPr>
            <w:r>
              <w:t>30 cm MIPI-CSI排线</w:t>
            </w:r>
          </w:p>
        </w:tc>
        <w:tc>
          <w:tcPr>
            <w:tcW w:w="0" w:type="auto"/>
            <w:tcBorders>
              <w:top w:val="single" w:color="000000" w:sz="4" w:space="0"/>
              <w:bottom w:val="single" w:color="000000" w:sz="4" w:space="0"/>
            </w:tcBorders>
            <w:shd w:val="clear" w:color="auto" w:fill="FFFFFF"/>
            <w:vAlign w:val="center"/>
          </w:tcPr>
          <w:p w14:paraId="73190723">
            <w:pPr>
              <w:pStyle w:val="69"/>
            </w:pPr>
            <w:r>
              <w:t>1</w:t>
            </w:r>
          </w:p>
        </w:tc>
        <w:tc>
          <w:tcPr>
            <w:tcW w:w="0" w:type="auto"/>
            <w:tcBorders>
              <w:top w:val="single" w:color="000000" w:sz="4" w:space="0"/>
              <w:bottom w:val="single" w:color="000000" w:sz="4" w:space="0"/>
            </w:tcBorders>
            <w:shd w:val="clear" w:color="auto" w:fill="FFFFFF"/>
            <w:vAlign w:val="center"/>
          </w:tcPr>
          <w:p w14:paraId="2233ABB9">
            <w:pPr>
              <w:pStyle w:val="69"/>
            </w:pPr>
            <w:r>
              <w:t>待填写</w:t>
            </w:r>
          </w:p>
        </w:tc>
        <w:tc>
          <w:tcPr>
            <w:tcW w:w="0" w:type="auto"/>
            <w:tcBorders>
              <w:top w:val="single" w:color="000000" w:sz="4" w:space="0"/>
              <w:bottom w:val="single" w:color="000000" w:sz="4" w:space="0"/>
            </w:tcBorders>
            <w:shd w:val="clear" w:color="auto" w:fill="FFFFFF"/>
            <w:vAlign w:val="center"/>
          </w:tcPr>
          <w:p w14:paraId="334FA22A">
            <w:pPr>
              <w:pStyle w:val="69"/>
            </w:pPr>
            <w:r>
              <w:t>待填写</w:t>
            </w:r>
          </w:p>
        </w:tc>
        <w:tc>
          <w:tcPr>
            <w:tcW w:w="0" w:type="auto"/>
            <w:tcBorders>
              <w:top w:val="single" w:color="000000" w:sz="4" w:space="0"/>
              <w:bottom w:val="single" w:color="000000" w:sz="4" w:space="0"/>
            </w:tcBorders>
            <w:shd w:val="clear" w:color="auto" w:fill="FFFFFF"/>
            <w:vAlign w:val="center"/>
          </w:tcPr>
          <w:p w14:paraId="110CE374">
            <w:pPr>
              <w:pStyle w:val="69"/>
            </w:pPr>
            <w:r>
              <w:t>摄像头图像传输</w:t>
            </w:r>
          </w:p>
        </w:tc>
      </w:tr>
      <w:tr w14:paraId="3FFDDF60">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2E86AAD9">
            <w:pPr>
              <w:pStyle w:val="69"/>
            </w:pPr>
            <w:r>
              <w:t>环境感知</w:t>
            </w:r>
          </w:p>
        </w:tc>
        <w:tc>
          <w:tcPr>
            <w:tcW w:w="0" w:type="auto"/>
            <w:tcBorders>
              <w:top w:val="single" w:color="000000" w:sz="4" w:space="0"/>
              <w:bottom w:val="single" w:color="000000" w:sz="4" w:space="0"/>
            </w:tcBorders>
            <w:shd w:val="clear" w:color="auto" w:fill="FFFFFF"/>
            <w:vAlign w:val="center"/>
          </w:tcPr>
          <w:p w14:paraId="7F552444">
            <w:pPr>
              <w:pStyle w:val="69"/>
            </w:pPr>
            <w:r>
              <w:t>带模数转换器的光敏电阻模块</w:t>
            </w:r>
          </w:p>
        </w:tc>
        <w:tc>
          <w:tcPr>
            <w:tcW w:w="0" w:type="auto"/>
            <w:tcBorders>
              <w:top w:val="single" w:color="000000" w:sz="4" w:space="0"/>
              <w:bottom w:val="single" w:color="000000" w:sz="4" w:space="0"/>
            </w:tcBorders>
            <w:shd w:val="clear" w:color="auto" w:fill="FFFFFF"/>
            <w:vAlign w:val="center"/>
          </w:tcPr>
          <w:p w14:paraId="005D31F4">
            <w:pPr>
              <w:pStyle w:val="69"/>
            </w:pPr>
            <w:r>
              <w:t>1</w:t>
            </w:r>
          </w:p>
        </w:tc>
        <w:tc>
          <w:tcPr>
            <w:tcW w:w="0" w:type="auto"/>
            <w:tcBorders>
              <w:top w:val="single" w:color="000000" w:sz="4" w:space="0"/>
              <w:bottom w:val="single" w:color="000000" w:sz="4" w:space="0"/>
            </w:tcBorders>
            <w:shd w:val="clear" w:color="auto" w:fill="FFFFFF"/>
            <w:vAlign w:val="center"/>
          </w:tcPr>
          <w:p w14:paraId="12520AD3">
            <w:pPr>
              <w:pStyle w:val="69"/>
            </w:pPr>
            <w:r>
              <w:t>待填写</w:t>
            </w:r>
          </w:p>
        </w:tc>
        <w:tc>
          <w:tcPr>
            <w:tcW w:w="0" w:type="auto"/>
            <w:tcBorders>
              <w:top w:val="single" w:color="000000" w:sz="4" w:space="0"/>
              <w:bottom w:val="single" w:color="000000" w:sz="4" w:space="0"/>
            </w:tcBorders>
            <w:shd w:val="clear" w:color="auto" w:fill="FFFFFF"/>
            <w:vAlign w:val="center"/>
          </w:tcPr>
          <w:p w14:paraId="7076086F">
            <w:pPr>
              <w:pStyle w:val="69"/>
            </w:pPr>
            <w:r>
              <w:t>待填写</w:t>
            </w:r>
          </w:p>
        </w:tc>
        <w:tc>
          <w:tcPr>
            <w:tcW w:w="0" w:type="auto"/>
            <w:tcBorders>
              <w:top w:val="single" w:color="000000" w:sz="4" w:space="0"/>
              <w:bottom w:val="single" w:color="000000" w:sz="4" w:space="0"/>
            </w:tcBorders>
            <w:shd w:val="clear" w:color="auto" w:fill="FFFFFF"/>
            <w:vAlign w:val="center"/>
          </w:tcPr>
          <w:p w14:paraId="7B2E72FA">
            <w:pPr>
              <w:pStyle w:val="69"/>
            </w:pPr>
            <w:r>
              <w:t>环境光照采集</w:t>
            </w:r>
          </w:p>
        </w:tc>
      </w:tr>
      <w:tr w14:paraId="72F060BE">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096F37C6">
            <w:pPr>
              <w:pStyle w:val="69"/>
            </w:pPr>
            <w:r>
              <w:t>补光控制</w:t>
            </w:r>
          </w:p>
        </w:tc>
        <w:tc>
          <w:tcPr>
            <w:tcW w:w="0" w:type="auto"/>
            <w:tcBorders>
              <w:top w:val="single" w:color="000000" w:sz="4" w:space="0"/>
              <w:bottom w:val="single" w:color="000000" w:sz="4" w:space="0"/>
            </w:tcBorders>
            <w:shd w:val="clear" w:color="auto" w:fill="FFFFFF"/>
            <w:vAlign w:val="center"/>
          </w:tcPr>
          <w:p w14:paraId="0ABB6EDD">
            <w:pPr>
              <w:pStyle w:val="69"/>
            </w:pPr>
            <w:r>
              <w:t>继电器模块</w:t>
            </w:r>
          </w:p>
        </w:tc>
        <w:tc>
          <w:tcPr>
            <w:tcW w:w="0" w:type="auto"/>
            <w:tcBorders>
              <w:top w:val="single" w:color="000000" w:sz="4" w:space="0"/>
              <w:bottom w:val="single" w:color="000000" w:sz="4" w:space="0"/>
            </w:tcBorders>
            <w:shd w:val="clear" w:color="auto" w:fill="FFFFFF"/>
            <w:vAlign w:val="center"/>
          </w:tcPr>
          <w:p w14:paraId="5398D625">
            <w:pPr>
              <w:pStyle w:val="69"/>
            </w:pPr>
            <w:r>
              <w:t>1</w:t>
            </w:r>
          </w:p>
        </w:tc>
        <w:tc>
          <w:tcPr>
            <w:tcW w:w="0" w:type="auto"/>
            <w:tcBorders>
              <w:top w:val="single" w:color="000000" w:sz="4" w:space="0"/>
              <w:bottom w:val="single" w:color="000000" w:sz="4" w:space="0"/>
            </w:tcBorders>
            <w:shd w:val="clear" w:color="auto" w:fill="FFFFFF"/>
            <w:vAlign w:val="center"/>
          </w:tcPr>
          <w:p w14:paraId="295C3CAF">
            <w:pPr>
              <w:pStyle w:val="69"/>
            </w:pPr>
            <w:r>
              <w:t>待填写</w:t>
            </w:r>
          </w:p>
        </w:tc>
        <w:tc>
          <w:tcPr>
            <w:tcW w:w="0" w:type="auto"/>
            <w:tcBorders>
              <w:top w:val="single" w:color="000000" w:sz="4" w:space="0"/>
              <w:bottom w:val="single" w:color="000000" w:sz="4" w:space="0"/>
            </w:tcBorders>
            <w:shd w:val="clear" w:color="auto" w:fill="FFFFFF"/>
            <w:vAlign w:val="center"/>
          </w:tcPr>
          <w:p w14:paraId="5290C6FC">
            <w:pPr>
              <w:pStyle w:val="69"/>
            </w:pPr>
            <w:r>
              <w:t>待填写</w:t>
            </w:r>
          </w:p>
        </w:tc>
        <w:tc>
          <w:tcPr>
            <w:tcW w:w="0" w:type="auto"/>
            <w:tcBorders>
              <w:top w:val="single" w:color="000000" w:sz="4" w:space="0"/>
              <w:bottom w:val="single" w:color="000000" w:sz="4" w:space="0"/>
            </w:tcBorders>
            <w:shd w:val="clear" w:color="auto" w:fill="FFFFFF"/>
            <w:vAlign w:val="center"/>
          </w:tcPr>
          <w:p w14:paraId="172EA158">
            <w:pPr>
              <w:pStyle w:val="69"/>
            </w:pPr>
            <w:r>
              <w:t>控制补光电路通断</w:t>
            </w:r>
          </w:p>
        </w:tc>
      </w:tr>
      <w:tr w14:paraId="340F1EBF">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0ABC4692">
            <w:pPr>
              <w:pStyle w:val="69"/>
            </w:pPr>
            <w:r>
              <w:t>补光器件</w:t>
            </w:r>
          </w:p>
        </w:tc>
        <w:tc>
          <w:tcPr>
            <w:tcW w:w="0" w:type="auto"/>
            <w:tcBorders>
              <w:top w:val="single" w:color="000000" w:sz="4" w:space="0"/>
              <w:bottom w:val="single" w:color="000000" w:sz="4" w:space="0"/>
            </w:tcBorders>
            <w:shd w:val="clear" w:color="auto" w:fill="FFFFFF"/>
            <w:vAlign w:val="center"/>
          </w:tcPr>
          <w:p w14:paraId="73EC1817">
            <w:pPr>
              <w:pStyle w:val="69"/>
            </w:pPr>
            <w:r>
              <w:t>小灯珠及连接导线</w:t>
            </w:r>
          </w:p>
        </w:tc>
        <w:tc>
          <w:tcPr>
            <w:tcW w:w="0" w:type="auto"/>
            <w:tcBorders>
              <w:top w:val="single" w:color="000000" w:sz="4" w:space="0"/>
              <w:bottom w:val="single" w:color="000000" w:sz="4" w:space="0"/>
            </w:tcBorders>
            <w:shd w:val="clear" w:color="auto" w:fill="FFFFFF"/>
            <w:vAlign w:val="center"/>
          </w:tcPr>
          <w:p w14:paraId="43652E61">
            <w:pPr>
              <w:pStyle w:val="69"/>
            </w:pPr>
            <w:r>
              <w:t>1组</w:t>
            </w:r>
          </w:p>
        </w:tc>
        <w:tc>
          <w:tcPr>
            <w:tcW w:w="0" w:type="auto"/>
            <w:tcBorders>
              <w:top w:val="single" w:color="000000" w:sz="4" w:space="0"/>
              <w:bottom w:val="single" w:color="000000" w:sz="4" w:space="0"/>
            </w:tcBorders>
            <w:shd w:val="clear" w:color="auto" w:fill="FFFFFF"/>
            <w:vAlign w:val="center"/>
          </w:tcPr>
          <w:p w14:paraId="1BB11B2E">
            <w:pPr>
              <w:pStyle w:val="69"/>
            </w:pPr>
            <w:r>
              <w:t>待填写</w:t>
            </w:r>
          </w:p>
        </w:tc>
        <w:tc>
          <w:tcPr>
            <w:tcW w:w="0" w:type="auto"/>
            <w:tcBorders>
              <w:top w:val="single" w:color="000000" w:sz="4" w:space="0"/>
              <w:bottom w:val="single" w:color="000000" w:sz="4" w:space="0"/>
            </w:tcBorders>
            <w:shd w:val="clear" w:color="auto" w:fill="FFFFFF"/>
            <w:vAlign w:val="center"/>
          </w:tcPr>
          <w:p w14:paraId="746C6250">
            <w:pPr>
              <w:pStyle w:val="69"/>
            </w:pPr>
            <w:r>
              <w:t>待填写</w:t>
            </w:r>
          </w:p>
        </w:tc>
        <w:tc>
          <w:tcPr>
            <w:tcW w:w="0" w:type="auto"/>
            <w:tcBorders>
              <w:top w:val="single" w:color="000000" w:sz="4" w:space="0"/>
              <w:bottom w:val="single" w:color="000000" w:sz="4" w:space="0"/>
            </w:tcBorders>
            <w:shd w:val="clear" w:color="auto" w:fill="FFFFFF"/>
            <w:vAlign w:val="center"/>
          </w:tcPr>
          <w:p w14:paraId="7D049683">
            <w:pPr>
              <w:pStyle w:val="69"/>
            </w:pPr>
            <w:r>
              <w:t>摄像头端四点补光</w:t>
            </w:r>
          </w:p>
        </w:tc>
      </w:tr>
      <w:tr w14:paraId="12B6B94B">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431B424E">
            <w:pPr>
              <w:pStyle w:val="69"/>
            </w:pPr>
            <w:r>
              <w:t>音频交互</w:t>
            </w:r>
          </w:p>
        </w:tc>
        <w:tc>
          <w:tcPr>
            <w:tcW w:w="0" w:type="auto"/>
            <w:tcBorders>
              <w:top w:val="single" w:color="000000" w:sz="4" w:space="0"/>
              <w:bottom w:val="single" w:color="000000" w:sz="4" w:space="0"/>
            </w:tcBorders>
            <w:shd w:val="clear" w:color="auto" w:fill="FFFFFF"/>
            <w:vAlign w:val="center"/>
          </w:tcPr>
          <w:p w14:paraId="07CB77AA">
            <w:pPr>
              <w:pStyle w:val="69"/>
            </w:pPr>
            <w:r>
              <w:t>麦克风、扬声器及音频模块</w:t>
            </w:r>
          </w:p>
        </w:tc>
        <w:tc>
          <w:tcPr>
            <w:tcW w:w="0" w:type="auto"/>
            <w:tcBorders>
              <w:top w:val="single" w:color="000000" w:sz="4" w:space="0"/>
              <w:bottom w:val="single" w:color="000000" w:sz="4" w:space="0"/>
            </w:tcBorders>
            <w:shd w:val="clear" w:color="auto" w:fill="FFFFFF"/>
            <w:vAlign w:val="center"/>
          </w:tcPr>
          <w:p w14:paraId="23BA799E">
            <w:pPr>
              <w:pStyle w:val="69"/>
            </w:pPr>
            <w:r>
              <w:t>1组</w:t>
            </w:r>
          </w:p>
        </w:tc>
        <w:tc>
          <w:tcPr>
            <w:tcW w:w="0" w:type="auto"/>
            <w:tcBorders>
              <w:top w:val="single" w:color="000000" w:sz="4" w:space="0"/>
              <w:bottom w:val="single" w:color="000000" w:sz="4" w:space="0"/>
            </w:tcBorders>
            <w:shd w:val="clear" w:color="auto" w:fill="FFFFFF"/>
            <w:vAlign w:val="center"/>
          </w:tcPr>
          <w:p w14:paraId="43D87977">
            <w:pPr>
              <w:pStyle w:val="69"/>
            </w:pPr>
            <w:r>
              <w:t>待填写</w:t>
            </w:r>
          </w:p>
        </w:tc>
        <w:tc>
          <w:tcPr>
            <w:tcW w:w="0" w:type="auto"/>
            <w:tcBorders>
              <w:top w:val="single" w:color="000000" w:sz="4" w:space="0"/>
              <w:bottom w:val="single" w:color="000000" w:sz="4" w:space="0"/>
            </w:tcBorders>
            <w:shd w:val="clear" w:color="auto" w:fill="FFFFFF"/>
            <w:vAlign w:val="center"/>
          </w:tcPr>
          <w:p w14:paraId="62B8A69E">
            <w:pPr>
              <w:pStyle w:val="69"/>
            </w:pPr>
            <w:r>
              <w:t>待填写</w:t>
            </w:r>
          </w:p>
        </w:tc>
        <w:tc>
          <w:tcPr>
            <w:tcW w:w="0" w:type="auto"/>
            <w:tcBorders>
              <w:top w:val="single" w:color="000000" w:sz="4" w:space="0"/>
              <w:bottom w:val="single" w:color="000000" w:sz="4" w:space="0"/>
            </w:tcBorders>
            <w:shd w:val="clear" w:color="auto" w:fill="FFFFFF"/>
            <w:vAlign w:val="center"/>
          </w:tcPr>
          <w:p w14:paraId="60DCD3D0">
            <w:pPr>
              <w:pStyle w:val="69"/>
            </w:pPr>
            <w:r>
              <w:t>语音采集和AI语音播放</w:t>
            </w:r>
          </w:p>
        </w:tc>
      </w:tr>
      <w:tr w14:paraId="632849A1">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06EF26D9">
            <w:pPr>
              <w:pStyle w:val="69"/>
            </w:pPr>
            <w:r>
              <w:t>结构件</w:t>
            </w:r>
          </w:p>
        </w:tc>
        <w:tc>
          <w:tcPr>
            <w:tcW w:w="0" w:type="auto"/>
            <w:tcBorders>
              <w:top w:val="single" w:color="000000" w:sz="4" w:space="0"/>
              <w:bottom w:val="single" w:color="000000" w:sz="4" w:space="0"/>
            </w:tcBorders>
            <w:shd w:val="clear" w:color="auto" w:fill="FFFFFF"/>
            <w:vAlign w:val="center"/>
          </w:tcPr>
          <w:p w14:paraId="1FB219F1">
            <w:pPr>
              <w:pStyle w:val="69"/>
            </w:pPr>
            <w:r>
              <w:t>主机外壳</w:t>
            </w:r>
          </w:p>
        </w:tc>
        <w:tc>
          <w:tcPr>
            <w:tcW w:w="0" w:type="auto"/>
            <w:tcBorders>
              <w:top w:val="single" w:color="000000" w:sz="4" w:space="0"/>
              <w:bottom w:val="single" w:color="000000" w:sz="4" w:space="0"/>
            </w:tcBorders>
            <w:shd w:val="clear" w:color="auto" w:fill="FFFFFF"/>
            <w:vAlign w:val="center"/>
          </w:tcPr>
          <w:p w14:paraId="0E99F47E">
            <w:pPr>
              <w:pStyle w:val="69"/>
            </w:pPr>
            <w:r>
              <w:t>1套</w:t>
            </w:r>
          </w:p>
        </w:tc>
        <w:tc>
          <w:tcPr>
            <w:tcW w:w="0" w:type="auto"/>
            <w:tcBorders>
              <w:top w:val="single" w:color="000000" w:sz="4" w:space="0"/>
              <w:bottom w:val="single" w:color="000000" w:sz="4" w:space="0"/>
            </w:tcBorders>
            <w:shd w:val="clear" w:color="auto" w:fill="FFFFFF"/>
            <w:vAlign w:val="center"/>
          </w:tcPr>
          <w:p w14:paraId="43453341">
            <w:pPr>
              <w:pStyle w:val="69"/>
            </w:pPr>
            <w:r>
              <w:t>待填写</w:t>
            </w:r>
          </w:p>
        </w:tc>
        <w:tc>
          <w:tcPr>
            <w:tcW w:w="0" w:type="auto"/>
            <w:tcBorders>
              <w:top w:val="single" w:color="000000" w:sz="4" w:space="0"/>
              <w:bottom w:val="single" w:color="000000" w:sz="4" w:space="0"/>
            </w:tcBorders>
            <w:shd w:val="clear" w:color="auto" w:fill="FFFFFF"/>
            <w:vAlign w:val="center"/>
          </w:tcPr>
          <w:p w14:paraId="50CC2844">
            <w:pPr>
              <w:pStyle w:val="69"/>
            </w:pPr>
            <w:r>
              <w:t>待填写</w:t>
            </w:r>
          </w:p>
        </w:tc>
        <w:tc>
          <w:tcPr>
            <w:tcW w:w="0" w:type="auto"/>
            <w:tcBorders>
              <w:top w:val="single" w:color="000000" w:sz="4" w:space="0"/>
              <w:bottom w:val="single" w:color="000000" w:sz="4" w:space="0"/>
            </w:tcBorders>
            <w:shd w:val="clear" w:color="auto" w:fill="FFFFFF"/>
            <w:vAlign w:val="center"/>
          </w:tcPr>
          <w:p w14:paraId="4331A8DF">
            <w:pPr>
              <w:pStyle w:val="69"/>
            </w:pPr>
            <w:r>
              <w:t>屏幕与PCB承载</w:t>
            </w:r>
          </w:p>
        </w:tc>
      </w:tr>
      <w:tr w14:paraId="2753B599">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1B9D7E6E">
            <w:pPr>
              <w:pStyle w:val="69"/>
            </w:pPr>
            <w:r>
              <w:t>结构件</w:t>
            </w:r>
          </w:p>
        </w:tc>
        <w:tc>
          <w:tcPr>
            <w:tcW w:w="0" w:type="auto"/>
            <w:tcBorders>
              <w:top w:val="single" w:color="000000" w:sz="4" w:space="0"/>
              <w:bottom w:val="single" w:color="000000" w:sz="4" w:space="0"/>
            </w:tcBorders>
            <w:shd w:val="clear" w:color="auto" w:fill="FFFFFF"/>
            <w:vAlign w:val="center"/>
          </w:tcPr>
          <w:p w14:paraId="04080CBE">
            <w:pPr>
              <w:pStyle w:val="69"/>
            </w:pPr>
            <w:r>
              <w:t>摄像头补光支架</w:t>
            </w:r>
          </w:p>
        </w:tc>
        <w:tc>
          <w:tcPr>
            <w:tcW w:w="0" w:type="auto"/>
            <w:tcBorders>
              <w:top w:val="single" w:color="000000" w:sz="4" w:space="0"/>
              <w:bottom w:val="single" w:color="000000" w:sz="4" w:space="0"/>
            </w:tcBorders>
            <w:shd w:val="clear" w:color="auto" w:fill="FFFFFF"/>
            <w:vAlign w:val="center"/>
          </w:tcPr>
          <w:p w14:paraId="43DD9324">
            <w:pPr>
              <w:pStyle w:val="69"/>
            </w:pPr>
            <w:r>
              <w:t>1套</w:t>
            </w:r>
          </w:p>
        </w:tc>
        <w:tc>
          <w:tcPr>
            <w:tcW w:w="0" w:type="auto"/>
            <w:tcBorders>
              <w:top w:val="single" w:color="000000" w:sz="4" w:space="0"/>
              <w:bottom w:val="single" w:color="000000" w:sz="4" w:space="0"/>
            </w:tcBorders>
            <w:shd w:val="clear" w:color="auto" w:fill="FFFFFF"/>
            <w:vAlign w:val="center"/>
          </w:tcPr>
          <w:p w14:paraId="266295CF">
            <w:pPr>
              <w:pStyle w:val="69"/>
            </w:pPr>
            <w:r>
              <w:t>待填写</w:t>
            </w:r>
          </w:p>
        </w:tc>
        <w:tc>
          <w:tcPr>
            <w:tcW w:w="0" w:type="auto"/>
            <w:tcBorders>
              <w:top w:val="single" w:color="000000" w:sz="4" w:space="0"/>
              <w:bottom w:val="single" w:color="000000" w:sz="4" w:space="0"/>
            </w:tcBorders>
            <w:shd w:val="clear" w:color="auto" w:fill="FFFFFF"/>
            <w:vAlign w:val="center"/>
          </w:tcPr>
          <w:p w14:paraId="2F19F5D9">
            <w:pPr>
              <w:pStyle w:val="69"/>
            </w:pPr>
            <w:r>
              <w:t>待填写</w:t>
            </w:r>
          </w:p>
        </w:tc>
        <w:tc>
          <w:tcPr>
            <w:tcW w:w="0" w:type="auto"/>
            <w:tcBorders>
              <w:top w:val="single" w:color="000000" w:sz="4" w:space="0"/>
              <w:bottom w:val="single" w:color="000000" w:sz="4" w:space="0"/>
            </w:tcBorders>
            <w:shd w:val="clear" w:color="auto" w:fill="FFFFFF"/>
            <w:vAlign w:val="center"/>
          </w:tcPr>
          <w:p w14:paraId="11F962E5">
            <w:pPr>
              <w:pStyle w:val="69"/>
            </w:pPr>
            <w:r>
              <w:t>摄像头和灯珠固定</w:t>
            </w:r>
          </w:p>
        </w:tc>
      </w:tr>
      <w:tr w14:paraId="599E0920">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516A7038">
            <w:pPr>
              <w:pStyle w:val="69"/>
            </w:pPr>
            <w:r>
              <w:t>结构件</w:t>
            </w:r>
          </w:p>
        </w:tc>
        <w:tc>
          <w:tcPr>
            <w:tcW w:w="0" w:type="auto"/>
            <w:tcBorders>
              <w:top w:val="single" w:color="000000" w:sz="4" w:space="0"/>
              <w:bottom w:val="single" w:color="000000" w:sz="4" w:space="0"/>
            </w:tcBorders>
            <w:shd w:val="clear" w:color="auto" w:fill="FFFFFF"/>
            <w:vAlign w:val="center"/>
          </w:tcPr>
          <w:p w14:paraId="7B5FF2AD">
            <w:pPr>
              <w:pStyle w:val="69"/>
            </w:pPr>
            <w:r>
              <w:t>MIPI排线保护套</w:t>
            </w:r>
          </w:p>
        </w:tc>
        <w:tc>
          <w:tcPr>
            <w:tcW w:w="0" w:type="auto"/>
            <w:tcBorders>
              <w:top w:val="single" w:color="000000" w:sz="4" w:space="0"/>
              <w:bottom w:val="single" w:color="000000" w:sz="4" w:space="0"/>
            </w:tcBorders>
            <w:shd w:val="clear" w:color="auto" w:fill="FFFFFF"/>
            <w:vAlign w:val="center"/>
          </w:tcPr>
          <w:p w14:paraId="2AEDCAFD">
            <w:pPr>
              <w:pStyle w:val="69"/>
            </w:pPr>
            <w:r>
              <w:t>1套</w:t>
            </w:r>
          </w:p>
        </w:tc>
        <w:tc>
          <w:tcPr>
            <w:tcW w:w="0" w:type="auto"/>
            <w:tcBorders>
              <w:top w:val="single" w:color="000000" w:sz="4" w:space="0"/>
              <w:bottom w:val="single" w:color="000000" w:sz="4" w:space="0"/>
            </w:tcBorders>
            <w:shd w:val="clear" w:color="auto" w:fill="FFFFFF"/>
            <w:vAlign w:val="center"/>
          </w:tcPr>
          <w:p w14:paraId="7F91145D">
            <w:pPr>
              <w:pStyle w:val="69"/>
            </w:pPr>
            <w:r>
              <w:t>待填写</w:t>
            </w:r>
          </w:p>
        </w:tc>
        <w:tc>
          <w:tcPr>
            <w:tcW w:w="0" w:type="auto"/>
            <w:tcBorders>
              <w:top w:val="single" w:color="000000" w:sz="4" w:space="0"/>
              <w:bottom w:val="single" w:color="000000" w:sz="4" w:space="0"/>
            </w:tcBorders>
            <w:shd w:val="clear" w:color="auto" w:fill="FFFFFF"/>
            <w:vAlign w:val="center"/>
          </w:tcPr>
          <w:p w14:paraId="7BC7266C">
            <w:pPr>
              <w:pStyle w:val="69"/>
            </w:pPr>
            <w:r>
              <w:t>待填写</w:t>
            </w:r>
          </w:p>
        </w:tc>
        <w:tc>
          <w:tcPr>
            <w:tcW w:w="0" w:type="auto"/>
            <w:tcBorders>
              <w:top w:val="single" w:color="000000" w:sz="4" w:space="0"/>
              <w:bottom w:val="single" w:color="000000" w:sz="4" w:space="0"/>
            </w:tcBorders>
            <w:shd w:val="clear" w:color="auto" w:fill="FFFFFF"/>
            <w:vAlign w:val="center"/>
          </w:tcPr>
          <w:p w14:paraId="2219FA24">
            <w:pPr>
              <w:pStyle w:val="69"/>
            </w:pPr>
            <w:r>
              <w:t>排线机械防护</w:t>
            </w:r>
          </w:p>
        </w:tc>
      </w:tr>
      <w:tr w14:paraId="1541D5AF">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1ED0E67F">
            <w:pPr>
              <w:pStyle w:val="69"/>
            </w:pPr>
            <w:r>
              <w:t>辅助材料</w:t>
            </w:r>
          </w:p>
        </w:tc>
        <w:tc>
          <w:tcPr>
            <w:tcW w:w="0" w:type="auto"/>
            <w:tcBorders>
              <w:top w:val="single" w:color="000000" w:sz="4" w:space="0"/>
              <w:bottom w:val="single" w:color="000000" w:sz="4" w:space="0"/>
            </w:tcBorders>
            <w:shd w:val="clear" w:color="auto" w:fill="FFFFFF"/>
            <w:vAlign w:val="center"/>
          </w:tcPr>
          <w:p w14:paraId="4F274FC2">
            <w:pPr>
              <w:pStyle w:val="69"/>
            </w:pPr>
            <w:r>
              <w:t>螺钉、连接器和装配导线</w:t>
            </w:r>
          </w:p>
        </w:tc>
        <w:tc>
          <w:tcPr>
            <w:tcW w:w="0" w:type="auto"/>
            <w:tcBorders>
              <w:top w:val="single" w:color="000000" w:sz="4" w:space="0"/>
              <w:bottom w:val="single" w:color="000000" w:sz="4" w:space="0"/>
            </w:tcBorders>
            <w:shd w:val="clear" w:color="auto" w:fill="FFFFFF"/>
            <w:vAlign w:val="center"/>
          </w:tcPr>
          <w:p w14:paraId="322B931A">
            <w:pPr>
              <w:pStyle w:val="69"/>
            </w:pPr>
            <w:r>
              <w:t>1批</w:t>
            </w:r>
          </w:p>
        </w:tc>
        <w:tc>
          <w:tcPr>
            <w:tcW w:w="0" w:type="auto"/>
            <w:tcBorders>
              <w:top w:val="single" w:color="000000" w:sz="4" w:space="0"/>
              <w:bottom w:val="single" w:color="000000" w:sz="4" w:space="0"/>
            </w:tcBorders>
            <w:shd w:val="clear" w:color="auto" w:fill="FFFFFF"/>
            <w:vAlign w:val="center"/>
          </w:tcPr>
          <w:p w14:paraId="4CB72D2D">
            <w:pPr>
              <w:pStyle w:val="69"/>
            </w:pPr>
            <w:r>
              <w:t>待填写</w:t>
            </w:r>
          </w:p>
        </w:tc>
        <w:tc>
          <w:tcPr>
            <w:tcW w:w="0" w:type="auto"/>
            <w:tcBorders>
              <w:top w:val="single" w:color="000000" w:sz="4" w:space="0"/>
              <w:bottom w:val="single" w:color="000000" w:sz="4" w:space="0"/>
            </w:tcBorders>
            <w:shd w:val="clear" w:color="auto" w:fill="FFFFFF"/>
            <w:vAlign w:val="center"/>
          </w:tcPr>
          <w:p w14:paraId="2A4D044C">
            <w:pPr>
              <w:pStyle w:val="69"/>
            </w:pPr>
            <w:r>
              <w:t>待填写</w:t>
            </w:r>
          </w:p>
        </w:tc>
        <w:tc>
          <w:tcPr>
            <w:tcW w:w="0" w:type="auto"/>
            <w:tcBorders>
              <w:top w:val="single" w:color="000000" w:sz="4" w:space="0"/>
              <w:bottom w:val="single" w:color="000000" w:sz="4" w:space="0"/>
            </w:tcBorders>
            <w:shd w:val="clear" w:color="auto" w:fill="FFFFFF"/>
            <w:vAlign w:val="center"/>
          </w:tcPr>
          <w:p w14:paraId="67AA8F21">
            <w:pPr>
              <w:pStyle w:val="69"/>
            </w:pPr>
            <w:r>
              <w:t>硬件装配与电气连接</w:t>
            </w:r>
          </w:p>
        </w:tc>
      </w:tr>
      <w:tr w14:paraId="3131968C">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19AF553F">
            <w:pPr>
              <w:pStyle w:val="69"/>
            </w:pPr>
          </w:p>
        </w:tc>
        <w:tc>
          <w:tcPr>
            <w:tcW w:w="0" w:type="auto"/>
            <w:tcBorders>
              <w:top w:val="single" w:color="000000" w:sz="4" w:space="0"/>
              <w:bottom w:val="single" w:color="000000" w:sz="4" w:space="0"/>
            </w:tcBorders>
            <w:shd w:val="clear" w:color="auto" w:fill="FFFFFF"/>
            <w:vAlign w:val="center"/>
          </w:tcPr>
          <w:p w14:paraId="76660DFA">
            <w:pPr>
              <w:pStyle w:val="69"/>
            </w:pPr>
            <w:r>
              <w:t>原型硬件合计</w:t>
            </w:r>
          </w:p>
        </w:tc>
        <w:tc>
          <w:tcPr>
            <w:tcW w:w="0" w:type="auto"/>
            <w:tcBorders>
              <w:top w:val="single" w:color="000000" w:sz="4" w:space="0"/>
              <w:bottom w:val="single" w:color="000000" w:sz="4" w:space="0"/>
            </w:tcBorders>
            <w:shd w:val="clear" w:color="auto" w:fill="FFFFFF"/>
            <w:vAlign w:val="center"/>
          </w:tcPr>
          <w:p w14:paraId="44332396">
            <w:pPr>
              <w:pStyle w:val="69"/>
            </w:pPr>
          </w:p>
        </w:tc>
        <w:tc>
          <w:tcPr>
            <w:tcW w:w="0" w:type="auto"/>
            <w:tcBorders>
              <w:top w:val="single" w:color="000000" w:sz="4" w:space="0"/>
              <w:bottom w:val="single" w:color="000000" w:sz="4" w:space="0"/>
            </w:tcBorders>
            <w:shd w:val="clear" w:color="auto" w:fill="FFFFFF"/>
            <w:vAlign w:val="center"/>
          </w:tcPr>
          <w:p w14:paraId="78E8FD64">
            <w:pPr>
              <w:pStyle w:val="69"/>
            </w:pPr>
          </w:p>
        </w:tc>
        <w:tc>
          <w:tcPr>
            <w:tcW w:w="0" w:type="auto"/>
            <w:tcBorders>
              <w:top w:val="single" w:color="000000" w:sz="4" w:space="0"/>
              <w:bottom w:val="single" w:color="000000" w:sz="4" w:space="0"/>
            </w:tcBorders>
            <w:shd w:val="clear" w:color="auto" w:fill="FFFFFF"/>
            <w:vAlign w:val="center"/>
          </w:tcPr>
          <w:p w14:paraId="1D4DE59C">
            <w:pPr>
              <w:pStyle w:val="69"/>
            </w:pPr>
            <w:r>
              <w:t>待计算</w:t>
            </w:r>
          </w:p>
        </w:tc>
        <w:tc>
          <w:tcPr>
            <w:tcW w:w="0" w:type="auto"/>
            <w:tcBorders>
              <w:top w:val="single" w:color="000000" w:sz="4" w:space="0"/>
              <w:bottom w:val="single" w:color="000000" w:sz="4" w:space="0"/>
            </w:tcBorders>
            <w:shd w:val="clear" w:color="auto" w:fill="FFFFFF"/>
            <w:vAlign w:val="center"/>
          </w:tcPr>
          <w:p w14:paraId="506E43F3">
            <w:pPr>
              <w:pStyle w:val="69"/>
            </w:pPr>
          </w:p>
        </w:tc>
      </w:tr>
    </w:tbl>
    <w:p w14:paraId="56694775">
      <w:pPr>
        <w:ind w:firstLine="480"/>
      </w:pPr>
      <w:r>
        <w:t>单项小计按照式（5-1）计算：</w:t>
      </w:r>
      <w:r>
        <w:rPr>
          <w:rFonts w:hint="eastAsia"/>
        </w:rPr>
        <w:t xml:space="preserve">  </w:t>
      </w:r>
    </w:p>
    <w:p w14:paraId="1FE7421A">
      <w:pPr>
        <w:ind w:firstLine="480"/>
        <w:jc w:val="center"/>
      </w:pPr>
      <w:r>
        <w:rPr>
          <w:rFonts w:hint="eastAsia"/>
        </w:rPr>
        <w:t xml:space="preserve">            </w:t>
      </w:r>
      <w:r>
        <w:t>单项小计＝部件数量×部件单价　　</w:t>
      </w:r>
      <w:r>
        <w:rPr>
          <w:rFonts w:hint="eastAsia"/>
        </w:rPr>
        <w:tab/>
      </w:r>
      <w:r>
        <w:rPr>
          <w:rFonts w:hint="eastAsia"/>
        </w:rPr>
        <w:tab/>
      </w:r>
      <w:r>
        <w:rPr>
          <w:rFonts w:hint="eastAsia"/>
        </w:rPr>
        <w:t xml:space="preserve">            </w:t>
      </w:r>
      <w:r>
        <w:rPr>
          <w:rFonts w:hint="eastAsia"/>
        </w:rPr>
        <w:tab/>
      </w:r>
      <w:r>
        <w:t>（5-1）</w:t>
      </w:r>
    </w:p>
    <w:p w14:paraId="05DF96D2">
      <w:pPr>
        <w:ind w:firstLine="480"/>
      </w:pPr>
      <w:r>
        <w:t>原型硬件总成本按照式（5-2）计算：</w:t>
      </w:r>
    </w:p>
    <w:p w14:paraId="6DA9B2AE">
      <w:pPr>
        <w:ind w:firstLine="480"/>
        <w:jc w:val="center"/>
      </w:pPr>
      <w:r>
        <w:rPr>
          <w:rFonts w:hint="eastAsia"/>
        </w:rPr>
        <w:t xml:space="preserve">          </w:t>
      </w:r>
      <w:r>
        <w:t>原型硬件总成本＝各项硬件物料小计之和　　</w:t>
      </w:r>
      <w:r>
        <w:rPr>
          <w:rFonts w:hint="eastAsia"/>
        </w:rPr>
        <w:t xml:space="preserve">              </w:t>
      </w:r>
      <w:r>
        <w:t>（5-2）</w:t>
      </w:r>
    </w:p>
    <w:p w14:paraId="2238A67D">
      <w:pPr>
        <w:ind w:firstLine="480"/>
      </w:pPr>
      <w:r>
        <w:t>项目测试过但最终未采用的OV5647M、OV5647B摄像头和50 cm MIPI-CSI排线属于研发试制投入，不应计入最终单台设备的物料成本，可以单独计入研发试制成本。</w:t>
      </w:r>
    </w:p>
    <w:p w14:paraId="7257C4D3">
      <w:pPr>
        <w:pStyle w:val="4"/>
        <w:keepLines w:val="0"/>
        <w:widowControl/>
        <w:rPr>
          <w:rFonts w:hint="eastAsia"/>
        </w:rPr>
      </w:pPr>
      <w:bookmarkStart w:id="122" w:name="_Toc236087596"/>
      <w:r>
        <w:t>结构制作与试制成本</w:t>
      </w:r>
      <w:bookmarkEnd w:id="122"/>
    </w:p>
    <w:p w14:paraId="2C26D46E">
      <w:pPr>
        <w:ind w:firstLine="480"/>
      </w:pPr>
      <w:r>
        <w:t>主机外壳、摄像头补光支架和排线保护套均属于定制结构件，其成本受到材料、加工方式、尺寸、打印时间和修改次数影响。原型阶段通常采用适合小批量验证的加工方式，便于根据装配结果及时修改结构。</w:t>
      </w:r>
    </w:p>
    <w:p w14:paraId="68B04A83">
      <w:pPr>
        <w:ind w:firstLine="480"/>
      </w:pPr>
      <w:r>
        <w:t>结构成本应区分最终成品结构成本和开发过程中的试制成本。最终成品结构成本只计算装配在当前设备上的结构件；试制成本则包括尺寸不合适、结构修改或装配失败后重新制作的部件。</w:t>
      </w:r>
    </w:p>
    <w:p w14:paraId="4E277987">
      <w:pPr>
        <w:pStyle w:val="39"/>
        <w:rPr>
          <w:rStyle w:val="30"/>
          <w:bCs/>
        </w:rPr>
      </w:pPr>
      <w:r>
        <w:rPr>
          <w:rStyle w:val="29"/>
          <w:b w:val="0"/>
          <w:bCs/>
        </w:rPr>
        <w:t>表5-3 系统结构制作与试制成本</w:t>
      </w:r>
    </w:p>
    <w:tbl>
      <w:tblPr>
        <w:tblStyle w:val="26"/>
        <w:tblW w:w="0" w:type="auto"/>
        <w:jc w:val="center"/>
        <w:tblLayout w:type="autofit"/>
        <w:tblCellMar>
          <w:top w:w="17" w:type="dxa"/>
          <w:left w:w="17" w:type="dxa"/>
          <w:bottom w:w="17" w:type="dxa"/>
          <w:right w:w="17" w:type="dxa"/>
        </w:tblCellMar>
      </w:tblPr>
      <w:tblGrid>
        <w:gridCol w:w="3373"/>
        <w:gridCol w:w="634"/>
        <w:gridCol w:w="690"/>
        <w:gridCol w:w="690"/>
        <w:gridCol w:w="1234"/>
      </w:tblGrid>
      <w:tr w14:paraId="472001E9">
        <w:trPr>
          <w:tblHeader/>
          <w:jc w:val="center"/>
        </w:trPr>
        <w:tc>
          <w:tcPr>
            <w:tcW w:w="0" w:type="auto"/>
            <w:tcBorders>
              <w:top w:val="single" w:color="000000" w:sz="4" w:space="0"/>
              <w:bottom w:val="single" w:color="000000" w:sz="4" w:space="0"/>
              <w:tl2br w:val="nil"/>
            </w:tcBorders>
            <w:shd w:val="clear" w:color="auto" w:fill="FFFFFF"/>
            <w:vAlign w:val="center"/>
          </w:tcPr>
          <w:p w14:paraId="5B6E0622">
            <w:pPr>
              <w:pStyle w:val="69"/>
            </w:pPr>
            <w:r>
              <w:t>成本项目</w:t>
            </w:r>
          </w:p>
        </w:tc>
        <w:tc>
          <w:tcPr>
            <w:tcW w:w="0" w:type="auto"/>
            <w:tcBorders>
              <w:top w:val="single" w:color="000000" w:sz="4" w:space="0"/>
              <w:bottom w:val="single" w:color="000000" w:sz="4" w:space="0"/>
            </w:tcBorders>
            <w:shd w:val="clear" w:color="auto" w:fill="FFFFFF"/>
            <w:vAlign w:val="center"/>
          </w:tcPr>
          <w:p w14:paraId="26EE3B3E">
            <w:pPr>
              <w:pStyle w:val="69"/>
            </w:pPr>
            <w:r>
              <w:t>数量</w:t>
            </w:r>
          </w:p>
        </w:tc>
        <w:tc>
          <w:tcPr>
            <w:tcW w:w="0" w:type="auto"/>
            <w:tcBorders>
              <w:top w:val="single" w:color="000000" w:sz="4" w:space="0"/>
              <w:bottom w:val="single" w:color="000000" w:sz="4" w:space="0"/>
            </w:tcBorders>
            <w:shd w:val="clear" w:color="auto" w:fill="FFFFFF"/>
            <w:vAlign w:val="center"/>
          </w:tcPr>
          <w:p w14:paraId="1C637ACA">
            <w:pPr>
              <w:pStyle w:val="69"/>
            </w:pPr>
            <w:r>
              <w:t>单价/元</w:t>
            </w:r>
          </w:p>
        </w:tc>
        <w:tc>
          <w:tcPr>
            <w:tcW w:w="0" w:type="auto"/>
            <w:tcBorders>
              <w:top w:val="single" w:color="000000" w:sz="4" w:space="0"/>
              <w:bottom w:val="single" w:color="000000" w:sz="4" w:space="0"/>
            </w:tcBorders>
            <w:shd w:val="clear" w:color="auto" w:fill="FFFFFF"/>
            <w:vAlign w:val="center"/>
          </w:tcPr>
          <w:p w14:paraId="2F6A52E1">
            <w:pPr>
              <w:pStyle w:val="69"/>
            </w:pPr>
            <w:r>
              <w:t>小计/元</w:t>
            </w:r>
          </w:p>
        </w:tc>
        <w:tc>
          <w:tcPr>
            <w:tcW w:w="0" w:type="auto"/>
            <w:tcBorders>
              <w:top w:val="single" w:color="000000" w:sz="4" w:space="0"/>
              <w:bottom w:val="single" w:color="000000" w:sz="4" w:space="0"/>
            </w:tcBorders>
            <w:shd w:val="clear" w:color="auto" w:fill="FFFFFF"/>
            <w:vAlign w:val="center"/>
          </w:tcPr>
          <w:p w14:paraId="1CFA3DC2">
            <w:pPr>
              <w:pStyle w:val="69"/>
            </w:pPr>
            <w:r>
              <w:t>计入类别</w:t>
            </w:r>
          </w:p>
        </w:tc>
      </w:tr>
      <w:tr w14:paraId="485D8527">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31F61798">
            <w:pPr>
              <w:pStyle w:val="69"/>
            </w:pPr>
            <w:r>
              <w:t>主机外壳制作</w:t>
            </w:r>
          </w:p>
        </w:tc>
        <w:tc>
          <w:tcPr>
            <w:tcW w:w="0" w:type="auto"/>
            <w:tcBorders>
              <w:top w:val="single" w:color="000000" w:sz="4" w:space="0"/>
              <w:bottom w:val="single" w:color="000000" w:sz="4" w:space="0"/>
            </w:tcBorders>
            <w:shd w:val="clear" w:color="auto" w:fill="FFFFFF"/>
            <w:vAlign w:val="center"/>
          </w:tcPr>
          <w:p w14:paraId="48F3F4CA">
            <w:pPr>
              <w:pStyle w:val="69"/>
            </w:pPr>
            <w:r>
              <w:t>待填写</w:t>
            </w:r>
          </w:p>
        </w:tc>
        <w:tc>
          <w:tcPr>
            <w:tcW w:w="0" w:type="auto"/>
            <w:tcBorders>
              <w:top w:val="single" w:color="000000" w:sz="4" w:space="0"/>
              <w:bottom w:val="single" w:color="000000" w:sz="4" w:space="0"/>
            </w:tcBorders>
            <w:shd w:val="clear" w:color="auto" w:fill="FFFFFF"/>
            <w:vAlign w:val="center"/>
          </w:tcPr>
          <w:p w14:paraId="5202C9AA">
            <w:pPr>
              <w:pStyle w:val="69"/>
            </w:pPr>
            <w:r>
              <w:t>待填写</w:t>
            </w:r>
          </w:p>
        </w:tc>
        <w:tc>
          <w:tcPr>
            <w:tcW w:w="0" w:type="auto"/>
            <w:tcBorders>
              <w:top w:val="single" w:color="000000" w:sz="4" w:space="0"/>
              <w:bottom w:val="single" w:color="000000" w:sz="4" w:space="0"/>
            </w:tcBorders>
            <w:shd w:val="clear" w:color="auto" w:fill="FFFFFF"/>
            <w:vAlign w:val="center"/>
          </w:tcPr>
          <w:p w14:paraId="4FFF6842">
            <w:pPr>
              <w:pStyle w:val="69"/>
            </w:pPr>
            <w:r>
              <w:t>待填写</w:t>
            </w:r>
          </w:p>
        </w:tc>
        <w:tc>
          <w:tcPr>
            <w:tcW w:w="0" w:type="auto"/>
            <w:tcBorders>
              <w:top w:val="single" w:color="000000" w:sz="4" w:space="0"/>
              <w:bottom w:val="single" w:color="000000" w:sz="4" w:space="0"/>
            </w:tcBorders>
            <w:shd w:val="clear" w:color="auto" w:fill="FFFFFF"/>
            <w:vAlign w:val="center"/>
          </w:tcPr>
          <w:p w14:paraId="144F7C3A">
            <w:pPr>
              <w:pStyle w:val="69"/>
            </w:pPr>
            <w:r>
              <w:t>单台原型成本</w:t>
            </w:r>
          </w:p>
        </w:tc>
      </w:tr>
      <w:tr w14:paraId="686B3064">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46C9F8F7">
            <w:pPr>
              <w:pStyle w:val="69"/>
            </w:pPr>
            <w:r>
              <w:t>摄像头补光支架制作</w:t>
            </w:r>
          </w:p>
        </w:tc>
        <w:tc>
          <w:tcPr>
            <w:tcW w:w="0" w:type="auto"/>
            <w:tcBorders>
              <w:top w:val="single" w:color="000000" w:sz="4" w:space="0"/>
              <w:bottom w:val="single" w:color="000000" w:sz="4" w:space="0"/>
            </w:tcBorders>
            <w:shd w:val="clear" w:color="auto" w:fill="FFFFFF"/>
            <w:vAlign w:val="center"/>
          </w:tcPr>
          <w:p w14:paraId="4D6106BA">
            <w:pPr>
              <w:pStyle w:val="69"/>
            </w:pPr>
            <w:r>
              <w:t>待填写</w:t>
            </w:r>
          </w:p>
        </w:tc>
        <w:tc>
          <w:tcPr>
            <w:tcW w:w="0" w:type="auto"/>
            <w:tcBorders>
              <w:top w:val="single" w:color="000000" w:sz="4" w:space="0"/>
              <w:bottom w:val="single" w:color="000000" w:sz="4" w:space="0"/>
            </w:tcBorders>
            <w:shd w:val="clear" w:color="auto" w:fill="FFFFFF"/>
            <w:vAlign w:val="center"/>
          </w:tcPr>
          <w:p w14:paraId="1E4BF619">
            <w:pPr>
              <w:pStyle w:val="69"/>
            </w:pPr>
            <w:r>
              <w:t>待填写</w:t>
            </w:r>
          </w:p>
        </w:tc>
        <w:tc>
          <w:tcPr>
            <w:tcW w:w="0" w:type="auto"/>
            <w:tcBorders>
              <w:top w:val="single" w:color="000000" w:sz="4" w:space="0"/>
              <w:bottom w:val="single" w:color="000000" w:sz="4" w:space="0"/>
            </w:tcBorders>
            <w:shd w:val="clear" w:color="auto" w:fill="FFFFFF"/>
            <w:vAlign w:val="center"/>
          </w:tcPr>
          <w:p w14:paraId="632CDF77">
            <w:pPr>
              <w:pStyle w:val="69"/>
            </w:pPr>
            <w:r>
              <w:t>待填写</w:t>
            </w:r>
          </w:p>
        </w:tc>
        <w:tc>
          <w:tcPr>
            <w:tcW w:w="0" w:type="auto"/>
            <w:tcBorders>
              <w:top w:val="single" w:color="000000" w:sz="4" w:space="0"/>
              <w:bottom w:val="single" w:color="000000" w:sz="4" w:space="0"/>
            </w:tcBorders>
            <w:shd w:val="clear" w:color="auto" w:fill="FFFFFF"/>
            <w:vAlign w:val="center"/>
          </w:tcPr>
          <w:p w14:paraId="4B85D5E3">
            <w:pPr>
              <w:pStyle w:val="69"/>
            </w:pPr>
            <w:r>
              <w:t>单台原型成本</w:t>
            </w:r>
          </w:p>
        </w:tc>
      </w:tr>
      <w:tr w14:paraId="66BE9845">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732C5EBE">
            <w:pPr>
              <w:pStyle w:val="69"/>
            </w:pPr>
            <w:r>
              <w:t>MIPI排线保护套制作</w:t>
            </w:r>
          </w:p>
        </w:tc>
        <w:tc>
          <w:tcPr>
            <w:tcW w:w="0" w:type="auto"/>
            <w:tcBorders>
              <w:top w:val="single" w:color="000000" w:sz="4" w:space="0"/>
              <w:bottom w:val="single" w:color="000000" w:sz="4" w:space="0"/>
            </w:tcBorders>
            <w:shd w:val="clear" w:color="auto" w:fill="FFFFFF"/>
            <w:vAlign w:val="center"/>
          </w:tcPr>
          <w:p w14:paraId="083B86E1">
            <w:pPr>
              <w:pStyle w:val="69"/>
            </w:pPr>
            <w:r>
              <w:t>待填写</w:t>
            </w:r>
          </w:p>
        </w:tc>
        <w:tc>
          <w:tcPr>
            <w:tcW w:w="0" w:type="auto"/>
            <w:tcBorders>
              <w:top w:val="single" w:color="000000" w:sz="4" w:space="0"/>
              <w:bottom w:val="single" w:color="000000" w:sz="4" w:space="0"/>
            </w:tcBorders>
            <w:shd w:val="clear" w:color="auto" w:fill="FFFFFF"/>
            <w:vAlign w:val="center"/>
          </w:tcPr>
          <w:p w14:paraId="6EB20FEC">
            <w:pPr>
              <w:pStyle w:val="69"/>
            </w:pPr>
            <w:r>
              <w:t>待填写</w:t>
            </w:r>
          </w:p>
        </w:tc>
        <w:tc>
          <w:tcPr>
            <w:tcW w:w="0" w:type="auto"/>
            <w:tcBorders>
              <w:top w:val="single" w:color="000000" w:sz="4" w:space="0"/>
              <w:bottom w:val="single" w:color="000000" w:sz="4" w:space="0"/>
            </w:tcBorders>
            <w:shd w:val="clear" w:color="auto" w:fill="FFFFFF"/>
            <w:vAlign w:val="center"/>
          </w:tcPr>
          <w:p w14:paraId="4019B4B0">
            <w:pPr>
              <w:pStyle w:val="69"/>
            </w:pPr>
            <w:r>
              <w:t>待填写</w:t>
            </w:r>
          </w:p>
        </w:tc>
        <w:tc>
          <w:tcPr>
            <w:tcW w:w="0" w:type="auto"/>
            <w:tcBorders>
              <w:top w:val="single" w:color="000000" w:sz="4" w:space="0"/>
              <w:bottom w:val="single" w:color="000000" w:sz="4" w:space="0"/>
            </w:tcBorders>
            <w:shd w:val="clear" w:color="auto" w:fill="FFFFFF"/>
            <w:vAlign w:val="center"/>
          </w:tcPr>
          <w:p w14:paraId="3535A9C4">
            <w:pPr>
              <w:pStyle w:val="69"/>
            </w:pPr>
            <w:r>
              <w:t>单台原型成本</w:t>
            </w:r>
          </w:p>
        </w:tc>
      </w:tr>
      <w:tr w14:paraId="6F529B6D">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38E487A0">
            <w:pPr>
              <w:pStyle w:val="69"/>
            </w:pPr>
            <w:r>
              <w:t>螺钉及装配耗材</w:t>
            </w:r>
          </w:p>
        </w:tc>
        <w:tc>
          <w:tcPr>
            <w:tcW w:w="0" w:type="auto"/>
            <w:tcBorders>
              <w:top w:val="single" w:color="000000" w:sz="4" w:space="0"/>
              <w:bottom w:val="single" w:color="000000" w:sz="4" w:space="0"/>
            </w:tcBorders>
            <w:shd w:val="clear" w:color="auto" w:fill="FFFFFF"/>
            <w:vAlign w:val="center"/>
          </w:tcPr>
          <w:p w14:paraId="3233E8EE">
            <w:pPr>
              <w:pStyle w:val="69"/>
            </w:pPr>
            <w:r>
              <w:t>待填写</w:t>
            </w:r>
          </w:p>
        </w:tc>
        <w:tc>
          <w:tcPr>
            <w:tcW w:w="0" w:type="auto"/>
            <w:tcBorders>
              <w:top w:val="single" w:color="000000" w:sz="4" w:space="0"/>
              <w:bottom w:val="single" w:color="000000" w:sz="4" w:space="0"/>
            </w:tcBorders>
            <w:shd w:val="clear" w:color="auto" w:fill="FFFFFF"/>
            <w:vAlign w:val="center"/>
          </w:tcPr>
          <w:p w14:paraId="0C7BCA35">
            <w:pPr>
              <w:pStyle w:val="69"/>
            </w:pPr>
            <w:r>
              <w:t>待填写</w:t>
            </w:r>
          </w:p>
        </w:tc>
        <w:tc>
          <w:tcPr>
            <w:tcW w:w="0" w:type="auto"/>
            <w:tcBorders>
              <w:top w:val="single" w:color="000000" w:sz="4" w:space="0"/>
              <w:bottom w:val="single" w:color="000000" w:sz="4" w:space="0"/>
            </w:tcBorders>
            <w:shd w:val="clear" w:color="auto" w:fill="FFFFFF"/>
            <w:vAlign w:val="center"/>
          </w:tcPr>
          <w:p w14:paraId="0408FB45">
            <w:pPr>
              <w:pStyle w:val="69"/>
            </w:pPr>
            <w:r>
              <w:t>待填写</w:t>
            </w:r>
          </w:p>
        </w:tc>
        <w:tc>
          <w:tcPr>
            <w:tcW w:w="0" w:type="auto"/>
            <w:tcBorders>
              <w:top w:val="single" w:color="000000" w:sz="4" w:space="0"/>
              <w:bottom w:val="single" w:color="000000" w:sz="4" w:space="0"/>
            </w:tcBorders>
            <w:shd w:val="clear" w:color="auto" w:fill="FFFFFF"/>
            <w:vAlign w:val="center"/>
          </w:tcPr>
          <w:p w14:paraId="679C3964">
            <w:pPr>
              <w:pStyle w:val="69"/>
            </w:pPr>
            <w:r>
              <w:t>单台原型成本</w:t>
            </w:r>
          </w:p>
        </w:tc>
      </w:tr>
      <w:tr w14:paraId="08844856">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4F21863B">
            <w:pPr>
              <w:pStyle w:val="69"/>
            </w:pPr>
            <w:r>
              <w:t>结构修改与失败版本</w:t>
            </w:r>
          </w:p>
        </w:tc>
        <w:tc>
          <w:tcPr>
            <w:tcW w:w="0" w:type="auto"/>
            <w:tcBorders>
              <w:top w:val="single" w:color="000000" w:sz="4" w:space="0"/>
              <w:bottom w:val="single" w:color="000000" w:sz="4" w:space="0"/>
            </w:tcBorders>
            <w:shd w:val="clear" w:color="auto" w:fill="FFFFFF"/>
            <w:vAlign w:val="center"/>
          </w:tcPr>
          <w:p w14:paraId="542752FC">
            <w:pPr>
              <w:pStyle w:val="69"/>
            </w:pPr>
            <w:r>
              <w:t>待填写</w:t>
            </w:r>
          </w:p>
        </w:tc>
        <w:tc>
          <w:tcPr>
            <w:tcW w:w="0" w:type="auto"/>
            <w:tcBorders>
              <w:top w:val="single" w:color="000000" w:sz="4" w:space="0"/>
              <w:bottom w:val="single" w:color="000000" w:sz="4" w:space="0"/>
            </w:tcBorders>
            <w:shd w:val="clear" w:color="auto" w:fill="FFFFFF"/>
            <w:vAlign w:val="center"/>
          </w:tcPr>
          <w:p w14:paraId="03A76751">
            <w:pPr>
              <w:pStyle w:val="69"/>
            </w:pPr>
            <w:r>
              <w:t>待填写</w:t>
            </w:r>
          </w:p>
        </w:tc>
        <w:tc>
          <w:tcPr>
            <w:tcW w:w="0" w:type="auto"/>
            <w:tcBorders>
              <w:top w:val="single" w:color="000000" w:sz="4" w:space="0"/>
              <w:bottom w:val="single" w:color="000000" w:sz="4" w:space="0"/>
            </w:tcBorders>
            <w:shd w:val="clear" w:color="auto" w:fill="FFFFFF"/>
            <w:vAlign w:val="center"/>
          </w:tcPr>
          <w:p w14:paraId="483332C4">
            <w:pPr>
              <w:pStyle w:val="69"/>
            </w:pPr>
            <w:r>
              <w:t>待填写</w:t>
            </w:r>
          </w:p>
        </w:tc>
        <w:tc>
          <w:tcPr>
            <w:tcW w:w="0" w:type="auto"/>
            <w:tcBorders>
              <w:top w:val="single" w:color="000000" w:sz="4" w:space="0"/>
              <w:bottom w:val="single" w:color="000000" w:sz="4" w:space="0"/>
            </w:tcBorders>
            <w:shd w:val="clear" w:color="auto" w:fill="FFFFFF"/>
            <w:vAlign w:val="center"/>
          </w:tcPr>
          <w:p w14:paraId="6F2F66B6">
            <w:pPr>
              <w:pStyle w:val="69"/>
            </w:pPr>
            <w:r>
              <w:t>研发试制成本</w:t>
            </w:r>
          </w:p>
        </w:tc>
      </w:tr>
      <w:tr w14:paraId="074A0E73">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55D7B43A">
            <w:pPr>
              <w:pStyle w:val="69"/>
            </w:pPr>
            <w:r>
              <w:t>50 cm排线测试</w:t>
            </w:r>
          </w:p>
        </w:tc>
        <w:tc>
          <w:tcPr>
            <w:tcW w:w="0" w:type="auto"/>
            <w:tcBorders>
              <w:top w:val="single" w:color="000000" w:sz="4" w:space="0"/>
              <w:bottom w:val="single" w:color="000000" w:sz="4" w:space="0"/>
            </w:tcBorders>
            <w:shd w:val="clear" w:color="auto" w:fill="FFFFFF"/>
            <w:vAlign w:val="center"/>
          </w:tcPr>
          <w:p w14:paraId="4F29FC9F">
            <w:pPr>
              <w:pStyle w:val="69"/>
            </w:pPr>
            <w:r>
              <w:t>待填写</w:t>
            </w:r>
          </w:p>
        </w:tc>
        <w:tc>
          <w:tcPr>
            <w:tcW w:w="0" w:type="auto"/>
            <w:tcBorders>
              <w:top w:val="single" w:color="000000" w:sz="4" w:space="0"/>
              <w:bottom w:val="single" w:color="000000" w:sz="4" w:space="0"/>
            </w:tcBorders>
            <w:shd w:val="clear" w:color="auto" w:fill="FFFFFF"/>
            <w:vAlign w:val="center"/>
          </w:tcPr>
          <w:p w14:paraId="18CD3AA7">
            <w:pPr>
              <w:pStyle w:val="69"/>
            </w:pPr>
            <w:r>
              <w:t>待填写</w:t>
            </w:r>
          </w:p>
        </w:tc>
        <w:tc>
          <w:tcPr>
            <w:tcW w:w="0" w:type="auto"/>
            <w:tcBorders>
              <w:top w:val="single" w:color="000000" w:sz="4" w:space="0"/>
              <w:bottom w:val="single" w:color="000000" w:sz="4" w:space="0"/>
            </w:tcBorders>
            <w:shd w:val="clear" w:color="auto" w:fill="FFFFFF"/>
            <w:vAlign w:val="center"/>
          </w:tcPr>
          <w:p w14:paraId="144FD8CF">
            <w:pPr>
              <w:pStyle w:val="69"/>
            </w:pPr>
            <w:r>
              <w:t>待填写</w:t>
            </w:r>
          </w:p>
        </w:tc>
        <w:tc>
          <w:tcPr>
            <w:tcW w:w="0" w:type="auto"/>
            <w:tcBorders>
              <w:top w:val="single" w:color="000000" w:sz="4" w:space="0"/>
              <w:bottom w:val="single" w:color="000000" w:sz="4" w:space="0"/>
            </w:tcBorders>
            <w:shd w:val="clear" w:color="auto" w:fill="FFFFFF"/>
            <w:vAlign w:val="center"/>
          </w:tcPr>
          <w:p w14:paraId="563D4342">
            <w:pPr>
              <w:pStyle w:val="69"/>
            </w:pPr>
            <w:r>
              <w:t>研发试制成本</w:t>
            </w:r>
          </w:p>
        </w:tc>
      </w:tr>
      <w:tr w14:paraId="11AA1388">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3F191297">
            <w:pPr>
              <w:pStyle w:val="69"/>
            </w:pPr>
            <w:r>
              <w:t>OV5647M、OV5647B摄像头选型测试</w:t>
            </w:r>
          </w:p>
        </w:tc>
        <w:tc>
          <w:tcPr>
            <w:tcW w:w="0" w:type="auto"/>
            <w:tcBorders>
              <w:top w:val="single" w:color="000000" w:sz="4" w:space="0"/>
              <w:bottom w:val="single" w:color="000000" w:sz="4" w:space="0"/>
            </w:tcBorders>
            <w:shd w:val="clear" w:color="auto" w:fill="FFFFFF"/>
            <w:vAlign w:val="center"/>
          </w:tcPr>
          <w:p w14:paraId="3FEB0944">
            <w:pPr>
              <w:pStyle w:val="69"/>
            </w:pPr>
            <w:r>
              <w:t>待填写</w:t>
            </w:r>
          </w:p>
        </w:tc>
        <w:tc>
          <w:tcPr>
            <w:tcW w:w="0" w:type="auto"/>
            <w:tcBorders>
              <w:top w:val="single" w:color="000000" w:sz="4" w:space="0"/>
              <w:bottom w:val="single" w:color="000000" w:sz="4" w:space="0"/>
            </w:tcBorders>
            <w:shd w:val="clear" w:color="auto" w:fill="FFFFFF"/>
            <w:vAlign w:val="center"/>
          </w:tcPr>
          <w:p w14:paraId="36CF4A73">
            <w:pPr>
              <w:pStyle w:val="69"/>
            </w:pPr>
            <w:r>
              <w:t>待填写</w:t>
            </w:r>
          </w:p>
        </w:tc>
        <w:tc>
          <w:tcPr>
            <w:tcW w:w="0" w:type="auto"/>
            <w:tcBorders>
              <w:top w:val="single" w:color="000000" w:sz="4" w:space="0"/>
              <w:bottom w:val="single" w:color="000000" w:sz="4" w:space="0"/>
            </w:tcBorders>
            <w:shd w:val="clear" w:color="auto" w:fill="FFFFFF"/>
            <w:vAlign w:val="center"/>
          </w:tcPr>
          <w:p w14:paraId="4967E1F6">
            <w:pPr>
              <w:pStyle w:val="69"/>
            </w:pPr>
            <w:r>
              <w:t>待填写</w:t>
            </w:r>
          </w:p>
        </w:tc>
        <w:tc>
          <w:tcPr>
            <w:tcW w:w="0" w:type="auto"/>
            <w:tcBorders>
              <w:top w:val="single" w:color="000000" w:sz="4" w:space="0"/>
              <w:bottom w:val="single" w:color="000000" w:sz="4" w:space="0"/>
            </w:tcBorders>
            <w:shd w:val="clear" w:color="auto" w:fill="FFFFFF"/>
            <w:vAlign w:val="center"/>
          </w:tcPr>
          <w:p w14:paraId="31547F72">
            <w:pPr>
              <w:pStyle w:val="69"/>
            </w:pPr>
            <w:r>
              <w:t>研发试制成本</w:t>
            </w:r>
          </w:p>
        </w:tc>
      </w:tr>
      <w:tr w14:paraId="76AFCD1B">
        <w:tblPrEx>
          <w:tblCellMar>
            <w:top w:w="17" w:type="dxa"/>
            <w:left w:w="17" w:type="dxa"/>
            <w:bottom w:w="17" w:type="dxa"/>
            <w:right w:w="17" w:type="dxa"/>
          </w:tblCellMar>
        </w:tblPrEx>
        <w:trPr>
          <w:jc w:val="center"/>
        </w:trPr>
        <w:tc>
          <w:tcPr>
            <w:tcW w:w="0" w:type="auto"/>
            <w:tcBorders>
              <w:top w:val="single" w:color="000000" w:sz="4" w:space="0"/>
              <w:bottom w:val="single" w:color="000000" w:sz="4" w:space="0"/>
            </w:tcBorders>
            <w:shd w:val="clear" w:color="auto" w:fill="FFFFFF"/>
            <w:vAlign w:val="center"/>
          </w:tcPr>
          <w:p w14:paraId="44BBF716">
            <w:pPr>
              <w:pStyle w:val="69"/>
            </w:pPr>
            <w:r>
              <w:t>合计</w:t>
            </w:r>
          </w:p>
        </w:tc>
        <w:tc>
          <w:tcPr>
            <w:tcW w:w="0" w:type="auto"/>
            <w:tcBorders>
              <w:top w:val="single" w:color="000000" w:sz="4" w:space="0"/>
              <w:bottom w:val="single" w:color="000000" w:sz="4" w:space="0"/>
            </w:tcBorders>
            <w:shd w:val="clear" w:color="auto" w:fill="FFFFFF"/>
            <w:vAlign w:val="center"/>
          </w:tcPr>
          <w:p w14:paraId="7A02E70C">
            <w:pPr>
              <w:pStyle w:val="69"/>
            </w:pPr>
          </w:p>
        </w:tc>
        <w:tc>
          <w:tcPr>
            <w:tcW w:w="0" w:type="auto"/>
            <w:tcBorders>
              <w:top w:val="single" w:color="000000" w:sz="4" w:space="0"/>
              <w:bottom w:val="single" w:color="000000" w:sz="4" w:space="0"/>
            </w:tcBorders>
            <w:shd w:val="clear" w:color="auto" w:fill="FFFFFF"/>
            <w:vAlign w:val="center"/>
          </w:tcPr>
          <w:p w14:paraId="5C66B251">
            <w:pPr>
              <w:pStyle w:val="69"/>
            </w:pPr>
          </w:p>
        </w:tc>
        <w:tc>
          <w:tcPr>
            <w:tcW w:w="0" w:type="auto"/>
            <w:tcBorders>
              <w:top w:val="single" w:color="000000" w:sz="4" w:space="0"/>
              <w:bottom w:val="single" w:color="000000" w:sz="4" w:space="0"/>
            </w:tcBorders>
            <w:shd w:val="clear" w:color="auto" w:fill="FFFFFF"/>
            <w:vAlign w:val="center"/>
          </w:tcPr>
          <w:p w14:paraId="6AD3AA1C">
            <w:pPr>
              <w:pStyle w:val="69"/>
            </w:pPr>
            <w:r>
              <w:t>待计算</w:t>
            </w:r>
          </w:p>
        </w:tc>
        <w:tc>
          <w:tcPr>
            <w:tcW w:w="0" w:type="auto"/>
            <w:tcBorders>
              <w:top w:val="single" w:color="000000" w:sz="4" w:space="0"/>
              <w:bottom w:val="single" w:color="000000" w:sz="4" w:space="0"/>
            </w:tcBorders>
            <w:shd w:val="clear" w:color="auto" w:fill="FFFFFF"/>
            <w:vAlign w:val="center"/>
          </w:tcPr>
          <w:p w14:paraId="5531E876">
            <w:pPr>
              <w:pStyle w:val="69"/>
            </w:pPr>
          </w:p>
        </w:tc>
      </w:tr>
    </w:tbl>
    <w:p w14:paraId="515C87A2">
      <w:pPr>
        <w:pStyle w:val="24"/>
        <w:rPr>
          <w:rFonts w:hint="eastAsia"/>
        </w:rPr>
      </w:pPr>
      <w:r>
        <w:t>通过分别统计这两类成本，可以更加准确地反映当前原型的实际制造成本，同时避免将研发过程中的一次性试错投入直接等同于单台产品成本。</w:t>
      </w:r>
    </w:p>
    <w:p w14:paraId="65CC3162">
      <w:pPr>
        <w:pStyle w:val="4"/>
        <w:keepLines w:val="0"/>
        <w:widowControl/>
        <w:rPr>
          <w:rFonts w:hint="eastAsia"/>
        </w:rPr>
      </w:pPr>
      <w:bookmarkStart w:id="123" w:name="_Toc236087597"/>
      <w:r>
        <w:t>云端运行成本</w:t>
      </w:r>
      <w:bookmarkEnd w:id="123"/>
    </w:p>
    <w:p w14:paraId="658F6D24">
      <w:pPr>
        <w:ind w:firstLine="480"/>
      </w:pPr>
      <w:r>
        <w:t>本系统包含网页应用、数据库、影像存储、口腔影像分析、大模型问答、语音识别和语音合成等云端服务，因此完整成本除硬件费用外，还包括持续运行产生的云服务费用。</w:t>
      </w:r>
    </w:p>
    <w:tbl>
      <w:tblPr>
        <w:tblStyle w:val="26"/>
        <w:tblW w:w="0" w:type="auto"/>
        <w:jc w:val="center"/>
        <w:tblLayout w:type="autofit"/>
        <w:tblCellMar>
          <w:top w:w="17" w:type="dxa"/>
          <w:left w:w="17" w:type="dxa"/>
          <w:bottom w:w="17" w:type="dxa"/>
          <w:right w:w="17" w:type="dxa"/>
        </w:tblCellMar>
      </w:tblPr>
      <w:tblGrid>
        <w:gridCol w:w="1834"/>
        <w:gridCol w:w="2031"/>
        <w:gridCol w:w="834"/>
        <w:gridCol w:w="2434"/>
      </w:tblGrid>
      <w:tr w14:paraId="49612845">
        <w:trPr>
          <w:tblHeader/>
          <w:jc w:val="center"/>
        </w:trPr>
        <w:tc>
          <w:tcPr>
            <w:tcW w:w="0" w:type="auto"/>
            <w:vAlign w:val="center"/>
          </w:tcPr>
          <w:p w14:paraId="4A5AF789">
            <w:pPr>
              <w:pStyle w:val="69"/>
            </w:pPr>
            <w:r>
              <w:t>成本项目</w:t>
            </w:r>
          </w:p>
        </w:tc>
        <w:tc>
          <w:tcPr>
            <w:tcW w:w="0" w:type="auto"/>
            <w:vAlign w:val="center"/>
          </w:tcPr>
          <w:p w14:paraId="1ED72D78">
            <w:pPr>
              <w:pStyle w:val="69"/>
            </w:pPr>
            <w:r>
              <w:t>计费依据</w:t>
            </w:r>
          </w:p>
        </w:tc>
        <w:tc>
          <w:tcPr>
            <w:tcW w:w="0" w:type="auto"/>
            <w:vAlign w:val="center"/>
          </w:tcPr>
          <w:p w14:paraId="3FF8213F">
            <w:pPr>
              <w:pStyle w:val="69"/>
            </w:pPr>
            <w:r>
              <w:t>当前费用</w:t>
            </w:r>
          </w:p>
        </w:tc>
        <w:tc>
          <w:tcPr>
            <w:tcW w:w="0" w:type="auto"/>
            <w:vAlign w:val="center"/>
          </w:tcPr>
          <w:p w14:paraId="2D2040C2">
            <w:pPr>
              <w:pStyle w:val="69"/>
            </w:pPr>
            <w:r>
              <w:t>说明</w:t>
            </w:r>
          </w:p>
        </w:tc>
      </w:tr>
      <w:tr w14:paraId="13595B0C">
        <w:tblPrEx>
          <w:tblCellMar>
            <w:top w:w="17" w:type="dxa"/>
            <w:left w:w="17" w:type="dxa"/>
            <w:bottom w:w="17" w:type="dxa"/>
            <w:right w:w="17" w:type="dxa"/>
          </w:tblCellMar>
        </w:tblPrEx>
        <w:trPr>
          <w:jc w:val="center"/>
        </w:trPr>
        <w:tc>
          <w:tcPr>
            <w:tcW w:w="0" w:type="auto"/>
            <w:vAlign w:val="center"/>
          </w:tcPr>
          <w:p w14:paraId="2F52B815">
            <w:pPr>
              <w:pStyle w:val="69"/>
            </w:pPr>
            <w:r>
              <w:t>云服务器</w:t>
            </w:r>
          </w:p>
        </w:tc>
        <w:tc>
          <w:tcPr>
            <w:tcW w:w="0" w:type="auto"/>
            <w:vAlign w:val="center"/>
          </w:tcPr>
          <w:p w14:paraId="136CCF61">
            <w:pPr>
              <w:pStyle w:val="69"/>
            </w:pPr>
            <w:r>
              <w:t>配置和使用周期</w:t>
            </w:r>
          </w:p>
        </w:tc>
        <w:tc>
          <w:tcPr>
            <w:tcW w:w="0" w:type="auto"/>
            <w:vAlign w:val="center"/>
          </w:tcPr>
          <w:p w14:paraId="505C763B">
            <w:pPr>
              <w:pStyle w:val="69"/>
            </w:pPr>
            <w:r>
              <w:t>待填写</w:t>
            </w:r>
          </w:p>
        </w:tc>
        <w:tc>
          <w:tcPr>
            <w:tcW w:w="0" w:type="auto"/>
            <w:vAlign w:val="center"/>
          </w:tcPr>
          <w:p w14:paraId="0630A5E8">
            <w:pPr>
              <w:pStyle w:val="69"/>
            </w:pPr>
            <w:r>
              <w:t>部署网页业务及接口服务</w:t>
            </w:r>
          </w:p>
        </w:tc>
      </w:tr>
      <w:tr w14:paraId="24D294BB">
        <w:tblPrEx>
          <w:tblCellMar>
            <w:top w:w="17" w:type="dxa"/>
            <w:left w:w="17" w:type="dxa"/>
            <w:bottom w:w="17" w:type="dxa"/>
            <w:right w:w="17" w:type="dxa"/>
          </w:tblCellMar>
        </w:tblPrEx>
        <w:trPr>
          <w:jc w:val="center"/>
        </w:trPr>
        <w:tc>
          <w:tcPr>
            <w:tcW w:w="0" w:type="auto"/>
            <w:vAlign w:val="center"/>
          </w:tcPr>
          <w:p w14:paraId="6606A3D0">
            <w:pPr>
              <w:pStyle w:val="69"/>
            </w:pPr>
            <w:r>
              <w:t>数据库</w:t>
            </w:r>
          </w:p>
        </w:tc>
        <w:tc>
          <w:tcPr>
            <w:tcW w:w="0" w:type="auto"/>
            <w:vAlign w:val="center"/>
          </w:tcPr>
          <w:p w14:paraId="27C75534">
            <w:pPr>
              <w:pStyle w:val="69"/>
            </w:pPr>
            <w:r>
              <w:t>实例或服务器资源</w:t>
            </w:r>
          </w:p>
        </w:tc>
        <w:tc>
          <w:tcPr>
            <w:tcW w:w="0" w:type="auto"/>
            <w:vAlign w:val="center"/>
          </w:tcPr>
          <w:p w14:paraId="251C8249">
            <w:pPr>
              <w:pStyle w:val="69"/>
            </w:pPr>
            <w:r>
              <w:t>待填写</w:t>
            </w:r>
          </w:p>
        </w:tc>
        <w:tc>
          <w:tcPr>
            <w:tcW w:w="0" w:type="auto"/>
            <w:vAlign w:val="center"/>
          </w:tcPr>
          <w:p w14:paraId="51BEEE8E">
            <w:pPr>
              <w:pStyle w:val="69"/>
            </w:pPr>
            <w:r>
              <w:t>保存账户、成员和检测结果</w:t>
            </w:r>
          </w:p>
        </w:tc>
      </w:tr>
      <w:tr w14:paraId="063AC849">
        <w:tblPrEx>
          <w:tblCellMar>
            <w:top w:w="17" w:type="dxa"/>
            <w:left w:w="17" w:type="dxa"/>
            <w:bottom w:w="17" w:type="dxa"/>
            <w:right w:w="17" w:type="dxa"/>
          </w:tblCellMar>
        </w:tblPrEx>
        <w:trPr>
          <w:jc w:val="center"/>
        </w:trPr>
        <w:tc>
          <w:tcPr>
            <w:tcW w:w="0" w:type="auto"/>
            <w:vAlign w:val="center"/>
          </w:tcPr>
          <w:p w14:paraId="3DA086ED">
            <w:pPr>
              <w:pStyle w:val="69"/>
            </w:pPr>
            <w:r>
              <w:t>影像存储</w:t>
            </w:r>
          </w:p>
        </w:tc>
        <w:tc>
          <w:tcPr>
            <w:tcW w:w="0" w:type="auto"/>
            <w:vAlign w:val="center"/>
          </w:tcPr>
          <w:p w14:paraId="52650664">
            <w:pPr>
              <w:pStyle w:val="69"/>
            </w:pPr>
            <w:r>
              <w:t>存储容量与流量</w:t>
            </w:r>
          </w:p>
        </w:tc>
        <w:tc>
          <w:tcPr>
            <w:tcW w:w="0" w:type="auto"/>
            <w:vAlign w:val="center"/>
          </w:tcPr>
          <w:p w14:paraId="08B3116F">
            <w:pPr>
              <w:pStyle w:val="69"/>
            </w:pPr>
            <w:r>
              <w:t>待填写</w:t>
            </w:r>
          </w:p>
        </w:tc>
        <w:tc>
          <w:tcPr>
            <w:tcW w:w="0" w:type="auto"/>
            <w:vAlign w:val="center"/>
          </w:tcPr>
          <w:p w14:paraId="58B08067">
            <w:pPr>
              <w:pStyle w:val="69"/>
            </w:pPr>
            <w:r>
              <w:t>保存原始影像和结果影像</w:t>
            </w:r>
          </w:p>
        </w:tc>
      </w:tr>
      <w:tr w14:paraId="2D423932">
        <w:tblPrEx>
          <w:tblCellMar>
            <w:top w:w="17" w:type="dxa"/>
            <w:left w:w="17" w:type="dxa"/>
            <w:bottom w:w="17" w:type="dxa"/>
            <w:right w:w="17" w:type="dxa"/>
          </w:tblCellMar>
        </w:tblPrEx>
        <w:trPr>
          <w:jc w:val="center"/>
        </w:trPr>
        <w:tc>
          <w:tcPr>
            <w:tcW w:w="0" w:type="auto"/>
            <w:vAlign w:val="center"/>
          </w:tcPr>
          <w:p w14:paraId="18225C55">
            <w:pPr>
              <w:pStyle w:val="69"/>
            </w:pPr>
            <w:r>
              <w:t>大模型服务</w:t>
            </w:r>
          </w:p>
        </w:tc>
        <w:tc>
          <w:tcPr>
            <w:tcW w:w="0" w:type="auto"/>
            <w:vAlign w:val="center"/>
          </w:tcPr>
          <w:p w14:paraId="793CEB1D">
            <w:pPr>
              <w:pStyle w:val="69"/>
            </w:pPr>
            <w:r>
              <w:t>调用次数或Token数量</w:t>
            </w:r>
          </w:p>
        </w:tc>
        <w:tc>
          <w:tcPr>
            <w:tcW w:w="0" w:type="auto"/>
            <w:vAlign w:val="center"/>
          </w:tcPr>
          <w:p w14:paraId="3114A741">
            <w:pPr>
              <w:pStyle w:val="69"/>
            </w:pPr>
            <w:r>
              <w:t>待填写</w:t>
            </w:r>
          </w:p>
        </w:tc>
        <w:tc>
          <w:tcPr>
            <w:tcW w:w="0" w:type="auto"/>
            <w:vAlign w:val="center"/>
          </w:tcPr>
          <w:p w14:paraId="00613BDD">
            <w:pPr>
              <w:pStyle w:val="69"/>
            </w:pPr>
            <w:r>
              <w:t>AI牙医问答和结果解释</w:t>
            </w:r>
          </w:p>
        </w:tc>
      </w:tr>
      <w:tr w14:paraId="5BAEDEE9">
        <w:tblPrEx>
          <w:tblCellMar>
            <w:top w:w="17" w:type="dxa"/>
            <w:left w:w="17" w:type="dxa"/>
            <w:bottom w:w="17" w:type="dxa"/>
            <w:right w:w="17" w:type="dxa"/>
          </w:tblCellMar>
        </w:tblPrEx>
        <w:trPr>
          <w:jc w:val="center"/>
        </w:trPr>
        <w:tc>
          <w:tcPr>
            <w:tcW w:w="0" w:type="auto"/>
            <w:vAlign w:val="center"/>
          </w:tcPr>
          <w:p w14:paraId="6098F793">
            <w:pPr>
              <w:pStyle w:val="69"/>
            </w:pPr>
            <w:r>
              <w:t>语音识别</w:t>
            </w:r>
          </w:p>
        </w:tc>
        <w:tc>
          <w:tcPr>
            <w:tcW w:w="0" w:type="auto"/>
            <w:vAlign w:val="center"/>
          </w:tcPr>
          <w:p w14:paraId="675EA468">
            <w:pPr>
              <w:pStyle w:val="69"/>
            </w:pPr>
            <w:r>
              <w:t>音频时长或调用次数</w:t>
            </w:r>
          </w:p>
        </w:tc>
        <w:tc>
          <w:tcPr>
            <w:tcW w:w="0" w:type="auto"/>
            <w:vAlign w:val="center"/>
          </w:tcPr>
          <w:p w14:paraId="34D61A1A">
            <w:pPr>
              <w:pStyle w:val="69"/>
            </w:pPr>
            <w:r>
              <w:t>待填写</w:t>
            </w:r>
          </w:p>
        </w:tc>
        <w:tc>
          <w:tcPr>
            <w:tcW w:w="0" w:type="auto"/>
            <w:vAlign w:val="center"/>
          </w:tcPr>
          <w:p w14:paraId="14B415A4">
            <w:pPr>
              <w:pStyle w:val="69"/>
            </w:pPr>
            <w:r>
              <w:t>用户语音转文字</w:t>
            </w:r>
          </w:p>
        </w:tc>
      </w:tr>
      <w:tr w14:paraId="777B2F60">
        <w:tblPrEx>
          <w:tblCellMar>
            <w:top w:w="17" w:type="dxa"/>
            <w:left w:w="17" w:type="dxa"/>
            <w:bottom w:w="17" w:type="dxa"/>
            <w:right w:w="17" w:type="dxa"/>
          </w:tblCellMar>
        </w:tblPrEx>
        <w:trPr>
          <w:jc w:val="center"/>
        </w:trPr>
        <w:tc>
          <w:tcPr>
            <w:tcW w:w="0" w:type="auto"/>
            <w:vAlign w:val="center"/>
          </w:tcPr>
          <w:p w14:paraId="5EAA8289">
            <w:pPr>
              <w:pStyle w:val="69"/>
            </w:pPr>
            <w:r>
              <w:t>语音合成</w:t>
            </w:r>
          </w:p>
        </w:tc>
        <w:tc>
          <w:tcPr>
            <w:tcW w:w="0" w:type="auto"/>
            <w:vAlign w:val="center"/>
          </w:tcPr>
          <w:p w14:paraId="4E5E9F34">
            <w:pPr>
              <w:pStyle w:val="69"/>
            </w:pPr>
            <w:r>
              <w:t>文字量或调用次数</w:t>
            </w:r>
          </w:p>
        </w:tc>
        <w:tc>
          <w:tcPr>
            <w:tcW w:w="0" w:type="auto"/>
            <w:vAlign w:val="center"/>
          </w:tcPr>
          <w:p w14:paraId="1F0E7B23">
            <w:pPr>
              <w:pStyle w:val="69"/>
            </w:pPr>
            <w:r>
              <w:t>待填写</w:t>
            </w:r>
          </w:p>
        </w:tc>
        <w:tc>
          <w:tcPr>
            <w:tcW w:w="0" w:type="auto"/>
            <w:vAlign w:val="center"/>
          </w:tcPr>
          <w:p w14:paraId="0996C11D">
            <w:pPr>
              <w:pStyle w:val="69"/>
            </w:pPr>
            <w:r>
              <w:t>AI回答语音播放</w:t>
            </w:r>
          </w:p>
        </w:tc>
      </w:tr>
      <w:tr w14:paraId="1CC9A81C">
        <w:tblPrEx>
          <w:tblCellMar>
            <w:top w:w="17" w:type="dxa"/>
            <w:left w:w="17" w:type="dxa"/>
            <w:bottom w:w="17" w:type="dxa"/>
            <w:right w:w="17" w:type="dxa"/>
          </w:tblCellMar>
        </w:tblPrEx>
        <w:trPr>
          <w:jc w:val="center"/>
        </w:trPr>
        <w:tc>
          <w:tcPr>
            <w:tcW w:w="0" w:type="auto"/>
            <w:vAlign w:val="center"/>
          </w:tcPr>
          <w:p w14:paraId="4BD57EC5">
            <w:pPr>
              <w:pStyle w:val="69"/>
            </w:pPr>
            <w:r>
              <w:t>域名及安全服务</w:t>
            </w:r>
          </w:p>
        </w:tc>
        <w:tc>
          <w:tcPr>
            <w:tcW w:w="0" w:type="auto"/>
            <w:vAlign w:val="center"/>
          </w:tcPr>
          <w:p w14:paraId="586D2002">
            <w:pPr>
              <w:pStyle w:val="69"/>
            </w:pPr>
            <w:r>
              <w:t>年度费用</w:t>
            </w:r>
          </w:p>
        </w:tc>
        <w:tc>
          <w:tcPr>
            <w:tcW w:w="0" w:type="auto"/>
            <w:vAlign w:val="center"/>
          </w:tcPr>
          <w:p w14:paraId="6D71E1C3">
            <w:pPr>
              <w:pStyle w:val="69"/>
            </w:pPr>
            <w:r>
              <w:t>待填写</w:t>
            </w:r>
          </w:p>
        </w:tc>
        <w:tc>
          <w:tcPr>
            <w:tcW w:w="0" w:type="auto"/>
            <w:vAlign w:val="center"/>
          </w:tcPr>
          <w:p w14:paraId="44EEEB67">
            <w:pPr>
              <w:pStyle w:val="69"/>
            </w:pPr>
            <w:r>
              <w:t>域名和HTTPS服务</w:t>
            </w:r>
          </w:p>
        </w:tc>
      </w:tr>
      <w:tr w14:paraId="17F31630">
        <w:tblPrEx>
          <w:tblCellMar>
            <w:top w:w="17" w:type="dxa"/>
            <w:left w:w="17" w:type="dxa"/>
            <w:bottom w:w="17" w:type="dxa"/>
            <w:right w:w="17" w:type="dxa"/>
          </w:tblCellMar>
        </w:tblPrEx>
        <w:trPr>
          <w:jc w:val="center"/>
        </w:trPr>
        <w:tc>
          <w:tcPr>
            <w:tcW w:w="0" w:type="auto"/>
            <w:vAlign w:val="center"/>
          </w:tcPr>
          <w:p w14:paraId="7F42FDE7">
            <w:pPr>
              <w:pStyle w:val="69"/>
            </w:pPr>
            <w:r>
              <w:t>阶段性运行成本合计</w:t>
            </w:r>
          </w:p>
        </w:tc>
        <w:tc>
          <w:tcPr>
            <w:tcW w:w="0" w:type="auto"/>
            <w:vAlign w:val="center"/>
          </w:tcPr>
          <w:p w14:paraId="48138EEA">
            <w:pPr>
              <w:pStyle w:val="69"/>
            </w:pPr>
          </w:p>
        </w:tc>
        <w:tc>
          <w:tcPr>
            <w:tcW w:w="0" w:type="auto"/>
            <w:vAlign w:val="center"/>
          </w:tcPr>
          <w:p w14:paraId="315E748F">
            <w:pPr>
              <w:pStyle w:val="69"/>
            </w:pPr>
            <w:r>
              <w:t>待计算</w:t>
            </w:r>
          </w:p>
        </w:tc>
        <w:tc>
          <w:tcPr>
            <w:tcW w:w="0" w:type="auto"/>
            <w:vAlign w:val="center"/>
          </w:tcPr>
          <w:p w14:paraId="0FAA6BB7">
            <w:pPr>
              <w:pStyle w:val="69"/>
            </w:pPr>
          </w:p>
        </w:tc>
      </w:tr>
    </w:tbl>
    <w:p w14:paraId="63A6E695">
      <w:pPr>
        <w:pStyle w:val="39"/>
      </w:pPr>
      <w:r>
        <w:t>表5-4 系统云端运行成本构成</w:t>
      </w:r>
    </w:p>
    <w:p w14:paraId="14E8D658">
      <w:pPr>
        <w:ind w:firstLine="480"/>
      </w:pPr>
      <w:r>
        <w:t>若比赛演示阶段使用了云平台免费额度，应标明</w:t>
      </w:r>
      <w:r>
        <w:rPr>
          <w:rFonts w:hint="eastAsia"/>
        </w:rPr>
        <w:t>“</w:t>
      </w:r>
      <w:r>
        <w:t>当前处于免费额度范围</w:t>
      </w:r>
      <w:r>
        <w:rPr>
          <w:rFonts w:hint="eastAsia"/>
        </w:rPr>
        <w:t>”</w:t>
      </w:r>
      <w:r>
        <w:t>，但不能直接将其表述为长期零成本。后续可根据每个家庭平均成员数、月均筛查次数和影像平均大小，估算单个家庭用户的月均云端运行成本。</w:t>
      </w:r>
    </w:p>
    <w:p w14:paraId="4373BD3E">
      <w:pPr>
        <w:pStyle w:val="4"/>
        <w:keepLines w:val="0"/>
        <w:widowControl/>
        <w:rPr>
          <w:rFonts w:hint="eastAsia"/>
        </w:rPr>
      </w:pPr>
      <w:bookmarkStart w:id="124" w:name="_Toc236087598"/>
      <w:r>
        <w:t>原型成本与批量制造成本</w:t>
      </w:r>
      <w:bookmarkEnd w:id="124"/>
    </w:p>
    <w:p w14:paraId="4A2FD41B">
      <w:pPr>
        <w:ind w:firstLine="480"/>
      </w:pPr>
      <w:r>
        <w:t>当前作品采用开发板、零售器件和小批量结构件构建，成本主要反映功能原型的试制水平，不等同于产品批量制造成本。</w:t>
      </w:r>
    </w:p>
    <w:p w14:paraId="27E8EED2">
      <w:pPr>
        <w:ind w:firstLine="480"/>
      </w:pPr>
      <w:r>
        <w:t>后续若进入产品化阶段，可以将ESP32-P4主控、无线通信、电源、音频和补光控制电路整合到定制PCB中，减少独立模块、转接板和连接器数量。同时，通过批量采购摄像头、屏幕和排线，以及将单件结构制作转变为批量成型，可以进一步降低单台设备成本。</w:t>
      </w:r>
    </w:p>
    <w:p w14:paraId="2E1EAE0E">
      <w:pPr>
        <w:ind w:firstLine="480"/>
      </w:pPr>
      <w:r>
        <w:t>在没有定制PCB报价、模具报价和批量采购数据的情况下，本报告不直接给出未经验证的量产价格，仅说明以下主要降本方向：</w:t>
      </w:r>
    </w:p>
    <w:p w14:paraId="6A0818AA">
      <w:pPr>
        <w:numPr>
          <w:ilvl w:val="0"/>
          <w:numId w:val="4"/>
        </w:numPr>
        <w:ind w:firstLineChars="0"/>
      </w:pPr>
      <w:r>
        <w:t>将多个开发模块整合为定制PCB；</w:t>
      </w:r>
    </w:p>
    <w:p w14:paraId="53A719D5">
      <w:pPr>
        <w:numPr>
          <w:ilvl w:val="0"/>
          <w:numId w:val="4"/>
        </w:numPr>
        <w:ind w:firstLineChars="0"/>
      </w:pPr>
      <w:r>
        <w:t>减少转接板、外接模块和重复连接器；</w:t>
      </w:r>
    </w:p>
    <w:p w14:paraId="4C96E5AE">
      <w:pPr>
        <w:numPr>
          <w:ilvl w:val="0"/>
          <w:numId w:val="4"/>
        </w:numPr>
        <w:ind w:firstLineChars="0"/>
      </w:pPr>
      <w:r>
        <w:t>将补光控制电路集成至主板；</w:t>
      </w:r>
    </w:p>
    <w:p w14:paraId="53F6343A">
      <w:pPr>
        <w:numPr>
          <w:ilvl w:val="0"/>
          <w:numId w:val="4"/>
        </w:numPr>
        <w:ind w:firstLineChars="0"/>
      </w:pPr>
      <w:r>
        <w:t>批量采购屏幕、摄像头和MIPI-CSI排线；</w:t>
      </w:r>
    </w:p>
    <w:p w14:paraId="273E841E">
      <w:pPr>
        <w:numPr>
          <w:ilvl w:val="0"/>
          <w:numId w:val="4"/>
        </w:numPr>
        <w:ind w:firstLineChars="0"/>
      </w:pPr>
      <w:r>
        <w:t>优化外壳结构，减少材料和装配零件；</w:t>
      </w:r>
    </w:p>
    <w:p w14:paraId="245F2DB8">
      <w:pPr>
        <w:numPr>
          <w:ilvl w:val="0"/>
          <w:numId w:val="4"/>
        </w:numPr>
        <w:ind w:firstLineChars="0"/>
      </w:pPr>
      <w:r>
        <w:t>根据家庭用户数量优化模型调用与影像存储策略。</w:t>
      </w:r>
    </w:p>
    <w:p w14:paraId="7269B5DF">
      <w:pPr>
        <w:pStyle w:val="3"/>
        <w:keepLines w:val="0"/>
        <w:widowControl/>
        <w:rPr>
          <w:rFonts w:hint="eastAsia"/>
        </w:rPr>
      </w:pPr>
      <w:bookmarkStart w:id="125" w:name="_Toc236087599"/>
      <w:r>
        <w:t>当前结构局限与产品化方向</w:t>
      </w:r>
      <w:bookmarkEnd w:id="125"/>
    </w:p>
    <w:p w14:paraId="5C731788">
      <w:pPr>
        <w:ind w:firstLine="480"/>
      </w:pPr>
      <w:r>
        <w:t>当前系统主要用于验证ESP32-P4端侧筛查、云端深度分析、家庭成员管理和多模态交互的完整链路，外壳和摄像头组件仍属于功能原型。若进一步面向实际家庭长期使用，还需要从结构材料、清洁方式、可靠性和批量制造等方面继续完善。</w:t>
      </w:r>
    </w:p>
    <w:p w14:paraId="465AAF6C">
      <w:pPr>
        <w:ind w:firstLine="480"/>
      </w:pPr>
      <w:r>
        <w:t>首先，应进一步缩小摄像头前端结构体积，优化握持方式和拍摄角度，使摄像头能够更方便地观察不同牙列区域。摄像头进入或接近口腔时，还需要设计可更换隔离部件或一次性保护方案，并对可能接触口腔的材料进行适用性评估。</w:t>
      </w:r>
    </w:p>
    <w:p w14:paraId="2008951B">
      <w:pPr>
        <w:ind w:firstLine="480"/>
      </w:pPr>
      <w:r>
        <w:t>其次，应继续优化补光光源的亮度、色温、发热和反光控制。补光过弱无法改善暗部细节，补光过强则可能使牙面出现高亮反射。因此，后续可以结合实际口内影像，对灯珠位置、照射角度和驱动电流进行调整。</w:t>
      </w:r>
    </w:p>
    <w:p w14:paraId="044D029B">
      <w:pPr>
        <w:ind w:firstLine="480"/>
      </w:pPr>
      <w:r>
        <w:t>再次，MIPI-CSI连接排线需要增加更加完善的应力释放结构，降低摄像头反复移动对连接器的影响。30 cm排线已经在当前原型上表现出优于50 cm排线的稳定性，但仍需进行更长时间的连续预览、反复弯折和插拔测试。</w:t>
      </w:r>
    </w:p>
    <w:p w14:paraId="1969A6F6">
      <w:pPr>
        <w:ind w:firstLine="480"/>
      </w:pPr>
      <w:r>
        <w:t>最后，可根据现有装配结果进一步优化内部PCB布局、外壳厚度、接口位置和拆装方式，并开展整机散热、跌落、运输和长期运行测试，为后续由竞赛原型向家庭口腔健康管理产品演进提供依据。</w:t>
      </w:r>
    </w:p>
    <w:p w14:paraId="0536FD1E">
      <w:pPr>
        <w:pStyle w:val="3"/>
        <w:keepLines w:val="0"/>
        <w:widowControl/>
        <w:rPr>
          <w:rFonts w:hint="eastAsia"/>
        </w:rPr>
      </w:pPr>
      <w:bookmarkStart w:id="126" w:name="_Toc236087600"/>
      <w:r>
        <w:t>本章小结</w:t>
      </w:r>
      <w:bookmarkEnd w:id="126"/>
    </w:p>
    <w:p w14:paraId="299921E5">
      <w:pPr>
        <w:ind w:firstLine="480"/>
      </w:pPr>
      <w:r>
        <w:t>本章介绍了系统在功能和软件实现之外的工业结构与成本设计。主机外壳将7英寸触摸屏、ESP32-P4主控板及相关模块集成为独立终端，为内部电路提供承载、限位和防护；摄像头端采用四点环绕式补光支架，使补光方向能够随摄像头拍摄方向同步变化，改善口腔内部光照不足的问题；MIPI-CSI连接排线保护套降低了线缆在移动、弯折和拉扯过程中受到损伤的可能。</w:t>
      </w:r>
    </w:p>
    <w:p w14:paraId="72B6184B">
      <w:pPr>
        <w:ind w:firstLine="480"/>
      </w:pPr>
      <w:r>
        <w:t>项目对30 cm和50 cm MIPI-CSI连接排线进行了实际比较。50 cm排线虽然能够提供更大的摄像头活动范围，但实际测试中出现明显丢帧，因此最终采用传输更加稳定的30 cm排线。成本分析则将最终硬件物料、结构制作、研发试制和云端运行费用分别统计，避免将原型试错成本与单台设备成本混为一谈，为后续定制PCB、结构优化和批量制造提供参考。</w:t>
      </w:r>
    </w:p>
    <w:p w14:paraId="4ECEE7BC">
      <w:pPr>
        <w:ind w:firstLine="480"/>
      </w:pPr>
    </w:p>
    <w:p w14:paraId="729D061D">
      <w:pPr>
        <w:pStyle w:val="2"/>
        <w:rPr>
          <w:rFonts w:hint="eastAsia"/>
        </w:rPr>
      </w:pPr>
      <w:bookmarkStart w:id="127" w:name="_Toc236087601"/>
      <w:r>
        <w:t>参考文献</w:t>
      </w:r>
      <w:bookmarkEnd w:id="127"/>
    </w:p>
    <w:p w14:paraId="0D00792E">
      <w:pPr>
        <w:spacing w:after="80"/>
        <w:ind w:firstLine="420"/>
      </w:pPr>
      <w:r>
        <w:rPr>
          <w:sz w:val="21"/>
        </w:rPr>
        <w:t>[1] 国家卫生健康委员会. 健康口腔行动方案(2019—2025年)[EB/OL]. (2019-01-31)[2026-07-27]. http://www.nhc.gov.cn/jkj/c100062/201902/6c7d9622031e4bdeb1caee5d0eb22d8c.shtml.</w:t>
      </w:r>
    </w:p>
    <w:p w14:paraId="663589E3">
      <w:pPr>
        <w:spacing w:after="80"/>
        <w:ind w:firstLine="420"/>
      </w:pPr>
      <w:r>
        <w:rPr>
          <w:sz w:val="21"/>
        </w:rPr>
        <w:t>[2] 国家卫生健康委员会. 第四次全国口腔健康流行病学调查报告[R]. 北京: 人民卫生出版社, 2018.</w:t>
      </w:r>
    </w:p>
    <w:p w14:paraId="2EF7C1CD">
      <w:pPr>
        <w:spacing w:after="80"/>
        <w:ind w:firstLine="420"/>
      </w:pPr>
      <w:r>
        <w:rPr>
          <w:sz w:val="21"/>
        </w:rPr>
        <w:t>[3] ESPRESSIF SYSTEMS. ESP32-P4 Series Datasheet[EB/OL]. (2025)[2026-07-27]. https://www.espressif.com/en/products/socs/esp32-p4.</w:t>
      </w:r>
    </w:p>
    <w:p w14:paraId="71D2A45F">
      <w:pPr>
        <w:spacing w:after="80"/>
        <w:ind w:firstLine="420"/>
      </w:pPr>
      <w:r>
        <w:rPr>
          <w:sz w:val="21"/>
        </w:rPr>
        <w:t>[4] LVGL PROJECT. LVGL Documentation: Embedded GUI Library[EB/OL]. (2024)[2026-07-27]. https://docs.lvgl.io/.</w:t>
      </w:r>
    </w:p>
    <w:p w14:paraId="38F8B49E">
      <w:pPr>
        <w:spacing w:after="80"/>
        <w:ind w:firstLine="420"/>
      </w:pPr>
      <w:r>
        <w:rPr>
          <w:sz w:val="21"/>
        </w:rPr>
        <w:t>[5] JOCHER G, CHAURASIA A, QIU J. Ultralytics YOLOv8[EB/OL]. (2023)[2026-07-27]. https://github.com/ultralytics/ultralytics.</w:t>
      </w:r>
    </w:p>
    <w:p w14:paraId="3835DEA6">
      <w:pPr>
        <w:spacing w:after="80"/>
        <w:ind w:firstLine="420"/>
      </w:pPr>
      <w:r>
        <w:rPr>
          <w:sz w:val="21"/>
        </w:rPr>
        <w:t>[6] 阿里云计算有限公司. 百炼大模型服务平台技术文档[EB/OL]. (2025)[2026-07-27]. https://help.aliyun.com/product/bailian/.</w:t>
      </w:r>
    </w:p>
    <w:p w14:paraId="05AB6A90">
      <w:pPr>
        <w:spacing w:after="80"/>
        <w:ind w:firstLine="420"/>
      </w:pPr>
      <w:r>
        <w:rPr>
          <w:sz w:val="21"/>
        </w:rPr>
        <w:t>[7] FETTE I, MELNIKOV A. RFC 6455: The WebSocket Protocol[S]. IETF, 2011.</w:t>
      </w:r>
    </w:p>
    <w:p w14:paraId="1C23CB24">
      <w:pPr>
        <w:spacing w:after="80"/>
        <w:ind w:firstLine="420"/>
      </w:pPr>
      <w:r>
        <w:rPr>
          <w:sz w:val="21"/>
        </w:rPr>
        <w:t>[8] 乐齿拍(iScanBot). 乐齿拍官网产品介绍[EB/OL]. (2025)[2026-07-27]. https://www.iscanbot.com/.</w:t>
      </w:r>
    </w:p>
    <w:p w14:paraId="2434D9BB">
      <w:pPr>
        <w:spacing w:after="80"/>
        <w:ind w:firstLine="420"/>
      </w:pPr>
      <w:r>
        <w:rPr>
          <w:sz w:val="21"/>
        </w:rPr>
        <w:t>[9] 涂鸦智能. On-App AI口腔镜检测方案[EB/OL]. (2026)[2026-07-27]. https://www.tuya.com/.</w:t>
      </w:r>
    </w:p>
    <w:p w14:paraId="1A919083">
      <w:pPr>
        <w:spacing w:after="80"/>
        <w:ind w:firstLine="420"/>
      </w:pPr>
      <w:r>
        <w:rPr>
          <w:sz w:val="21"/>
        </w:rPr>
        <w:t>[10] ESPRESSIF SYSTEMS. ESP-DL: Deep Learning Library for ESP SoCs[EB/OL]. (2025)[2026-07-27]. https://github.com/espressif/esp-dl.</w:t>
      </w:r>
    </w:p>
    <w:p w14:paraId="5D61A032">
      <w:pPr>
        <w:spacing w:line="276" w:lineRule="auto"/>
        <w:ind w:firstLine="420"/>
      </w:pPr>
      <w:r>
        <w:rPr>
          <w:sz w:val="21"/>
        </w:rPr>
        <w:t>[11] REDMON J, DIVVALA S, GIRSHICK R, et al. You only look once: Unified, real-time object detection[C]//Proceedings of the IEEE Conference on Computer Vision and Pattern Recognition. 2016: 779-788.</w:t>
      </w:r>
    </w:p>
    <w:p w14:paraId="054B7742">
      <w:pPr>
        <w:spacing w:line="276" w:lineRule="auto"/>
        <w:ind w:firstLine="420"/>
      </w:pPr>
      <w:r>
        <w:rPr>
          <w:sz w:val="21"/>
        </w:rPr>
        <w:t>[12] BARRY R. Mastering the FreeRTOS real time kernel: A hands-on tutorial guide[M]. Real Time Engineers Ltd, 2016.</w:t>
      </w:r>
    </w:p>
    <w:p w14:paraId="3B2AD154">
      <w:pPr>
        <w:spacing w:line="276" w:lineRule="auto"/>
        <w:ind w:firstLine="420"/>
      </w:pPr>
      <w:r>
        <w:rPr>
          <w:sz w:val="21"/>
        </w:rPr>
        <w:t>[13] ESPRESSIF SYSTEMS. ESP-IDF Programming Guide[EB/OL]. (2025)[2026-07-27]. https://docs.espressif.com/projects/esp-idf/.</w:t>
      </w:r>
    </w:p>
    <w:p w14:paraId="74AD5FC0">
      <w:pPr>
        <w:spacing w:line="276" w:lineRule="auto"/>
        <w:ind w:firstLine="420"/>
      </w:pPr>
      <w:r>
        <w:rPr>
          <w:sz w:val="21"/>
        </w:rPr>
        <w:t>[14] THE PHP GROUP. PHP: Hypertext Preprocessor[EB/OL]. (2025)[2026-07-27]. https://www.php.net/.</w:t>
      </w:r>
    </w:p>
    <w:p w14:paraId="3A3F3998">
      <w:pPr>
        <w:spacing w:line="276" w:lineRule="auto"/>
        <w:ind w:firstLine="420"/>
      </w:pPr>
      <w:r>
        <w:rPr>
          <w:sz w:val="21"/>
        </w:rPr>
        <w:t>[15] ORACLE CORPORATION. MySQL 8.0 Reference Manual[EB/OL]. (2025)[2026-07-27]. https://dev.mysql.com/doc/refman/8.0/en/.</w:t>
      </w:r>
    </w:p>
    <w:p w14:paraId="269144FA">
      <w:pPr>
        <w:spacing w:line="276" w:lineRule="auto"/>
        <w:ind w:firstLine="420"/>
      </w:pPr>
      <w:r>
        <w:rPr>
          <w:sz w:val="21"/>
        </w:rPr>
        <w:t>[16] OPENAI. OpenAI API Documentation[EB/OL]. (2025)[2026-07-27]. https://platform.openai.com/docs.</w:t>
      </w:r>
    </w:p>
    <w:p w14:paraId="2E0FEC9C">
      <w:pPr>
        <w:spacing w:line="276" w:lineRule="auto"/>
        <w:ind w:firstLine="420"/>
      </w:pPr>
      <w:r>
        <w:rPr>
          <w:sz w:val="21"/>
        </w:rPr>
        <w:t>[17] OMNIVISION TECHNOLOGIES. OV5647 Product Brief[EB/OL]. (2012)[2026-07-27]. https://www.ovt.com/.</w:t>
      </w:r>
    </w:p>
    <w:p w14:paraId="33F4E295">
      <w:pPr>
        <w:spacing w:line="276" w:lineRule="auto"/>
        <w:ind w:firstLine="420"/>
      </w:pPr>
      <w:r>
        <w:rPr>
          <w:sz w:val="21"/>
        </w:rPr>
        <w:t>[18] HE K, GKIOXARI G, DOLLÁR P, et al. Mask R-CNN[C]//Proceedings of the IEEE International Conference on Computer Vision. 2017: 2961-2969.</w:t>
      </w:r>
    </w:p>
    <w:p w14:paraId="54A533A9">
      <w:pPr>
        <w:spacing w:line="276" w:lineRule="auto"/>
        <w:ind w:firstLine="420"/>
      </w:pPr>
      <w:r>
        <w:rPr>
          <w:sz w:val="21"/>
        </w:rPr>
        <w:t>[19] RESCORLA E. RFC 8446: The Transport Layer Security (TLS) Protocol Version 1.3[S]. IETF, 2018.</w:t>
      </w:r>
    </w:p>
    <w:p w14:paraId="60BBC9D0">
      <w:pPr>
        <w:spacing w:line="276" w:lineRule="auto"/>
        <w:ind w:firstLine="420"/>
      </w:pPr>
      <w:r>
        <w:rPr>
          <w:sz w:val="21"/>
        </w:rPr>
        <w:t>[20] VALIN J M, TEREBRIKOV A, MONTGOMERY C. Definition of the Opus Audio Codec: RFC 6716[S]. IETF, 2012.</w:t>
      </w:r>
    </w:p>
    <w:p w14:paraId="1F3A0E3A">
      <w:pPr>
        <w:ind w:firstLine="48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531" w:bottom="1440" w:left="1531" w:header="851" w:footer="992" w:gutter="0"/>
      <w:pgBorders>
        <w:top w:val="none" w:sz="0" w:space="0"/>
        <w:left w:val="none" w:sz="0" w:space="0"/>
        <w:bottom w:val="none" w:sz="0" w:space="0"/>
        <w:right w:val="none" w:sz="0" w:space="0"/>
      </w:pgBorders>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5A">
      <wne:acd wne:acdName="acd0"/>
    </wne:keymap>
  </wne:keymaps>
  <wne:acds>
    <wne:acd wne:argValue="AQAAAAA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E4366">
    <w:pPr>
      <w:pStyle w:val="17"/>
      <w:ind w:firstLine="42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14:paraId="6BCC7F96">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45819">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19FCA">
    <w:pPr>
      <w:pStyle w:val="1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020C">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A49C1">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3A250">
    <w:pPr>
      <w:pStyle w:val="1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D02CC1"/>
    <w:multiLevelType w:val="singleLevel"/>
    <w:tmpl w:val="EED02CC1"/>
    <w:lvl w:ilvl="0" w:tentative="0">
      <w:start w:val="1"/>
      <w:numFmt w:val="decimal"/>
      <w:lvlText w:val="%1."/>
      <w:lvlJc w:val="left"/>
      <w:pPr>
        <w:ind w:left="425" w:hanging="425"/>
      </w:pPr>
      <w:rPr>
        <w:rFonts w:hint="default"/>
      </w:rPr>
    </w:lvl>
  </w:abstractNum>
  <w:abstractNum w:abstractNumId="1">
    <w:nsid w:val="2C36B202"/>
    <w:multiLevelType w:val="singleLevel"/>
    <w:tmpl w:val="2C36B202"/>
    <w:lvl w:ilvl="0" w:tentative="0">
      <w:start w:val="1"/>
      <w:numFmt w:val="decimal"/>
      <w:lvlText w:val="%1."/>
      <w:lvlJc w:val="left"/>
      <w:pPr>
        <w:ind w:left="425" w:hanging="425"/>
      </w:pPr>
      <w:rPr>
        <w:rFonts w:hint="default"/>
      </w:rPr>
    </w:lvl>
  </w:abstractNum>
  <w:abstractNum w:abstractNumId="2">
    <w:nsid w:val="3BF42165"/>
    <w:multiLevelType w:val="singleLevel"/>
    <w:tmpl w:val="3BF42165"/>
    <w:lvl w:ilvl="0" w:tentative="0">
      <w:start w:val="1"/>
      <w:numFmt w:val="decimal"/>
      <w:lvlText w:val="(%1)"/>
      <w:lvlJc w:val="left"/>
      <w:pPr>
        <w:ind w:left="425" w:hanging="425"/>
      </w:pPr>
      <w:rPr>
        <w:rFonts w:hint="default"/>
      </w:rPr>
    </w:lvl>
  </w:abstractNum>
  <w:abstractNum w:abstractNumId="3">
    <w:nsid w:val="6463DE9F"/>
    <w:multiLevelType w:val="multilevel"/>
    <w:tmpl w:val="6463DE9F"/>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NlN2VmN2QxNzI5MzliMmEwNzUyNjM5M2Y5YzI1M2E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25FB8"/>
    <w:rsid w:val="000331A6"/>
    <w:rsid w:val="000367A1"/>
    <w:rsid w:val="00043ACB"/>
    <w:rsid w:val="000539F4"/>
    <w:rsid w:val="0005531C"/>
    <w:rsid w:val="00060C36"/>
    <w:rsid w:val="00064A61"/>
    <w:rsid w:val="0008029E"/>
    <w:rsid w:val="000815BE"/>
    <w:rsid w:val="00081ADB"/>
    <w:rsid w:val="00087A05"/>
    <w:rsid w:val="00090D69"/>
    <w:rsid w:val="000A1C75"/>
    <w:rsid w:val="000A6270"/>
    <w:rsid w:val="000B11C1"/>
    <w:rsid w:val="000B258E"/>
    <w:rsid w:val="000B78CB"/>
    <w:rsid w:val="000C4F88"/>
    <w:rsid w:val="000D2E4E"/>
    <w:rsid w:val="000E03AA"/>
    <w:rsid w:val="000F192B"/>
    <w:rsid w:val="001123DD"/>
    <w:rsid w:val="00124D4B"/>
    <w:rsid w:val="00134651"/>
    <w:rsid w:val="0013547B"/>
    <w:rsid w:val="001374D3"/>
    <w:rsid w:val="00144B2A"/>
    <w:rsid w:val="00155D40"/>
    <w:rsid w:val="00161DA2"/>
    <w:rsid w:val="001666E3"/>
    <w:rsid w:val="00171A48"/>
    <w:rsid w:val="00172B82"/>
    <w:rsid w:val="001873C2"/>
    <w:rsid w:val="001939A1"/>
    <w:rsid w:val="00195CF3"/>
    <w:rsid w:val="00195F45"/>
    <w:rsid w:val="0019771A"/>
    <w:rsid w:val="001A2F74"/>
    <w:rsid w:val="001A35B1"/>
    <w:rsid w:val="001B506A"/>
    <w:rsid w:val="001C239C"/>
    <w:rsid w:val="001C2D87"/>
    <w:rsid w:val="001C78E2"/>
    <w:rsid w:val="001C7D65"/>
    <w:rsid w:val="001E1F3D"/>
    <w:rsid w:val="001F3C75"/>
    <w:rsid w:val="001F5C5A"/>
    <w:rsid w:val="001F73C8"/>
    <w:rsid w:val="00214D62"/>
    <w:rsid w:val="00217314"/>
    <w:rsid w:val="00222A3C"/>
    <w:rsid w:val="00225389"/>
    <w:rsid w:val="0022698C"/>
    <w:rsid w:val="002319B3"/>
    <w:rsid w:val="00236AE3"/>
    <w:rsid w:val="00240B4E"/>
    <w:rsid w:val="00250C07"/>
    <w:rsid w:val="00250F22"/>
    <w:rsid w:val="00254993"/>
    <w:rsid w:val="002633EC"/>
    <w:rsid w:val="002828E5"/>
    <w:rsid w:val="002A2B9A"/>
    <w:rsid w:val="002A7D40"/>
    <w:rsid w:val="002B2B01"/>
    <w:rsid w:val="002B6AE2"/>
    <w:rsid w:val="002C0172"/>
    <w:rsid w:val="002C23D9"/>
    <w:rsid w:val="002C7F4D"/>
    <w:rsid w:val="002D209F"/>
    <w:rsid w:val="002E2E98"/>
    <w:rsid w:val="00300EB9"/>
    <w:rsid w:val="003046D5"/>
    <w:rsid w:val="00307689"/>
    <w:rsid w:val="00311B30"/>
    <w:rsid w:val="00320BF2"/>
    <w:rsid w:val="00324BF7"/>
    <w:rsid w:val="003331B8"/>
    <w:rsid w:val="003410E0"/>
    <w:rsid w:val="00343AFD"/>
    <w:rsid w:val="00351507"/>
    <w:rsid w:val="003535F1"/>
    <w:rsid w:val="00354CD0"/>
    <w:rsid w:val="00362474"/>
    <w:rsid w:val="00371210"/>
    <w:rsid w:val="00377EC8"/>
    <w:rsid w:val="003912A3"/>
    <w:rsid w:val="0039499D"/>
    <w:rsid w:val="003A2C5A"/>
    <w:rsid w:val="003A4D87"/>
    <w:rsid w:val="003B75AF"/>
    <w:rsid w:val="003B7C68"/>
    <w:rsid w:val="003D59AA"/>
    <w:rsid w:val="003E348E"/>
    <w:rsid w:val="003E5411"/>
    <w:rsid w:val="0042468F"/>
    <w:rsid w:val="00432972"/>
    <w:rsid w:val="00440FEA"/>
    <w:rsid w:val="00443B9A"/>
    <w:rsid w:val="00451850"/>
    <w:rsid w:val="00476829"/>
    <w:rsid w:val="00480935"/>
    <w:rsid w:val="00484F1E"/>
    <w:rsid w:val="004873A8"/>
    <w:rsid w:val="004973A7"/>
    <w:rsid w:val="00497DAD"/>
    <w:rsid w:val="004A1340"/>
    <w:rsid w:val="004A5FEA"/>
    <w:rsid w:val="004B10D4"/>
    <w:rsid w:val="004B2EE5"/>
    <w:rsid w:val="004B6988"/>
    <w:rsid w:val="004C26BA"/>
    <w:rsid w:val="004D43FB"/>
    <w:rsid w:val="004D563D"/>
    <w:rsid w:val="004D683F"/>
    <w:rsid w:val="004E0603"/>
    <w:rsid w:val="004E389B"/>
    <w:rsid w:val="004E4ED9"/>
    <w:rsid w:val="004E6053"/>
    <w:rsid w:val="004E7A23"/>
    <w:rsid w:val="004F0C45"/>
    <w:rsid w:val="004F1D30"/>
    <w:rsid w:val="004F42FC"/>
    <w:rsid w:val="004F4A07"/>
    <w:rsid w:val="00504110"/>
    <w:rsid w:val="0051597F"/>
    <w:rsid w:val="005175CE"/>
    <w:rsid w:val="00520A41"/>
    <w:rsid w:val="00520DBF"/>
    <w:rsid w:val="0052194D"/>
    <w:rsid w:val="0052595C"/>
    <w:rsid w:val="00527988"/>
    <w:rsid w:val="005539B1"/>
    <w:rsid w:val="0056263A"/>
    <w:rsid w:val="00566E8C"/>
    <w:rsid w:val="005673E5"/>
    <w:rsid w:val="005723B8"/>
    <w:rsid w:val="005731F5"/>
    <w:rsid w:val="00574AC2"/>
    <w:rsid w:val="00575FCC"/>
    <w:rsid w:val="0058098D"/>
    <w:rsid w:val="00581641"/>
    <w:rsid w:val="0059661C"/>
    <w:rsid w:val="005A2F07"/>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1517C"/>
    <w:rsid w:val="0065334D"/>
    <w:rsid w:val="00665939"/>
    <w:rsid w:val="006744CD"/>
    <w:rsid w:val="00696B38"/>
    <w:rsid w:val="006C057D"/>
    <w:rsid w:val="006C0A3D"/>
    <w:rsid w:val="006C1914"/>
    <w:rsid w:val="006C5041"/>
    <w:rsid w:val="006C637B"/>
    <w:rsid w:val="006D4342"/>
    <w:rsid w:val="006E1F53"/>
    <w:rsid w:val="006E78E6"/>
    <w:rsid w:val="006F3BF2"/>
    <w:rsid w:val="00710749"/>
    <w:rsid w:val="007220C2"/>
    <w:rsid w:val="00725D6F"/>
    <w:rsid w:val="00726308"/>
    <w:rsid w:val="00746792"/>
    <w:rsid w:val="007514C2"/>
    <w:rsid w:val="007545B9"/>
    <w:rsid w:val="00785F59"/>
    <w:rsid w:val="007A4988"/>
    <w:rsid w:val="007A5476"/>
    <w:rsid w:val="007A7692"/>
    <w:rsid w:val="007B0757"/>
    <w:rsid w:val="007B2C6C"/>
    <w:rsid w:val="007B470A"/>
    <w:rsid w:val="007D57BE"/>
    <w:rsid w:val="007E257E"/>
    <w:rsid w:val="007E40F5"/>
    <w:rsid w:val="00803316"/>
    <w:rsid w:val="008036E6"/>
    <w:rsid w:val="00806A6F"/>
    <w:rsid w:val="00822022"/>
    <w:rsid w:val="00822932"/>
    <w:rsid w:val="00830348"/>
    <w:rsid w:val="00840028"/>
    <w:rsid w:val="00843CBC"/>
    <w:rsid w:val="00846D58"/>
    <w:rsid w:val="00852DFF"/>
    <w:rsid w:val="00856139"/>
    <w:rsid w:val="00865007"/>
    <w:rsid w:val="008721C2"/>
    <w:rsid w:val="00873978"/>
    <w:rsid w:val="00884A05"/>
    <w:rsid w:val="00894C25"/>
    <w:rsid w:val="008A1A24"/>
    <w:rsid w:val="008A7A52"/>
    <w:rsid w:val="008B7C56"/>
    <w:rsid w:val="008D7A98"/>
    <w:rsid w:val="008E5CC4"/>
    <w:rsid w:val="008F1324"/>
    <w:rsid w:val="008F7213"/>
    <w:rsid w:val="00902DB5"/>
    <w:rsid w:val="00903D2B"/>
    <w:rsid w:val="00907293"/>
    <w:rsid w:val="009111DF"/>
    <w:rsid w:val="009153AD"/>
    <w:rsid w:val="00917BFD"/>
    <w:rsid w:val="0093239C"/>
    <w:rsid w:val="00935461"/>
    <w:rsid w:val="0093758B"/>
    <w:rsid w:val="00942A54"/>
    <w:rsid w:val="00947C6E"/>
    <w:rsid w:val="009512AB"/>
    <w:rsid w:val="0096242D"/>
    <w:rsid w:val="0096636C"/>
    <w:rsid w:val="00974778"/>
    <w:rsid w:val="009802A6"/>
    <w:rsid w:val="00985F7C"/>
    <w:rsid w:val="009935A8"/>
    <w:rsid w:val="009B1874"/>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11ED"/>
    <w:rsid w:val="00A825AE"/>
    <w:rsid w:val="00A84A4E"/>
    <w:rsid w:val="00A94FB5"/>
    <w:rsid w:val="00AA26EA"/>
    <w:rsid w:val="00AA436C"/>
    <w:rsid w:val="00AC0C64"/>
    <w:rsid w:val="00AC5569"/>
    <w:rsid w:val="00AD735E"/>
    <w:rsid w:val="00AE33B8"/>
    <w:rsid w:val="00B047E4"/>
    <w:rsid w:val="00B44C8B"/>
    <w:rsid w:val="00B523CE"/>
    <w:rsid w:val="00B541B8"/>
    <w:rsid w:val="00B734B3"/>
    <w:rsid w:val="00B9313C"/>
    <w:rsid w:val="00B9341E"/>
    <w:rsid w:val="00B94A1F"/>
    <w:rsid w:val="00B96C3D"/>
    <w:rsid w:val="00BB222D"/>
    <w:rsid w:val="00BD4D76"/>
    <w:rsid w:val="00BD59DD"/>
    <w:rsid w:val="00BE5596"/>
    <w:rsid w:val="00C04E01"/>
    <w:rsid w:val="00C055B7"/>
    <w:rsid w:val="00C243A6"/>
    <w:rsid w:val="00C31742"/>
    <w:rsid w:val="00C34ECB"/>
    <w:rsid w:val="00C34FCA"/>
    <w:rsid w:val="00C3760F"/>
    <w:rsid w:val="00C523F9"/>
    <w:rsid w:val="00C5346E"/>
    <w:rsid w:val="00C62257"/>
    <w:rsid w:val="00C642CD"/>
    <w:rsid w:val="00C72126"/>
    <w:rsid w:val="00C80518"/>
    <w:rsid w:val="00C83BAF"/>
    <w:rsid w:val="00C8788B"/>
    <w:rsid w:val="00C90E60"/>
    <w:rsid w:val="00CA6DEC"/>
    <w:rsid w:val="00CB1FA0"/>
    <w:rsid w:val="00CB5E86"/>
    <w:rsid w:val="00CC0AD5"/>
    <w:rsid w:val="00CD17F6"/>
    <w:rsid w:val="00CD79B1"/>
    <w:rsid w:val="00CE5A23"/>
    <w:rsid w:val="00CF3D82"/>
    <w:rsid w:val="00CF4CBC"/>
    <w:rsid w:val="00CF5967"/>
    <w:rsid w:val="00CF73CB"/>
    <w:rsid w:val="00D0304F"/>
    <w:rsid w:val="00D07CA3"/>
    <w:rsid w:val="00D12186"/>
    <w:rsid w:val="00D12CEF"/>
    <w:rsid w:val="00D2205F"/>
    <w:rsid w:val="00D25ACD"/>
    <w:rsid w:val="00D2705E"/>
    <w:rsid w:val="00D30C2F"/>
    <w:rsid w:val="00D37C10"/>
    <w:rsid w:val="00D40FD6"/>
    <w:rsid w:val="00D43770"/>
    <w:rsid w:val="00D505F5"/>
    <w:rsid w:val="00D7117D"/>
    <w:rsid w:val="00D73511"/>
    <w:rsid w:val="00D77D75"/>
    <w:rsid w:val="00D801F8"/>
    <w:rsid w:val="00D81331"/>
    <w:rsid w:val="00D829B4"/>
    <w:rsid w:val="00D90C20"/>
    <w:rsid w:val="00D9278D"/>
    <w:rsid w:val="00D97F67"/>
    <w:rsid w:val="00DA1E6C"/>
    <w:rsid w:val="00DA347F"/>
    <w:rsid w:val="00DB6E28"/>
    <w:rsid w:val="00DC2413"/>
    <w:rsid w:val="00DD0B07"/>
    <w:rsid w:val="00DF2DC0"/>
    <w:rsid w:val="00DF560D"/>
    <w:rsid w:val="00E04450"/>
    <w:rsid w:val="00E20055"/>
    <w:rsid w:val="00E26A2F"/>
    <w:rsid w:val="00E46B1C"/>
    <w:rsid w:val="00E50560"/>
    <w:rsid w:val="00E60E45"/>
    <w:rsid w:val="00E6321F"/>
    <w:rsid w:val="00E63F6D"/>
    <w:rsid w:val="00E647FE"/>
    <w:rsid w:val="00E707B5"/>
    <w:rsid w:val="00E73113"/>
    <w:rsid w:val="00E73E33"/>
    <w:rsid w:val="00E821AC"/>
    <w:rsid w:val="00E8290D"/>
    <w:rsid w:val="00E97B25"/>
    <w:rsid w:val="00EA1041"/>
    <w:rsid w:val="00EA22FB"/>
    <w:rsid w:val="00EA6245"/>
    <w:rsid w:val="00EB15FF"/>
    <w:rsid w:val="00EB244D"/>
    <w:rsid w:val="00EC1596"/>
    <w:rsid w:val="00ED668A"/>
    <w:rsid w:val="00EE2107"/>
    <w:rsid w:val="00EF1CA6"/>
    <w:rsid w:val="00F03383"/>
    <w:rsid w:val="00F04662"/>
    <w:rsid w:val="00F114B1"/>
    <w:rsid w:val="00F174EF"/>
    <w:rsid w:val="00F21999"/>
    <w:rsid w:val="00F2291D"/>
    <w:rsid w:val="00F51D42"/>
    <w:rsid w:val="00F52C34"/>
    <w:rsid w:val="00F63512"/>
    <w:rsid w:val="00F64595"/>
    <w:rsid w:val="00F664D2"/>
    <w:rsid w:val="00F76451"/>
    <w:rsid w:val="00F91D20"/>
    <w:rsid w:val="00F9561D"/>
    <w:rsid w:val="00FA2AA2"/>
    <w:rsid w:val="00FB417A"/>
    <w:rsid w:val="00FB55E4"/>
    <w:rsid w:val="00FB7BFE"/>
    <w:rsid w:val="00FE0444"/>
    <w:rsid w:val="00FF19BF"/>
    <w:rsid w:val="00FF46AB"/>
    <w:rsid w:val="06F81B8C"/>
    <w:rsid w:val="088140D6"/>
    <w:rsid w:val="09A95339"/>
    <w:rsid w:val="0A6E2D03"/>
    <w:rsid w:val="0E485542"/>
    <w:rsid w:val="0FF6057B"/>
    <w:rsid w:val="10806817"/>
    <w:rsid w:val="10CA79CA"/>
    <w:rsid w:val="14B616A8"/>
    <w:rsid w:val="19A22A9C"/>
    <w:rsid w:val="1AB772D9"/>
    <w:rsid w:val="20A953AC"/>
    <w:rsid w:val="21867A05"/>
    <w:rsid w:val="23360FB7"/>
    <w:rsid w:val="26381778"/>
    <w:rsid w:val="264D464E"/>
    <w:rsid w:val="2694068E"/>
    <w:rsid w:val="273525B0"/>
    <w:rsid w:val="274739CD"/>
    <w:rsid w:val="28774A80"/>
    <w:rsid w:val="306A41E0"/>
    <w:rsid w:val="334703EE"/>
    <w:rsid w:val="33CF06A3"/>
    <w:rsid w:val="35385D89"/>
    <w:rsid w:val="35F65876"/>
    <w:rsid w:val="37415953"/>
    <w:rsid w:val="39754CF4"/>
    <w:rsid w:val="3B89083B"/>
    <w:rsid w:val="3DB962BD"/>
    <w:rsid w:val="402E32C3"/>
    <w:rsid w:val="40322473"/>
    <w:rsid w:val="413D7498"/>
    <w:rsid w:val="430B3495"/>
    <w:rsid w:val="4BA32DDE"/>
    <w:rsid w:val="4FCD042A"/>
    <w:rsid w:val="565E627F"/>
    <w:rsid w:val="5BF1678D"/>
    <w:rsid w:val="61024C0D"/>
    <w:rsid w:val="624D20AE"/>
    <w:rsid w:val="681A3FD0"/>
    <w:rsid w:val="6F7076E4"/>
    <w:rsid w:val="6FC07223"/>
    <w:rsid w:val="6FD809F9"/>
    <w:rsid w:val="70614329"/>
    <w:rsid w:val="732D105C"/>
    <w:rsid w:val="77F73E31"/>
    <w:rsid w:val="7E3A1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qFormat="1" w:uiPriority="39" w:semiHidden="0"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3"/>
    <w:qFormat/>
    <w:uiPriority w:val="9"/>
    <w:pPr>
      <w:keepNext/>
      <w:keepLines/>
      <w:numPr>
        <w:ilvl w:val="0"/>
        <w:numId w:val="1"/>
      </w:numPr>
      <w:spacing w:before="340" w:after="330" w:line="360" w:lineRule="auto"/>
      <w:ind w:left="0" w:firstLine="0" w:firstLineChars="0"/>
      <w:jc w:val="center"/>
      <w:outlineLvl w:val="0"/>
    </w:pPr>
    <w:rPr>
      <w:rFonts w:ascii="黑体" w:hAnsi="黑体" w:eastAsia="黑体"/>
      <w:b/>
      <w:bCs/>
      <w:kern w:val="44"/>
      <w:sz w:val="32"/>
      <w:szCs w:val="44"/>
    </w:rPr>
  </w:style>
  <w:style w:type="paragraph" w:styleId="3">
    <w:name w:val="heading 2"/>
    <w:basedOn w:val="1"/>
    <w:next w:val="1"/>
    <w:link w:val="34"/>
    <w:unhideWhenUsed/>
    <w:qFormat/>
    <w:uiPriority w:val="9"/>
    <w:pPr>
      <w:keepNext/>
      <w:keepLines/>
      <w:numPr>
        <w:ilvl w:val="1"/>
        <w:numId w:val="1"/>
      </w:numPr>
      <w:spacing w:before="260" w:after="260"/>
      <w:ind w:left="0" w:firstLine="0" w:firstLineChars="0"/>
      <w:jc w:val="left"/>
      <w:outlineLvl w:val="1"/>
    </w:pPr>
    <w:rPr>
      <w:rFonts w:ascii="黑体" w:hAnsi="黑体" w:eastAsia="黑体" w:cstheme="majorBidi"/>
      <w:b/>
      <w:bCs/>
      <w:szCs w:val="32"/>
    </w:rPr>
  </w:style>
  <w:style w:type="paragraph" w:styleId="4">
    <w:name w:val="heading 3"/>
    <w:basedOn w:val="1"/>
    <w:next w:val="1"/>
    <w:link w:val="35"/>
    <w:unhideWhenUsed/>
    <w:qFormat/>
    <w:uiPriority w:val="9"/>
    <w:pPr>
      <w:keepNext/>
      <w:keepLines/>
      <w:numPr>
        <w:ilvl w:val="2"/>
        <w:numId w:val="1"/>
      </w:numPr>
      <w:spacing w:before="260" w:after="260"/>
      <w:ind w:firstLineChars="0"/>
      <w:outlineLvl w:val="2"/>
    </w:pPr>
    <w:rPr>
      <w:rFonts w:ascii="黑体" w:hAnsi="黑体" w:eastAsia="黑体"/>
      <w:b/>
      <w:bCs/>
      <w:szCs w:val="32"/>
    </w:rPr>
  </w:style>
  <w:style w:type="paragraph" w:styleId="5">
    <w:name w:val="heading 4"/>
    <w:basedOn w:val="1"/>
    <w:next w:val="1"/>
    <w:link w:val="59"/>
    <w:semiHidden/>
    <w:unhideWhenUsed/>
    <w:qFormat/>
    <w:uiPriority w:val="9"/>
    <w:pPr>
      <w:keepNext/>
      <w:keepLines/>
      <w:numPr>
        <w:ilvl w:val="3"/>
        <w:numId w:val="1"/>
      </w:numPr>
      <w:spacing w:before="280" w:after="290" w:line="376" w:lineRule="auto"/>
      <w:ind w:firstLineChars="0"/>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keepNext/>
      <w:keepLines/>
      <w:numPr>
        <w:ilvl w:val="4"/>
        <w:numId w:val="1"/>
      </w:numPr>
      <w:spacing w:before="280" w:after="290" w:line="372" w:lineRule="auto"/>
      <w:ind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after="64" w:line="317" w:lineRule="auto"/>
      <w:ind w:firstLineChars="0"/>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spacing w:before="240" w:after="64" w:line="317" w:lineRule="auto"/>
      <w:ind w:firstLineChars="0"/>
      <w:outlineLvl w:val="6"/>
    </w:pPr>
    <w:rPr>
      <w:b/>
    </w:rPr>
  </w:style>
  <w:style w:type="paragraph" w:styleId="9">
    <w:name w:val="heading 8"/>
    <w:basedOn w:val="1"/>
    <w:next w:val="1"/>
    <w:semiHidden/>
    <w:unhideWhenUsed/>
    <w:qFormat/>
    <w:uiPriority w:val="9"/>
    <w:pPr>
      <w:keepNext/>
      <w:keepLines/>
      <w:numPr>
        <w:ilvl w:val="7"/>
        <w:numId w:val="1"/>
      </w:numPr>
      <w:spacing w:before="240" w:after="64" w:line="317" w:lineRule="auto"/>
      <w:ind w:firstLineChars="0"/>
      <w:outlineLvl w:val="7"/>
    </w:pPr>
    <w:rPr>
      <w:rFonts w:ascii="Arial" w:hAnsi="Arial" w:eastAsia="黑体"/>
    </w:rPr>
  </w:style>
  <w:style w:type="paragraph" w:styleId="10">
    <w:name w:val="heading 9"/>
    <w:basedOn w:val="1"/>
    <w:next w:val="1"/>
    <w:semiHidden/>
    <w:unhideWhenUsed/>
    <w:qFormat/>
    <w:uiPriority w:val="9"/>
    <w:pPr>
      <w:keepNext/>
      <w:keepLines/>
      <w:numPr>
        <w:ilvl w:val="8"/>
        <w:numId w:val="1"/>
      </w:numPr>
      <w:spacing w:before="240" w:after="64" w:line="317" w:lineRule="auto"/>
      <w:ind w:firstLineChars="0"/>
      <w:outlineLvl w:val="8"/>
    </w:pPr>
    <w:rPr>
      <w:rFonts w:ascii="Arial" w:hAnsi="Arial" w:eastAsia="黑体"/>
      <w:sz w:val="21"/>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spacing w:after="160" w:line="278" w:lineRule="auto"/>
      <w:ind w:left="2520" w:leftChars="1200" w:firstLine="0" w:firstLineChars="0"/>
      <w:jc w:val="left"/>
    </w:pPr>
    <w:rPr>
      <w:rFonts w:asciiTheme="minorHAnsi" w:hAnsiTheme="minorHAnsi" w:eastAsiaTheme="minorEastAsia"/>
      <w:sz w:val="22"/>
      <w:szCs w:val="24"/>
      <w14:ligatures w14:val="standardContextual"/>
    </w:rPr>
  </w:style>
  <w:style w:type="paragraph" w:styleId="12">
    <w:name w:val="Normal Indent"/>
    <w:basedOn w:val="1"/>
    <w:qFormat/>
    <w:uiPriority w:val="0"/>
    <w:pPr>
      <w:adjustRightInd w:val="0"/>
      <w:snapToGrid w:val="0"/>
      <w:spacing w:before="60" w:after="60" w:line="300" w:lineRule="auto"/>
      <w:ind w:firstLine="420"/>
    </w:pPr>
    <w:rPr>
      <w:rFonts w:ascii="宋体" w:hAnsi="宋体" w:cs="Times New Roman"/>
      <w:snapToGrid w:val="0"/>
      <w:kern w:val="0"/>
      <w:sz w:val="21"/>
      <w:szCs w:val="21"/>
    </w:rPr>
  </w:style>
  <w:style w:type="paragraph" w:styleId="13">
    <w:name w:val="toc 5"/>
    <w:basedOn w:val="1"/>
    <w:next w:val="1"/>
    <w:autoRedefine/>
    <w:unhideWhenUsed/>
    <w:uiPriority w:val="39"/>
    <w:pPr>
      <w:spacing w:after="160" w:line="278" w:lineRule="auto"/>
      <w:ind w:left="1680" w:leftChars="800" w:firstLine="0" w:firstLineChars="0"/>
      <w:jc w:val="left"/>
    </w:pPr>
    <w:rPr>
      <w:rFonts w:asciiTheme="minorHAnsi" w:hAnsiTheme="minorHAnsi" w:eastAsiaTheme="minorEastAsia"/>
      <w:sz w:val="22"/>
      <w:szCs w:val="24"/>
      <w14:ligatures w14:val="standardContextual"/>
    </w:rPr>
  </w:style>
  <w:style w:type="paragraph" w:styleId="14">
    <w:name w:val="toc 3"/>
    <w:basedOn w:val="1"/>
    <w:next w:val="1"/>
    <w:autoRedefine/>
    <w:unhideWhenUsed/>
    <w:qFormat/>
    <w:uiPriority w:val="39"/>
    <w:pPr>
      <w:ind w:left="840" w:leftChars="400"/>
    </w:pPr>
  </w:style>
  <w:style w:type="paragraph" w:styleId="15">
    <w:name w:val="toc 8"/>
    <w:basedOn w:val="1"/>
    <w:next w:val="1"/>
    <w:autoRedefine/>
    <w:unhideWhenUsed/>
    <w:uiPriority w:val="39"/>
    <w:pPr>
      <w:spacing w:after="160" w:line="278" w:lineRule="auto"/>
      <w:ind w:left="2940" w:leftChars="1400" w:firstLine="0" w:firstLineChars="0"/>
      <w:jc w:val="left"/>
    </w:pPr>
    <w:rPr>
      <w:rFonts w:asciiTheme="minorHAnsi" w:hAnsiTheme="minorHAnsi" w:eastAsiaTheme="minorEastAsia"/>
      <w:sz w:val="22"/>
      <w:szCs w:val="24"/>
      <w14:ligatures w14:val="standardContextual"/>
    </w:rPr>
  </w:style>
  <w:style w:type="paragraph" w:styleId="16">
    <w:name w:val="Balloon Text"/>
    <w:basedOn w:val="1"/>
    <w:link w:val="42"/>
    <w:semiHidden/>
    <w:unhideWhenUsed/>
    <w:qFormat/>
    <w:uiPriority w:val="99"/>
    <w:rPr>
      <w:sz w:val="18"/>
      <w:szCs w:val="18"/>
    </w:rPr>
  </w:style>
  <w:style w:type="paragraph" w:styleId="17">
    <w:name w:val="footer"/>
    <w:basedOn w:val="1"/>
    <w:link w:val="37"/>
    <w:unhideWhenUsed/>
    <w:qFormat/>
    <w:uiPriority w:val="99"/>
    <w:pPr>
      <w:tabs>
        <w:tab w:val="center" w:pos="4153"/>
        <w:tab w:val="right" w:pos="8306"/>
      </w:tabs>
      <w:snapToGrid w:val="0"/>
      <w:jc w:val="left"/>
    </w:pPr>
    <w:rPr>
      <w:sz w:val="18"/>
      <w:szCs w:val="18"/>
    </w:rPr>
  </w:style>
  <w:style w:type="paragraph" w:styleId="18">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unhideWhenUsed/>
    <w:qFormat/>
    <w:uiPriority w:val="39"/>
  </w:style>
  <w:style w:type="paragraph" w:styleId="20">
    <w:name w:val="toc 4"/>
    <w:basedOn w:val="1"/>
    <w:next w:val="1"/>
    <w:autoRedefine/>
    <w:unhideWhenUsed/>
    <w:uiPriority w:val="39"/>
    <w:pPr>
      <w:spacing w:after="160" w:line="278" w:lineRule="auto"/>
      <w:ind w:left="1260" w:leftChars="600" w:firstLine="0" w:firstLineChars="0"/>
      <w:jc w:val="left"/>
    </w:pPr>
    <w:rPr>
      <w:rFonts w:asciiTheme="minorHAnsi" w:hAnsiTheme="minorHAnsi" w:eastAsiaTheme="minorEastAsia"/>
      <w:sz w:val="22"/>
      <w:szCs w:val="24"/>
      <w14:ligatures w14:val="standardContextual"/>
    </w:rPr>
  </w:style>
  <w:style w:type="paragraph" w:styleId="21">
    <w:name w:val="toc 6"/>
    <w:basedOn w:val="1"/>
    <w:next w:val="1"/>
    <w:autoRedefine/>
    <w:unhideWhenUsed/>
    <w:uiPriority w:val="39"/>
    <w:pPr>
      <w:spacing w:after="160" w:line="278" w:lineRule="auto"/>
      <w:ind w:left="2100" w:leftChars="1000" w:firstLine="0" w:firstLineChars="0"/>
      <w:jc w:val="left"/>
    </w:pPr>
    <w:rPr>
      <w:rFonts w:asciiTheme="minorHAnsi" w:hAnsiTheme="minorHAnsi" w:eastAsiaTheme="minorEastAsia"/>
      <w:sz w:val="22"/>
      <w:szCs w:val="24"/>
      <w14:ligatures w14:val="standardContextual"/>
    </w:rPr>
  </w:style>
  <w:style w:type="paragraph" w:styleId="22">
    <w:name w:val="toc 2"/>
    <w:basedOn w:val="1"/>
    <w:next w:val="1"/>
    <w:autoRedefine/>
    <w:unhideWhenUsed/>
    <w:qFormat/>
    <w:uiPriority w:val="39"/>
    <w:pPr>
      <w:ind w:left="420" w:leftChars="200"/>
    </w:pPr>
  </w:style>
  <w:style w:type="paragraph" w:styleId="23">
    <w:name w:val="toc 9"/>
    <w:basedOn w:val="1"/>
    <w:next w:val="1"/>
    <w:autoRedefine/>
    <w:unhideWhenUsed/>
    <w:qFormat/>
    <w:uiPriority w:val="39"/>
    <w:pPr>
      <w:spacing w:after="160" w:line="278" w:lineRule="auto"/>
      <w:ind w:left="3360" w:leftChars="1600" w:firstLine="0" w:firstLineChars="0"/>
      <w:jc w:val="left"/>
    </w:pPr>
    <w:rPr>
      <w:rFonts w:asciiTheme="minorHAnsi" w:hAnsiTheme="minorHAnsi" w:eastAsiaTheme="minorEastAsia"/>
      <w:sz w:val="22"/>
      <w:szCs w:val="24"/>
      <w14:ligatures w14:val="standardContextual"/>
    </w:rPr>
  </w:style>
  <w:style w:type="paragraph" w:styleId="24">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5">
    <w:name w:val="Title"/>
    <w:basedOn w:val="1"/>
    <w:next w:val="1"/>
    <w:qFormat/>
    <w:uiPriority w:val="0"/>
    <w:pPr>
      <w:spacing w:before="240" w:after="60"/>
      <w:jc w:val="center"/>
      <w:outlineLvl w:val="0"/>
    </w:pPr>
    <w:rPr>
      <w:rFonts w:asciiTheme="majorHAnsi" w:hAnsiTheme="majorHAnsi" w:cstheme="majorBidi"/>
      <w:b/>
      <w:bCs/>
      <w:sz w:val="32"/>
      <w:szCs w:val="32"/>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rPr>
  </w:style>
  <w:style w:type="character" w:styleId="30">
    <w:name w:val="FollowedHyperlink"/>
    <w:basedOn w:val="28"/>
    <w:unhideWhenUsed/>
    <w:qFormat/>
    <w:uiPriority w:val="99"/>
    <w:rPr>
      <w:color w:val="954F72" w:themeColor="followedHyperlink"/>
      <w:u w:val="single"/>
      <w14:textFill>
        <w14:solidFill>
          <w14:schemeClr w14:val="folHlink"/>
        </w14:solidFill>
      </w14:textFill>
    </w:rPr>
  </w:style>
  <w:style w:type="character" w:styleId="31">
    <w:name w:val="Hyperlink"/>
    <w:basedOn w:val="28"/>
    <w:unhideWhenUsed/>
    <w:qFormat/>
    <w:uiPriority w:val="99"/>
    <w:rPr>
      <w:color w:val="0563C1" w:themeColor="hyperlink"/>
      <w:u w:val="single"/>
      <w14:textFill>
        <w14:solidFill>
          <w14:schemeClr w14:val="hlink"/>
        </w14:solidFill>
      </w14:textFill>
    </w:rPr>
  </w:style>
  <w:style w:type="character" w:styleId="32">
    <w:name w:val="HTML Code"/>
    <w:basedOn w:val="28"/>
    <w:semiHidden/>
    <w:unhideWhenUsed/>
    <w:qFormat/>
    <w:uiPriority w:val="99"/>
    <w:rPr>
      <w:rFonts w:ascii="Courier New" w:hAnsi="Courier New"/>
      <w:sz w:val="20"/>
    </w:rPr>
  </w:style>
  <w:style w:type="character" w:customStyle="1" w:styleId="33">
    <w:name w:val="标题 1 字符"/>
    <w:basedOn w:val="28"/>
    <w:link w:val="2"/>
    <w:qFormat/>
    <w:uiPriority w:val="9"/>
    <w:rPr>
      <w:rFonts w:ascii="黑体" w:hAnsi="黑体" w:eastAsia="黑体"/>
      <w:b/>
      <w:bCs/>
      <w:kern w:val="44"/>
      <w:sz w:val="32"/>
      <w:szCs w:val="44"/>
    </w:rPr>
  </w:style>
  <w:style w:type="character" w:customStyle="1" w:styleId="34">
    <w:name w:val="标题 2 字符"/>
    <w:basedOn w:val="28"/>
    <w:link w:val="3"/>
    <w:qFormat/>
    <w:uiPriority w:val="9"/>
    <w:rPr>
      <w:rFonts w:ascii="黑体" w:hAnsi="黑体" w:eastAsia="黑体" w:cstheme="majorBidi"/>
      <w:b/>
      <w:bCs/>
      <w:sz w:val="24"/>
      <w:szCs w:val="32"/>
    </w:rPr>
  </w:style>
  <w:style w:type="character" w:customStyle="1" w:styleId="35">
    <w:name w:val="标题 3 字符"/>
    <w:basedOn w:val="28"/>
    <w:link w:val="4"/>
    <w:qFormat/>
    <w:uiPriority w:val="9"/>
    <w:rPr>
      <w:rFonts w:ascii="黑体" w:hAnsi="黑体" w:eastAsia="黑体"/>
      <w:b/>
      <w:bCs/>
      <w:sz w:val="24"/>
      <w:szCs w:val="32"/>
    </w:rPr>
  </w:style>
  <w:style w:type="character" w:customStyle="1" w:styleId="36">
    <w:name w:val="页眉 字符"/>
    <w:basedOn w:val="28"/>
    <w:link w:val="18"/>
    <w:qFormat/>
    <w:uiPriority w:val="99"/>
    <w:rPr>
      <w:sz w:val="18"/>
      <w:szCs w:val="18"/>
    </w:rPr>
  </w:style>
  <w:style w:type="character" w:customStyle="1" w:styleId="37">
    <w:name w:val="页脚 字符"/>
    <w:basedOn w:val="28"/>
    <w:link w:val="17"/>
    <w:qFormat/>
    <w:uiPriority w:val="99"/>
    <w:rPr>
      <w:sz w:val="18"/>
      <w:szCs w:val="18"/>
    </w:rPr>
  </w:style>
  <w:style w:type="paragraph" w:styleId="38">
    <w:name w:val="List Paragraph"/>
    <w:basedOn w:val="1"/>
    <w:qFormat/>
    <w:uiPriority w:val="34"/>
    <w:pPr>
      <w:ind w:firstLine="420"/>
    </w:pPr>
  </w:style>
  <w:style w:type="paragraph" w:customStyle="1" w:styleId="39">
    <w:name w:val="图表"/>
    <w:basedOn w:val="1"/>
    <w:next w:val="1"/>
    <w:link w:val="70"/>
    <w:qFormat/>
    <w:uiPriority w:val="0"/>
    <w:pPr>
      <w:ind w:firstLine="0" w:firstLineChars="0"/>
      <w:jc w:val="center"/>
    </w:pPr>
    <w:rPr>
      <w:rFonts w:eastAsia="楷体"/>
      <w:sz w:val="22"/>
      <w:szCs w:val="21"/>
    </w:rPr>
  </w:style>
  <w:style w:type="character" w:customStyle="1" w:styleId="40">
    <w:name w:val="未处理的提及1"/>
    <w:basedOn w:val="28"/>
    <w:semiHidden/>
    <w:unhideWhenUsed/>
    <w:qFormat/>
    <w:uiPriority w:val="99"/>
    <w:rPr>
      <w:color w:val="605E5C"/>
      <w:shd w:val="clear" w:color="auto" w:fill="E1DFDD"/>
    </w:rPr>
  </w:style>
  <w:style w:type="paragraph" w:customStyle="1" w:styleId="41">
    <w:name w:val="书目1"/>
    <w:basedOn w:val="1"/>
    <w:next w:val="1"/>
    <w:unhideWhenUsed/>
    <w:qFormat/>
    <w:uiPriority w:val="37"/>
  </w:style>
  <w:style w:type="character" w:customStyle="1" w:styleId="42">
    <w:name w:val="批注框文本 字符"/>
    <w:basedOn w:val="28"/>
    <w:link w:val="16"/>
    <w:semiHidden/>
    <w:qFormat/>
    <w:uiPriority w:val="99"/>
    <w:rPr>
      <w:rFonts w:ascii="Times New Roman" w:hAnsi="Times New Roman" w:eastAsia="宋体"/>
      <w:sz w:val="18"/>
      <w:szCs w:val="18"/>
    </w:rPr>
  </w:style>
  <w:style w:type="table" w:customStyle="1" w:styleId="43">
    <w:name w:val="三线表"/>
    <w:basedOn w:val="26"/>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44">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Cs w:val="0"/>
      <w:color w:val="2F5597" w:themeColor="accent1" w:themeShade="BF"/>
      <w:kern w:val="0"/>
      <w:szCs w:val="32"/>
    </w:rPr>
  </w:style>
  <w:style w:type="character" w:styleId="45">
    <w:name w:val="Placeholder Text"/>
    <w:basedOn w:val="28"/>
    <w:semiHidden/>
    <w:qFormat/>
    <w:uiPriority w:val="99"/>
    <w:rPr>
      <w:color w:val="808080"/>
    </w:rPr>
  </w:style>
  <w:style w:type="character" w:customStyle="1" w:styleId="46">
    <w:name w:val="AMEquationSection"/>
    <w:basedOn w:val="28"/>
    <w:qFormat/>
    <w:uiPriority w:val="0"/>
    <w:rPr>
      <w:rFonts w:ascii="黑体" w:hAnsi="黑体" w:eastAsia="黑体"/>
      <w:color w:val="FF0000"/>
      <w:sz w:val="32"/>
      <w:szCs w:val="32"/>
    </w:rPr>
  </w:style>
  <w:style w:type="paragraph" w:customStyle="1" w:styleId="47">
    <w:name w:val="AMDisplayEquation"/>
    <w:basedOn w:val="2"/>
    <w:next w:val="1"/>
    <w:link w:val="48"/>
    <w:qFormat/>
    <w:uiPriority w:val="0"/>
    <w:pPr>
      <w:tabs>
        <w:tab w:val="center" w:pos="4420"/>
        <w:tab w:val="right" w:pos="8840"/>
      </w:tabs>
    </w:pPr>
    <w:rPr>
      <w:color w:val="FF0000"/>
    </w:rPr>
  </w:style>
  <w:style w:type="character" w:customStyle="1" w:styleId="48">
    <w:name w:val="AMDisplayEquation 字符"/>
    <w:basedOn w:val="28"/>
    <w:link w:val="47"/>
    <w:qFormat/>
    <w:uiPriority w:val="0"/>
    <w:rPr>
      <w:rFonts w:ascii="黑体" w:hAnsi="黑体" w:eastAsia="黑体"/>
      <w:bCs/>
      <w:color w:val="FF0000"/>
      <w:kern w:val="44"/>
      <w:sz w:val="28"/>
      <w:szCs w:val="44"/>
    </w:rPr>
  </w:style>
  <w:style w:type="paragraph" w:customStyle="1" w:styleId="49">
    <w:name w:val="EndNote Bibliography Title"/>
    <w:basedOn w:val="1"/>
    <w:link w:val="50"/>
    <w:qFormat/>
    <w:uiPriority w:val="0"/>
    <w:pPr>
      <w:jc w:val="center"/>
    </w:pPr>
    <w:rPr>
      <w:rFonts w:cs="Times New Roman"/>
    </w:rPr>
  </w:style>
  <w:style w:type="character" w:customStyle="1" w:styleId="50">
    <w:name w:val="EndNote Bibliography Title 字符"/>
    <w:basedOn w:val="28"/>
    <w:link w:val="49"/>
    <w:qFormat/>
    <w:uiPriority w:val="0"/>
    <w:rPr>
      <w:rFonts w:ascii="Times New Roman" w:hAnsi="Times New Roman" w:eastAsia="宋体" w:cs="Times New Roman"/>
      <w:sz w:val="24"/>
    </w:rPr>
  </w:style>
  <w:style w:type="paragraph" w:customStyle="1" w:styleId="51">
    <w:name w:val="EndNote Bibliography"/>
    <w:basedOn w:val="1"/>
    <w:link w:val="52"/>
    <w:qFormat/>
    <w:uiPriority w:val="0"/>
    <w:rPr>
      <w:rFonts w:cs="Times New Roman"/>
    </w:rPr>
  </w:style>
  <w:style w:type="character" w:customStyle="1" w:styleId="52">
    <w:name w:val="EndNote Bibliography 字符"/>
    <w:basedOn w:val="28"/>
    <w:link w:val="51"/>
    <w:qFormat/>
    <w:uiPriority w:val="0"/>
    <w:rPr>
      <w:rFonts w:ascii="Times New Roman" w:hAnsi="Times New Roman" w:eastAsia="宋体" w:cs="Times New Roman"/>
      <w:sz w:val="24"/>
    </w:rPr>
  </w:style>
  <w:style w:type="character" w:customStyle="1" w:styleId="53">
    <w:name w:val="未处理的提及2"/>
    <w:basedOn w:val="28"/>
    <w:semiHidden/>
    <w:unhideWhenUsed/>
    <w:qFormat/>
    <w:uiPriority w:val="99"/>
    <w:rPr>
      <w:color w:val="605E5C"/>
      <w:shd w:val="clear" w:color="auto" w:fill="E1DFDD"/>
    </w:rPr>
  </w:style>
  <w:style w:type="character" w:customStyle="1" w:styleId="54">
    <w:name w:val="tit"/>
    <w:basedOn w:val="28"/>
    <w:qFormat/>
    <w:uiPriority w:val="0"/>
  </w:style>
  <w:style w:type="paragraph" w:customStyle="1" w:styleId="55">
    <w:name w:val="图表标题"/>
    <w:basedOn w:val="1"/>
    <w:next w:val="1"/>
    <w:qFormat/>
    <w:uiPriority w:val="0"/>
    <w:pPr>
      <w:ind w:firstLine="0" w:firstLineChars="0"/>
      <w:jc w:val="center"/>
    </w:pPr>
    <w:rPr>
      <w:b/>
      <w:sz w:val="21"/>
      <w:szCs w:val="21"/>
    </w:rPr>
  </w:style>
  <w:style w:type="paragraph" w:customStyle="1" w:styleId="56">
    <w:name w:val="WPSOffice手动目录 1"/>
    <w:qFormat/>
    <w:uiPriority w:val="0"/>
    <w:rPr>
      <w:rFonts w:ascii="Times New Roman" w:hAnsi="Times New Roman" w:eastAsia="宋体" w:cs="Times New Roman"/>
      <w:lang w:val="en-US" w:eastAsia="zh-CN" w:bidi="ar-SA"/>
    </w:rPr>
  </w:style>
  <w:style w:type="paragraph" w:customStyle="1" w:styleId="5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59">
    <w:name w:val="标题 4 字符"/>
    <w:basedOn w:val="28"/>
    <w:link w:val="5"/>
    <w:semiHidden/>
    <w:qFormat/>
    <w:uiPriority w:val="9"/>
    <w:rPr>
      <w:rFonts w:asciiTheme="majorHAnsi" w:hAnsiTheme="majorHAnsi" w:eastAsiaTheme="majorEastAsia" w:cstheme="majorBidi"/>
      <w:b/>
      <w:bCs/>
      <w:kern w:val="2"/>
      <w:sz w:val="28"/>
      <w:szCs w:val="28"/>
    </w:rPr>
  </w:style>
  <w:style w:type="paragraph" w:customStyle="1" w:styleId="60">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Cs w:val="32"/>
    </w:rPr>
  </w:style>
  <w:style w:type="paragraph" w:customStyle="1" w:styleId="61">
    <w:name w:val="1级标题"/>
    <w:basedOn w:val="1"/>
    <w:link w:val="65"/>
    <w:qFormat/>
    <w:uiPriority w:val="0"/>
    <w:pPr>
      <w:autoSpaceDE w:val="0"/>
      <w:autoSpaceDN w:val="0"/>
      <w:adjustRightInd w:val="0"/>
      <w:snapToGrid w:val="0"/>
      <w:spacing w:before="156" w:beforeLines="50" w:after="156" w:afterLines="50" w:line="440" w:lineRule="exact"/>
      <w:jc w:val="center"/>
    </w:pPr>
    <w:rPr>
      <w:b/>
      <w:bCs/>
      <w:sz w:val="30"/>
    </w:rPr>
  </w:style>
  <w:style w:type="paragraph" w:customStyle="1" w:styleId="62">
    <w:name w:val="2级标题"/>
    <w:basedOn w:val="3"/>
    <w:link w:val="66"/>
    <w:qFormat/>
    <w:uiPriority w:val="0"/>
    <w:pPr>
      <w:spacing w:before="156" w:after="156" w:line="440" w:lineRule="exact"/>
    </w:pPr>
    <w:rPr>
      <w:rFonts w:ascii="宋体" w:hAnsi="宋体"/>
      <w:sz w:val="28"/>
      <w:szCs w:val="28"/>
    </w:rPr>
  </w:style>
  <w:style w:type="paragraph" w:customStyle="1" w:styleId="63">
    <w:name w:val="论文正文"/>
    <w:basedOn w:val="1"/>
    <w:link w:val="68"/>
    <w:qFormat/>
    <w:uiPriority w:val="0"/>
    <w:pPr>
      <w:spacing w:line="440" w:lineRule="exact"/>
      <w:ind w:firstLine="480"/>
    </w:pPr>
  </w:style>
  <w:style w:type="paragraph" w:customStyle="1" w:styleId="64">
    <w:name w:val="3级标题"/>
    <w:basedOn w:val="1"/>
    <w:link w:val="67"/>
    <w:qFormat/>
    <w:uiPriority w:val="0"/>
    <w:pPr>
      <w:spacing w:before="156" w:beforeLines="50" w:after="156" w:afterLines="50" w:line="440" w:lineRule="exact"/>
      <w:jc w:val="left"/>
      <w:outlineLvl w:val="2"/>
    </w:pPr>
    <w:rPr>
      <w:rFonts w:ascii="宋体" w:hAnsi="宋体"/>
      <w:b/>
      <w:szCs w:val="28"/>
    </w:rPr>
  </w:style>
  <w:style w:type="character" w:customStyle="1" w:styleId="65">
    <w:name w:val="1级标题 字符"/>
    <w:basedOn w:val="28"/>
    <w:link w:val="61"/>
    <w:qFormat/>
    <w:uiPriority w:val="0"/>
    <w:rPr>
      <w:rFonts w:cstheme="minorBidi"/>
      <w:b/>
      <w:bCs/>
      <w:kern w:val="2"/>
      <w:sz w:val="30"/>
      <w:szCs w:val="22"/>
    </w:rPr>
  </w:style>
  <w:style w:type="character" w:customStyle="1" w:styleId="66">
    <w:name w:val="2级标题 字符"/>
    <w:basedOn w:val="34"/>
    <w:link w:val="62"/>
    <w:qFormat/>
    <w:uiPriority w:val="0"/>
    <w:rPr>
      <w:rFonts w:ascii="宋体" w:hAnsi="宋体" w:eastAsia="宋体" w:cstheme="majorBidi"/>
      <w:kern w:val="2"/>
      <w:sz w:val="28"/>
      <w:szCs w:val="28"/>
    </w:rPr>
  </w:style>
  <w:style w:type="character" w:customStyle="1" w:styleId="67">
    <w:name w:val="3级标题 字符"/>
    <w:basedOn w:val="28"/>
    <w:link w:val="64"/>
    <w:qFormat/>
    <w:uiPriority w:val="0"/>
    <w:rPr>
      <w:rFonts w:ascii="宋体" w:hAnsi="宋体" w:cstheme="minorBidi"/>
      <w:b/>
      <w:kern w:val="2"/>
      <w:sz w:val="24"/>
      <w:szCs w:val="28"/>
    </w:rPr>
  </w:style>
  <w:style w:type="character" w:customStyle="1" w:styleId="68">
    <w:name w:val="论文正文 字符"/>
    <w:basedOn w:val="28"/>
    <w:link w:val="63"/>
    <w:qFormat/>
    <w:uiPriority w:val="0"/>
    <w:rPr>
      <w:rFonts w:cstheme="minorBidi"/>
      <w:kern w:val="2"/>
      <w:sz w:val="24"/>
      <w:szCs w:val="22"/>
    </w:rPr>
  </w:style>
  <w:style w:type="paragraph" w:customStyle="1" w:styleId="69">
    <w:name w:val="表格内容"/>
    <w:basedOn w:val="1"/>
    <w:qFormat/>
    <w:uiPriority w:val="0"/>
    <w:pPr>
      <w:ind w:firstLine="0" w:firstLineChars="0"/>
      <w:jc w:val="center"/>
    </w:pPr>
    <w:rPr>
      <w:sz w:val="20"/>
    </w:rPr>
  </w:style>
  <w:style w:type="character" w:customStyle="1" w:styleId="70">
    <w:name w:val="图表 Char"/>
    <w:link w:val="39"/>
    <w:qFormat/>
    <w:uiPriority w:val="0"/>
    <w:rPr>
      <w:rFonts w:eastAsia="楷体"/>
      <w:sz w:val="22"/>
      <w:szCs w:val="21"/>
    </w:rPr>
  </w:style>
  <w:style w:type="character" w:customStyle="1" w:styleId="71">
    <w:name w:val="Unresolved Mention"/>
    <w:basedOn w:val="2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microsoft.com/office/2006/relationships/keyMapCustomizations" Target="customizations.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datastoreItem>
</file>

<file path=docProps/app.xml><?xml version="1.0" encoding="utf-8"?>
<Properties xmlns="http://schemas.openxmlformats.org/officeDocument/2006/extended-properties" xmlns:vt="http://schemas.openxmlformats.org/officeDocument/2006/docPropsVTypes">
  <Template>Normal.dotm</Template>
  <Pages>57</Pages>
  <Words>4340</Words>
  <Characters>5258</Characters>
  <Lines>1580</Lines>
  <Paragraphs>1722</Paragraphs>
  <TotalTime>5</TotalTime>
  <ScaleCrop>false</ScaleCrop>
  <LinksUpToDate>false</LinksUpToDate>
  <CharactersWithSpaces>6024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2022-02-09T15:53:00Z</dcterms:created>
  <dc:creator>sxjm qf</dc:creator>
  <cp:lastModifiedBy>Eil</cp:lastModifiedBy>
  <cp:lastPrinted>2020-11-30T03:40:00Z</cp:lastPrinted>
  <dcterms:modified xsi:type="dcterms:W3CDTF">2026-07-27T15:49:23Z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2052-12.1.0.25225</vt:lpwstr>
  </property>
  <property fmtid="{D5CDD505-2E9C-101B-9397-08002B2CF9AE}" pid="8" name="ICV">
    <vt:lpwstr>037D1D53AFB544BCB4DE1121E0C0758F_13</vt:lpwstr>
  </property>
  <property fmtid="{D5CDD505-2E9C-101B-9397-08002B2CF9AE}" pid="9" name="KSOTemplateDocerSaveRecord">
    <vt:lpwstr>eyJoZGlkIjoiZWMyOTk2MWM2ZDUxMTY4YzIxZTJlNjg3YzVlMjE0OTQiLCJ1c2VySWQiOiI5Mzg2NTc1NjcifQ==</vt:lpwstr>
  </property>
</Properties>
</file>