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38"/>
        </w:rPr>
        <w:t>Amazon Break-Even Controls</w:t>
      </w: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Amazon US, 6 July to 21 September 2026 (12 weeks), 158 SKUs. All dollar figures are monthly averages over that window. Per-unit economics are stated per unit.</w:t>
      </w: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Headline: ads run at a quarter of what the economics support</w:t>
      </w:r>
    </w:p>
    <w:p>
      <w:pPr>
        <w:spacing w:after="80"/>
      </w:pPr>
      <w:r>
        <w:rPr>
          <w:rFonts w:ascii="Arial" w:hAnsi="Arial"/>
          <w:b/>
          <w:sz w:val="19"/>
        </w:rPr>
        <w:t>Across the 52 SKUs with reliable costing, advertising could absorb $46,282 a month before any hit break-even. Actual spend was $11,673 a month.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176"/>
          </w:tcPr>
          <w:p>
            <w:r/>
            <w:r>
              <w:rPr>
                <w:rFonts w:ascii="Arial" w:hAnsi="Arial"/>
                <w:b/>
                <w:sz w:val="16"/>
              </w:rPr>
              <w:t>52 SKUs with reliable costing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Per month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/>
                <w:sz w:val="16"/>
              </w:rPr>
              <w:t>Window (12 wks)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sales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$105,861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$292,150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Actual ad spend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$11,673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$32,215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Blended ACOS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11.0%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11.0%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Median break-even ACOS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44.8%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44.8%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Spend at break-even ceiling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$46,282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$127,728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Unused headroom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$34,609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$95,513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A ceiling, not a target: spending to break-even returns zero profit. The practical target sits below it.</w:t>
      </w: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Where the headroom sits</w:t>
      </w:r>
    </w:p>
    <w:p>
      <w:pPr>
        <w:spacing w:after="80"/>
      </w:pPr>
      <w:r>
        <w:rPr>
          <w:rFonts w:ascii="Arial" w:hAnsi="Arial"/>
          <w:b w:val="0"/>
          <w:sz w:val="19"/>
        </w:rPr>
        <w:t>52 SKUs carry headroom. These 20 hold 90% of it; the remaining 32 hold $3,431 a month between them.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6"/>
              </w:rPr>
              <w:t>SKU</w:t>
            </w:r>
          </w:p>
        </w:tc>
        <w:tc>
          <w:tcPr>
            <w:tcW w:type="dxa" w:w="2808"/>
          </w:tcPr>
          <w:p>
            <w:r/>
            <w:r>
              <w:rPr>
                <w:rFonts w:ascii="Arial" w:hAnsi="Arial"/>
                <w:b/>
                <w:sz w:val="16"/>
              </w:rPr>
              <w:t>Product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6"/>
              </w:rPr>
              <w:t>Break-even ACOS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/>
                <w:sz w:val="16"/>
              </w:rPr>
              <w:t>Actual ACOS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/>
                <w:sz w:val="16"/>
              </w:rPr>
              <w:t>Ad spend/mo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16"/>
              </w:rPr>
              <w:t>Headroom/mo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CF312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Catnip Spray 3 oz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45.8%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15.6%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$3,265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$6,329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CF103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Jar of Catnibas Pawty Mix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43.1%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15.7%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$3,250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$5,682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CF007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Meowi-Waui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45.5%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18.6%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$2,207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$3,200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CB2583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Purr-Effect Trio Pack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50.6%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0.2%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$7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$1,942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CF102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Jar Catnibas Catnip Buds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50.5%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13.6%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$618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$1,682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CF316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3oz Catnip and Silvervine Spray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45.7%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$0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$1,496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MTCM012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Purrfect Pairings Spray Trio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57.0%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$0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$1,434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CF001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Kalico Kush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44.1%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3.1%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$96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$1,279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DB2508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Doggijuana Juananip Refill Bottle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45.3%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6.3%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$198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$1,232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KF316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KKZ Liquid Catnip Spray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22.9%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$421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$1,199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DTC040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Doggijuana Treats for Dogs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45.1%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4.8%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$136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$1,138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DF005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Juananip with Chamomile &amp; Passion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62.2%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$0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$1,096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(blank)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Catnip Sampler Bundle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72.0%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0.0%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$0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$550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DF003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Juananip Refill Tub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67.5%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1.5%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$12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$543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CF002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Purrple Passion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45.1%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1.1%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$13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$532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DF403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Juananip Bites Peanut Butter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37.0%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7.7%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$120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$456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CF128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Catnip Rollies King Size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53.0%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6.3%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$54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$402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CF104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Silvervine Sticks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55.9%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2.7%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$20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$391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CB2564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Birthjays Bundle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52.6%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13.7%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$116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$332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DF402</w:t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Juananip Bites Chicken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33.4%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9.0%</w:t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$98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$265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Top 20 subtotal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$10,633</w:t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$31,179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2808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Remaining 32 SKUs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36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40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$3,431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Three SKUs take 70% of current spend. The same three carry the largest absolute headroom.</w:t>
      </w: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$12,270 a month in sales on zero ad spend</w:t>
      </w:r>
    </w:p>
    <w:p>
      <w:pPr>
        <w:spacing w:after="80"/>
      </w:pPr>
      <w:r>
        <w:rPr>
          <w:rFonts w:ascii="Arial" w:hAnsi="Arial"/>
          <w:b w:val="0"/>
          <w:sz w:val="19"/>
        </w:rPr>
        <w:t>Nine SKUs with proven organic demand and untested headroom.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6"/>
              </w:rPr>
              <w:t>SKU</w:t>
            </w:r>
          </w:p>
        </w:tc>
        <w:tc>
          <w:tcPr>
            <w:tcW w:type="dxa" w:w="3240"/>
          </w:tcPr>
          <w:p>
            <w:r/>
            <w:r>
              <w:rPr>
                <w:rFonts w:ascii="Arial" w:hAnsi="Arial"/>
                <w:b/>
                <w:sz w:val="16"/>
              </w:rPr>
              <w:t>Product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/>
                <w:sz w:val="16"/>
              </w:rPr>
              <w:t>Sales/mo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/>
                <w:sz w:val="16"/>
              </w:rPr>
              <w:t>Units/mo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6"/>
              </w:rPr>
              <w:t>Break-even ACOS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CF316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3oz Catnip and Silvervine Spray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$3,271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327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45.7%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MTCM012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Purrfect Pairings Spray Trio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$2,515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90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57.0%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KF314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KKZ Bubbles with Built-In Wand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$2,073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341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8.8%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DF005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Juananip with Chamomile &amp; Passion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$1,762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77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62.2%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(blank)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Catnip Sampler Bundle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$764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75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72.0%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KB912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KKZ Catnip Bubbles 5oz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$566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47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21.7%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MTCM041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Crunchie Munchies Variety Pack Trio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$456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35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22.9%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KF100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KKZ Super Zoomies Mix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$455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38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25.7%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(blank)</w:t>
            </w:r>
          </w:p>
        </w:tc>
        <w:tc>
          <w:tcPr>
            <w:tcW w:type="dxa" w:w="324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Catnip &amp; Honeysuckle Bubbles</w:t>
            </w:r>
          </w:p>
        </w:tc>
        <w:tc>
          <w:tcPr>
            <w:tcW w:type="dxa" w:w="129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$407</w:t>
            </w:r>
          </w:p>
        </w:tc>
        <w:tc>
          <w:tcPr>
            <w:tcW w:type="dxa" w:w="122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37</w:t>
            </w:r>
          </w:p>
        </w:tc>
        <w:tc>
          <w:tcPr>
            <w:tcW w:type="dxa" w:w="1584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42.6%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KF314 is the exception at 8.8% break-even and should stay at zero.</w:t>
      </w: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Exception: Kitty Ka-Zoom needs its own ceiling</w:t>
      </w:r>
    </w:p>
    <w:p>
      <w:pPr>
        <w:spacing w:after="80"/>
      </w:pPr>
      <w:r>
        <w:rPr>
          <w:rFonts w:ascii="Arial" w:hAnsi="Arial"/>
          <w:b w:val="0"/>
          <w:sz w:val="19"/>
        </w:rPr>
        <w:t>KKZ sells at $7.09 against $12.08 for Meowijuana, so a similar fulfillment fee consumes 34% of the sale instead of 26%. A blended ACOS target would over-spend it.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16"/>
              </w:rPr>
              <w:t>Median, by brand (per unit)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Meowijuana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16"/>
              </w:rPr>
              <w:t>Doggijuana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/>
                <w:sz w:val="16"/>
              </w:rPr>
              <w:t>Kitty Ka-Zoom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SKUs in the set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34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$12.08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$15.97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$7.09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fee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$3.32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$3.88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$2.91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fee as % of price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26.2%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23.8%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33.7%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COGS+ship+storage as % of price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14.9%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18.4%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21.5%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Total cost as % of price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54%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55%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sz w:val="17"/>
              </w:rPr>
              <w:t>74%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7"/>
              </w:rPr>
              <w:t>Break-even ACOS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45.6%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45.1%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25.7%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60" w:after="60"/>
      </w:pPr>
      <w:r>
        <w:rPr>
          <w:rFonts w:ascii="Arial" w:hAnsi="Arial"/>
          <w:sz w:val="26"/>
        </w:rPr>
        <w:t>Column reference</w:t>
      </w:r>
    </w:p>
    <w:p>
      <w:pPr>
        <w:spacing w:after="80"/>
      </w:pPr>
      <w:r>
        <w:rPr>
          <w:rFonts w:ascii="Arial" w:hAnsi="Arial"/>
          <w:b w:val="0"/>
          <w:color w:val="66605A"/>
          <w:sz w:val="18"/>
        </w:rPr>
        <w:t>All 55 columns in file order. The CSV reports window totals; per-unit figures divide a window total by net units in that window.</w:t>
      </w: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Identity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products.sp_sku. Six products have none and arrive blank.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ASIN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products.asin. Join key to every Amazon source.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Brand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products.brand.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 Title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products.title.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MSRP list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products.msrp. Reference only. 80 SKUs have none.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Price and returns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sales ÷ net units. Net of promos, coupons, Subscribe &amp; Save and returns.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Refunds pct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Units returned ÷ units sold × 100.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Refund Cost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(Referral fee refunds + refund admin fees) ÷ net units.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Amazon fees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AMZN FBA Fee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fulfillment fees charged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Should be FBA Fee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Amazon’s expected-fulfillment-fee-per-unit, latest snapshot per ASIN. Blank where that brand’s export is not uploaded.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Fee Variance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AMZN FBA Fee − Should be FBA Fee. Positive = charged more.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Referral Fees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Referral fees ÷ net units.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Cost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COGS+Shipping+Storage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Catalog + SKU Econ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amazon_cogs (landed + prep + labor) plus per-unit inbound placement, inbound transport, storage, aged inventory, low inventory, storage surcharge, removal and AWD, less FBA reimbursements.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Finance cost Adjustment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Not defined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Reads zero. Definition pending.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Total Cost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Refund Cost + FBA Fee + Referral + COGS+Ship+Storage + Finance.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Break-even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Non-Ad Profit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 − Total Cost. Max spendable on ads per unit.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Break Even ACOS pct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Non-Ad Profit ÷ Price × 100.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Break Even ROAS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 ÷ Non-Ad Profit. Negative = does not cover cost before ads.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Confidence Flag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Set when net units under 25. Per-unit cost unreliable below that.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Demand and inventory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Daily Sales Velocity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Sales weekly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 US units, trailing 90 days ÷ 90.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Avg Units per Month 3mo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Sales weekly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Trailing 90 days ÷ 3. Runs ~7% low (12-week window).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total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Inventory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Fulfillable + reserved + inbound working + shipped + receiving.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Available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Inventory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Fulfillable only. Sellable today.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Inbound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Inventory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Inbound working + shipped + receiving.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As Of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Inventory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Snapshot date used.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Stock Cover Months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total ÷ Avg Units per Month. Runs ~7% high.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Target Months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Parameter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2.0, applied uniformly. No policy set.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Target Units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Avg Units per Month × target months.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Excess Stock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SOH total − SOH Target Units.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Advertising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Ad Spend SP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Sponsored Products charges.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Ad Spend non-SP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 Ads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Sponsored Brands + Display attributed to this ASIN. DSP and Sponsored TV carry no ASIN and are excluded rather than allocated.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Actual Ad Spend window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SP + non-SP.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Actual ACOS pct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Ad spend ÷ net sales × 100.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Dimensions and size tier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Size Tier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Amazon’s assigned size tier. Drives the fulfillment fee.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Pkg Weight / Weight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Package weight as Amazon measured 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Longest / Median / Shortest Side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Package dimensions as Amazon measured them.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Dim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Unit for the side measurements.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Expected Future FBA Fee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Forward fee ahead of a rate change. Empty in current export.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Expected Referral Fee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Amazon’s estimated referral fee per unit.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 As Of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Fee Preview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Snapshot date of the Fee Preview row used.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Audit block (verifies the cost stack)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Inbound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(Inbound placement + transport)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Storage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(Storage + aged + surcharge + low inventory)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Removal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Removal fees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AWD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(AWD storage + transport)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Reimbursement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FBA reimbursements ÷ net units. A credit.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Amzn Net Proceeds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Amazon’s stated net proceeds ÷ net units.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Derived Net Proceeds per unit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Price less every captured fee, less SP spend per unit.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aud Recon Delta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Derived − Amazon. Near zero = complete fee capture. Median is $0.00.</w:t>
            </w:r>
          </w:p>
        </w:tc>
      </w:tr>
    </w:tbl>
    <w:p>
      <w:pPr>
        <w:spacing w:after="20"/>
      </w:pPr>
    </w:p>
    <w:p>
      <w:pPr>
        <w:pStyle w:val="Heading2"/>
        <w:spacing w:before="180" w:after="60"/>
      </w:pPr>
      <w:r>
        <w:rPr>
          <w:rFonts w:ascii="Arial" w:hAnsi="Arial"/>
          <w:sz w:val="22"/>
        </w:rPr>
        <w:t>Window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16"/>
              </w:rPr>
              <w:t>Column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/>
                <w:sz w:val="16"/>
              </w:rPr>
              <w:t>Calculation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Units window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units sold. Denominator for every per-unit figure.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Sales window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Net sales summed across the window.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Window Start / End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SKU Economics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rFonts w:ascii="Arial" w:hAnsi="Arial"/>
                <w:sz w:val="17"/>
              </w:rPr>
              <w:t>Earliest and latest week start with data for this ASIN.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1A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1A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C1A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