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38"/>
        </w:rPr>
        <w:t>Amazon Break-Even Controls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Amazon US, 6 July to 21 September 2026 (12 weeks), 158 SKUs. All dollar figures are monthly averages over that window. Per-unit economics are stated per unit.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Headline: ads run at a quarter of what the economics support</w:t>
      </w:r>
    </w:p>
    <w:p>
      <w:pPr>
        <w:spacing w:after="80"/>
      </w:pPr>
      <w:r>
        <w:rPr>
          <w:rFonts w:ascii="Arial" w:hAnsi="Arial"/>
          <w:b/>
          <w:sz w:val="19"/>
        </w:rPr>
        <w:t>Across the 52 SKUs with reliable costing, advertising could absorb $46,282 a month before any hit break-even. Actual spend was $11,673 a month.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176"/>
          </w:tcPr>
          <w:p>
            <w:r/>
            <w:r>
              <w:rPr>
                <w:rFonts w:ascii="Arial" w:hAnsi="Arial"/>
                <w:b/>
                <w:sz w:val="16"/>
              </w:rPr>
              <w:t>52 SKUs with reliable costing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Per month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6"/>
              </w:rPr>
              <w:t>Window (12 wks)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$105,861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$292,150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$11,673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$32,215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Blended ACOS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11.0%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Median break-even ACOS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44.8%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44.8%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Spend at break-even ceiling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$46,282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$127,728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Unused headroom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$34,609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$95,513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 ceiling, not a target: spending to break-even returns zero profit. The practical target sits below it.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Where the headroom sits</w:t>
      </w:r>
    </w:p>
    <w:p>
      <w:pPr>
        <w:spacing w:after="80"/>
      </w:pPr>
      <w:r>
        <w:rPr>
          <w:rFonts w:ascii="Arial" w:hAnsi="Arial"/>
          <w:b w:val="0"/>
          <w:sz w:val="19"/>
        </w:rPr>
        <w:t>52 SKUs carry headroom. These 20 hold 90% of it; the remaining 32 hold $3,431 a month between them.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80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240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Break-even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6"/>
              </w:rPr>
              <w:t>Actual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Ad spend/mo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Headroom/mo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Spray 3 oz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45.8%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$3,265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$6,329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CF103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of Catnibas Pawty Mix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43.1%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$3,250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$5,682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CF007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Meowi-Waui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45.5%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$2,207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$3,200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CB2583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Purr-Effect Trio Pack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50.6%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0.2%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$1,942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Catnibas Catnip Buds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50.5%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13.6%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$618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$1,682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$1,496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$1,434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CF001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Kalico Kush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$96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$1,279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DB2508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Doggijuana Juananip Refill Bottle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45.3%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6.3%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$198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$1,232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KF316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Liquid Catnip Spray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22.9%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$421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$1,199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DTC040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Doggijuana Treats for Dogs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4.8%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$136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$1,138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DF005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with Chamomile &amp; Passion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62.2%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$1,096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Sampler Bundle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72.0%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$550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DF003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Refill Tub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67.5%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1.5%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$543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Purrple Passion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45.1%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$532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DF403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Bites Peanut Butter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37.0%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$456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CF128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Rollies King Size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53.0%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6.3%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$54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$402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CF104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Silvervine Sticks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55.9%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$391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CB2564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Birthjays Bundle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52.6%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13.7%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$116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$332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DF402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Bites Chicken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33.4%</w:t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$265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Top 20 subtotal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$10,633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$31,179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Remaining 32 SKUs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$3,431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Three SKUs take 70% of current spend. The same three carry the largest absolute headroom.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$12,270 a month in sales on zero ad spend</w:t>
      </w:r>
    </w:p>
    <w:p>
      <w:pPr>
        <w:spacing w:after="80"/>
      </w:pPr>
      <w:r>
        <w:rPr>
          <w:rFonts w:ascii="Arial" w:hAnsi="Arial"/>
          <w:b w:val="0"/>
          <w:sz w:val="19"/>
        </w:rPr>
        <w:t>Nine SKUs with proven organic demand and untested headroom.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6"/>
              </w:rPr>
              <w:t>Sales/mo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6"/>
              </w:rPr>
              <w:t>Units/mo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Break-even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$3,271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327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$2,515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KF314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Bubbles with Built-In Wand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$2,073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341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8.8%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with Chamomile &amp; Passion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$1,762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62.2%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Sampler Bundle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$764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75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72.0%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KB912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Catnip Bubbles 5oz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$566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21.7%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MTCM041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Crunchie Munchies Variety Pack Trio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$456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35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22.9%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KF100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Super Zoomies Mix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$455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38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25.7%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&amp; Honeysuckle Bubbles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$407</w:t>
            </w:r>
          </w:p>
        </w:tc>
        <w:tc>
          <w:tcPr>
            <w:tcW w:type="dxa" w:w="1152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37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42.6%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KF314 is the exception at 8.8% break-even and should stay at zero.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Exception: Kitty Ka-Zoom needs its own ceiling</w:t>
      </w:r>
    </w:p>
    <w:p>
      <w:pPr>
        <w:spacing w:after="80"/>
      </w:pPr>
      <w:r>
        <w:rPr>
          <w:rFonts w:ascii="Arial" w:hAnsi="Arial"/>
          <w:b w:val="0"/>
          <w:sz w:val="19"/>
        </w:rPr>
        <w:t>KKZ sells at $7.09 against $12.08 for Meowijuana, so a similar fulfillment fee consumes 34% of the sale instead of 26%. A blended ACOS target would over-spend 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16"/>
              </w:rPr>
              <w:t>Median, by brand (per unit)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Meowijuana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Doggijuana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sz w:val="16"/>
              </w:rPr>
              <w:t>Kitty Ka-Zoom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SKUs in the set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$12.08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$15.97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$7.09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$3.32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$3.88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$2.91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26.2%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23.8%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33.7%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COGS+ship+storage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14.9%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18.4%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21.5%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54%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55%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74%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Break-even ACOS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45.6%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45.1%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25.7%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Column reference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All 55 columns in file order. The CSV reports window totals; per-unit figures divide a window total by net units in that window.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products.sp_sku. Six products have none and arrive blank.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products.asin. Join key to every Amazon source.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products.brand.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 Title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products.title.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MSRP list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products.msrp. Reference only. 80 SKUs have none.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Price and returns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÷ net units. Net of promos, coupons, Subscribe &amp; Save and returns.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Units returned ÷ units sold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(Referral fee refunds + refund admin fees)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Amazon fees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fulfillment fees charged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Should be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expected-fulfillment-fee-per-unit, latest snapshot per ASIN. Blank where that brand’s export is not uploaded.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Variance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 − Should be FBA Fee. Positive = charged more.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Cost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COGS+Shipping+Storage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 + SKU Econ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amazon_cogs (landed + prep + labor) plus per-unit inbound placement, inbound transport, storage, aged inventory, low inventory, storage surcharge, removal and AWD, less FBA reimbursements.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Finance cost Adjustment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Not defined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Reads zero. Definition pending.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 + FBA Fee + Referral + COGS+Ship+Storage + Finance.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Break-even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− Total Cost. Max spendable on ads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 ÷ Price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ROAS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÷ Non-Ad Profit. Negative = does not cover cost before ads.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Confidence Flag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Set when net units under 25. Per-unit cost unreliable below that.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Demand and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Daily Sales Velocity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US units, trailing 90 days ÷ 90.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3mo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Trailing 90 days ÷ 3. Runs ~7% low (12-week window).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+ reserved + 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Available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only. Sellable today.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Inbound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used.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Stock Cover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÷ Avg Units per Month. Runs ~7% high.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Parameter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2.0, applied uniformly. No policy set.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Units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× target months.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Excess Stock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− SOH Target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Advertising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Products charges.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non-SP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Ads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Brands + Display attributed to this ASIN. DSP and Sponsored TV carry no ASIN and are excluded rather than allocated.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 + non-SP.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÷ net sales × 100.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Dimensions and size tier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Size Tier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assigned size tier. Drives the fulfillment fee.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Pkg Weight / Weight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weight as Amazon measured 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Longest / Median / Shortest Side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dimensions as Amazon measured them.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Dim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 for the side measurements.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Future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Forward fee ahead of a rate change. Empty in current export.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Referral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estimated referral fee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of the Fee Preview row used.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Audit block (verifies the cost stack)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Inbound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(Inbound placement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Storage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(Storage + aged + surcharge + low inventory)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Removal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Removal fees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AWD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(AWD storage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Reimbursement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reimbursements ÷ net units. A credit.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Amzn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stated net proceeds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Derived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less every captured fee, less SP spend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Recon Delta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 − Amazon. Near zero = complete fee capture. Median is $0.00.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Window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sold. Denominator for every per-unit figure.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summed across the window.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Window Start / End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Earliest and latest week start with data for this ASIN.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1A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1A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C1A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