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28708" w14:textId="77777777" w:rsidR="00892B82" w:rsidRDefault="00892B82" w:rsidP="000B618A">
      <w:pPr>
        <w:jc w:val="center"/>
        <w:rPr>
          <w:b/>
          <w:caps/>
          <w:sz w:val="40"/>
        </w:rPr>
      </w:pPr>
      <w:r>
        <w:rPr>
          <w:b/>
          <w:caps/>
          <w:noProof/>
          <w:sz w:val="40"/>
        </w:rPr>
        <w:drawing>
          <wp:anchor distT="0" distB="0" distL="114300" distR="114300" simplePos="0" relativeHeight="251658240" behindDoc="1" locked="0" layoutInCell="1" allowOverlap="1" wp14:anchorId="4A680A68" wp14:editId="146410E0">
            <wp:simplePos x="0" y="0"/>
            <wp:positionH relativeFrom="page">
              <wp:align>center</wp:align>
            </wp:positionH>
            <wp:positionV relativeFrom="paragraph">
              <wp:posOffset>-447674</wp:posOffset>
            </wp:positionV>
            <wp:extent cx="4492625" cy="1352550"/>
            <wp:effectExtent l="19050" t="0" r="3175" b="0"/>
            <wp:wrapNone/>
            <wp:docPr id="1" name="Picture 1" descr="C:\Documents and Settings\vcocanower\Local Settings\Temporary Internet Files\Content.IE5\ATDU30Z0\MPj0438687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cocanower\Local Settings\Temporary Internet Files\Content.IE5\ATDU30Z0\MPj04386870000[1].jpg"/>
                    <pic:cNvPicPr>
                      <a:picLocks noChangeAspect="1" noChangeArrowheads="1"/>
                    </pic:cNvPicPr>
                  </pic:nvPicPr>
                  <pic:blipFill>
                    <a:blip r:embed="rId6" cstate="print"/>
                    <a:srcRect/>
                    <a:stretch>
                      <a:fillRect/>
                    </a:stretch>
                  </pic:blipFill>
                  <pic:spPr bwMode="auto">
                    <a:xfrm>
                      <a:off x="0" y="0"/>
                      <a:ext cx="4492625" cy="1352550"/>
                    </a:xfrm>
                    <a:prstGeom prst="rect">
                      <a:avLst/>
                    </a:prstGeom>
                    <a:noFill/>
                    <a:ln w="9525">
                      <a:noFill/>
                      <a:miter lim="800000"/>
                      <a:headEnd/>
                      <a:tailEnd/>
                    </a:ln>
                  </pic:spPr>
                </pic:pic>
              </a:graphicData>
            </a:graphic>
          </wp:anchor>
        </w:drawing>
      </w:r>
    </w:p>
    <w:p w14:paraId="5B63180B" w14:textId="77777777" w:rsidR="00285CA5" w:rsidRDefault="000B618A" w:rsidP="000B618A">
      <w:pPr>
        <w:jc w:val="center"/>
        <w:rPr>
          <w:b/>
          <w:caps/>
          <w:sz w:val="40"/>
        </w:rPr>
      </w:pPr>
      <w:r w:rsidRPr="000B618A">
        <w:rPr>
          <w:b/>
          <w:caps/>
          <w:sz w:val="40"/>
        </w:rPr>
        <w:t>Cubing a Pencil</w:t>
      </w:r>
    </w:p>
    <w:p w14:paraId="039E4B8C" w14:textId="77777777" w:rsidR="00892B82" w:rsidRDefault="00892B82" w:rsidP="000B618A">
      <w:pPr>
        <w:jc w:val="center"/>
        <w:rPr>
          <w:b/>
          <w:caps/>
          <w:sz w:val="40"/>
        </w:rPr>
      </w:pPr>
    </w:p>
    <w:tbl>
      <w:tblPr>
        <w:tblStyle w:val="TableGrid"/>
        <w:tblW w:w="5000" w:type="pct"/>
        <w:jc w:val="center"/>
        <w:tblLook w:val="01E0" w:firstRow="1" w:lastRow="1" w:firstColumn="1" w:lastColumn="1" w:noHBand="0" w:noVBand="0"/>
      </w:tblPr>
      <w:tblGrid>
        <w:gridCol w:w="9576"/>
      </w:tblGrid>
      <w:tr w:rsidR="000B618A" w:rsidRPr="00AB2500" w14:paraId="1D482B25" w14:textId="77777777" w:rsidTr="00892B82">
        <w:trPr>
          <w:trHeight w:val="1872"/>
          <w:jc w:val="center"/>
        </w:trPr>
        <w:tc>
          <w:tcPr>
            <w:tcW w:w="5000" w:type="pct"/>
            <w:vAlign w:val="center"/>
          </w:tcPr>
          <w:p w14:paraId="6AC4DC66" w14:textId="77777777" w:rsidR="000B618A" w:rsidRPr="00AB2500" w:rsidRDefault="000B618A" w:rsidP="00C054DF">
            <w:pPr>
              <w:pStyle w:val="ListParagraph"/>
              <w:numPr>
                <w:ilvl w:val="0"/>
                <w:numId w:val="1"/>
              </w:numPr>
              <w:rPr>
                <w:rFonts w:ascii="Tunga" w:hAnsi="Tunga" w:cs="Tunga"/>
                <w:i/>
              </w:rPr>
            </w:pPr>
            <w:r w:rsidRPr="000B618A">
              <w:rPr>
                <w:rFonts w:ascii="Tunga" w:hAnsi="Tunga" w:cs="Tunga"/>
                <w:b/>
                <w:i/>
              </w:rPr>
              <w:t>Describe it</w:t>
            </w:r>
            <w:r>
              <w:rPr>
                <w:rFonts w:ascii="Tunga" w:hAnsi="Tunga" w:cs="Tunga"/>
                <w:i/>
              </w:rPr>
              <w:t>:  A pencil is a long, cylindrical (sometimes hexagonal), device used to write on paper.</w:t>
            </w:r>
          </w:p>
        </w:tc>
      </w:tr>
      <w:tr w:rsidR="000B618A" w:rsidRPr="000B618A" w14:paraId="01F44075" w14:textId="77777777" w:rsidTr="00892B82">
        <w:trPr>
          <w:trHeight w:val="1872"/>
          <w:jc w:val="center"/>
        </w:trPr>
        <w:tc>
          <w:tcPr>
            <w:tcW w:w="5000" w:type="pct"/>
            <w:vAlign w:val="center"/>
          </w:tcPr>
          <w:p w14:paraId="74ABE81B" w14:textId="77777777" w:rsidR="000B618A" w:rsidRPr="000B618A" w:rsidRDefault="000B618A" w:rsidP="000B618A">
            <w:pPr>
              <w:pStyle w:val="ListParagraph"/>
              <w:numPr>
                <w:ilvl w:val="0"/>
                <w:numId w:val="1"/>
              </w:numPr>
              <w:rPr>
                <w:rFonts w:ascii="Tunga" w:hAnsi="Tunga" w:cs="Tunga"/>
                <w:b/>
                <w:i/>
              </w:rPr>
            </w:pPr>
            <w:r w:rsidRPr="000B618A">
              <w:rPr>
                <w:rFonts w:ascii="Tunga" w:hAnsi="Tunga" w:cs="Tunga"/>
                <w:b/>
                <w:i/>
              </w:rPr>
              <w:t>Compare it</w:t>
            </w:r>
            <w:r>
              <w:rPr>
                <w:rFonts w:ascii="Tunga" w:hAnsi="Tunga" w:cs="Tunga"/>
                <w:b/>
                <w:i/>
              </w:rPr>
              <w:t xml:space="preserve">: </w:t>
            </w:r>
            <w:r>
              <w:rPr>
                <w:rFonts w:ascii="Tunga" w:hAnsi="Tunga" w:cs="Tunga"/>
                <w:i/>
              </w:rPr>
              <w:t>It is different than a pen because you can erase what you have written, which you cannot do with most pens</w:t>
            </w:r>
          </w:p>
        </w:tc>
      </w:tr>
      <w:tr w:rsidR="000B618A" w:rsidRPr="000B618A" w14:paraId="10298483" w14:textId="77777777" w:rsidTr="00892B82">
        <w:trPr>
          <w:trHeight w:val="1872"/>
          <w:jc w:val="center"/>
        </w:trPr>
        <w:tc>
          <w:tcPr>
            <w:tcW w:w="5000" w:type="pct"/>
            <w:vAlign w:val="center"/>
          </w:tcPr>
          <w:p w14:paraId="12598AAB"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Associate it</w:t>
            </w:r>
            <w:r>
              <w:rPr>
                <w:rFonts w:ascii="Tunga" w:hAnsi="Tunga" w:cs="Tunga"/>
                <w:b/>
                <w:i/>
              </w:rPr>
              <w:t xml:space="preserve">: </w:t>
            </w:r>
            <w:r>
              <w:rPr>
                <w:rFonts w:ascii="Tunga" w:hAnsi="Tunga" w:cs="Tunga"/>
                <w:i/>
              </w:rPr>
              <w:t>It makes me think of drawing because I like to draw with one. (It might make you think of just about anything, such as standardized tests or sharpening before class or your book bag. There is much room for personal thought at this level of thinking.)</w:t>
            </w:r>
          </w:p>
        </w:tc>
      </w:tr>
      <w:tr w:rsidR="000B618A" w:rsidRPr="000B618A" w14:paraId="18899F8B" w14:textId="77777777" w:rsidTr="00892B82">
        <w:trPr>
          <w:trHeight w:val="1872"/>
          <w:jc w:val="center"/>
        </w:trPr>
        <w:tc>
          <w:tcPr>
            <w:tcW w:w="5000" w:type="pct"/>
            <w:vAlign w:val="center"/>
          </w:tcPr>
          <w:p w14:paraId="23CD5D86"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Analyze it</w:t>
            </w:r>
            <w:r>
              <w:rPr>
                <w:rFonts w:ascii="Tunga" w:hAnsi="Tunga" w:cs="Tunga"/>
                <w:b/>
                <w:i/>
              </w:rPr>
              <w:t xml:space="preserve">: </w:t>
            </w:r>
            <w:r>
              <w:rPr>
                <w:rFonts w:ascii="Tunga" w:hAnsi="Tunga" w:cs="Tunga"/>
                <w:i/>
              </w:rPr>
              <w:t>Pencils are generally made of wood surrounding and supporting a thin piece of graphite, which is the substance that marks the paper. It usually has a metal cylindrical clasp at the top, which holds an eraser.</w:t>
            </w:r>
          </w:p>
        </w:tc>
      </w:tr>
      <w:tr w:rsidR="000B618A" w:rsidRPr="000B618A" w14:paraId="73A97849" w14:textId="77777777" w:rsidTr="00892B82">
        <w:trPr>
          <w:trHeight w:val="1872"/>
          <w:jc w:val="center"/>
        </w:trPr>
        <w:tc>
          <w:tcPr>
            <w:tcW w:w="5000" w:type="pct"/>
            <w:vAlign w:val="center"/>
          </w:tcPr>
          <w:p w14:paraId="72BA645F"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Apply it</w:t>
            </w:r>
            <w:r>
              <w:rPr>
                <w:rFonts w:ascii="Tunga" w:hAnsi="Tunga" w:cs="Tunga"/>
                <w:b/>
                <w:i/>
              </w:rPr>
              <w:t>:</w:t>
            </w:r>
            <w:r>
              <w:rPr>
                <w:rFonts w:ascii="Tunga" w:hAnsi="Tunga" w:cs="Tunga"/>
                <w:i/>
              </w:rPr>
              <w:t xml:space="preserve"> It is used by rubbing the graphite tip onto a piece of </w:t>
            </w:r>
            <w:proofErr w:type="gramStart"/>
            <w:r>
              <w:rPr>
                <w:rFonts w:ascii="Tunga" w:hAnsi="Tunga" w:cs="Tunga"/>
                <w:i/>
              </w:rPr>
              <w:t>paper.</w:t>
            </w:r>
            <w:proofErr w:type="gramEnd"/>
            <w:r>
              <w:rPr>
                <w:rFonts w:ascii="Tunga" w:hAnsi="Tunga" w:cs="Tunga"/>
                <w:i/>
              </w:rPr>
              <w:t xml:space="preserve"> . .When an</w:t>
            </w:r>
            <w:r w:rsidR="001968F7">
              <w:rPr>
                <w:rFonts w:ascii="Tunga" w:hAnsi="Tunga" w:cs="Tunga"/>
                <w:i/>
              </w:rPr>
              <w:t xml:space="preserve"> </w:t>
            </w:r>
            <w:r>
              <w:rPr>
                <w:rFonts w:ascii="Tunga" w:hAnsi="Tunga" w:cs="Tunga"/>
                <w:i/>
              </w:rPr>
              <w:t xml:space="preserve">error occurs, the pencil is inverted in the hand, and . . . </w:t>
            </w:r>
          </w:p>
        </w:tc>
      </w:tr>
      <w:tr w:rsidR="000B618A" w:rsidRPr="000B618A" w14:paraId="73AF4F25" w14:textId="77777777" w:rsidTr="00892B82">
        <w:trPr>
          <w:trHeight w:val="1872"/>
          <w:jc w:val="center"/>
        </w:trPr>
        <w:tc>
          <w:tcPr>
            <w:tcW w:w="5000" w:type="pct"/>
            <w:vAlign w:val="center"/>
          </w:tcPr>
          <w:p w14:paraId="47787863"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Argue for or against it</w:t>
            </w:r>
            <w:r>
              <w:rPr>
                <w:rFonts w:ascii="Tunga" w:hAnsi="Tunga" w:cs="Tunga"/>
                <w:b/>
                <w:i/>
              </w:rPr>
              <w:t xml:space="preserve">: </w:t>
            </w:r>
            <w:r>
              <w:rPr>
                <w:rFonts w:ascii="Tunga" w:hAnsi="Tunga" w:cs="Tunga"/>
                <w:i/>
              </w:rPr>
              <w:t xml:space="preserve">An argument in favor of pencils is that they are efficient tools for the taking of notes or writing a rough draft of something. It is easy to make corrections if you make a mistake, simply by inverting the pencil and using the attached eraser to rub out the error. They are also light weight and convenient to carry. Arguments against pencils are that they frequently need sharpening, the graphite tips break too easily, the graphite gets all over my clothes, I always leave it at home, etc. . . </w:t>
            </w:r>
          </w:p>
        </w:tc>
      </w:tr>
    </w:tbl>
    <w:p w14:paraId="277C2ED6" w14:textId="77777777" w:rsidR="00DC1ED4" w:rsidRDefault="00DC1ED4">
      <w:pPr>
        <w:rPr>
          <w:b/>
        </w:rPr>
      </w:pPr>
    </w:p>
    <w:p w14:paraId="621D8CE6" w14:textId="77777777" w:rsidR="00DC1ED4" w:rsidRDefault="00DC1ED4">
      <w:pPr>
        <w:rPr>
          <w:b/>
        </w:rPr>
      </w:pPr>
    </w:p>
    <w:p w14:paraId="22B3467F" w14:textId="77777777" w:rsidR="00BB6555" w:rsidRDefault="00BB6555">
      <w:pPr>
        <w:rPr>
          <w:b/>
        </w:rPr>
        <w:sectPr w:rsidR="00BB6555" w:rsidSect="00C054DF">
          <w:pgSz w:w="12240" w:h="15840"/>
          <w:pgMar w:top="720" w:right="1440" w:bottom="720" w:left="1440" w:header="720" w:footer="720" w:gutter="0"/>
          <w:cols w:space="720"/>
          <w:docGrid w:linePitch="360"/>
        </w:sectPr>
      </w:pPr>
    </w:p>
    <w:p w14:paraId="52A4420A" w14:textId="77777777" w:rsidR="00BB6555" w:rsidRDefault="00BB6555">
      <w:pPr>
        <w:rPr>
          <w:b/>
        </w:rPr>
      </w:pPr>
      <w:r>
        <w:rPr>
          <w:b/>
        </w:rPr>
        <w:lastRenderedPageBreak/>
        <w:t>Name</w:t>
      </w:r>
      <w:proofErr w:type="gramStart"/>
      <w:r>
        <w:rPr>
          <w:b/>
        </w:rPr>
        <w:t>:_</w:t>
      </w:r>
      <w:proofErr w:type="gramEnd"/>
      <w:r>
        <w:rPr>
          <w:b/>
        </w:rPr>
        <w:t>_____________________________________            Class Period: ________________                         Date: __________________</w:t>
      </w:r>
    </w:p>
    <w:p w14:paraId="0286538D" w14:textId="77777777" w:rsidR="00BB6555" w:rsidRDefault="00BB6555">
      <w:pPr>
        <w:rPr>
          <w:b/>
        </w:rPr>
      </w:pPr>
    </w:p>
    <w:p w14:paraId="763FFA7F" w14:textId="77777777" w:rsidR="000B618A" w:rsidRDefault="00DC1ED4">
      <w:pPr>
        <w:rPr>
          <w:b/>
        </w:rPr>
      </w:pPr>
      <w:r>
        <w:rPr>
          <w:b/>
        </w:rPr>
        <w:t xml:space="preserve">Cubing Concepts OOP Methods (Lesson 6a). Please evaluate each term according to the </w:t>
      </w:r>
      <w:r w:rsidR="00BB6555">
        <w:rPr>
          <w:b/>
        </w:rPr>
        <w:t>charts above &amp; below</w:t>
      </w:r>
    </w:p>
    <w:tbl>
      <w:tblPr>
        <w:tblStyle w:val="TableGrid"/>
        <w:tblW w:w="5000" w:type="pct"/>
        <w:tblLook w:val="04A0" w:firstRow="1" w:lastRow="0" w:firstColumn="1" w:lastColumn="0" w:noHBand="0" w:noVBand="1"/>
      </w:tblPr>
      <w:tblGrid>
        <w:gridCol w:w="2639"/>
        <w:gridCol w:w="1993"/>
        <w:gridCol w:w="1996"/>
        <w:gridCol w:w="1997"/>
        <w:gridCol w:w="1997"/>
        <w:gridCol w:w="1997"/>
        <w:gridCol w:w="1997"/>
      </w:tblGrid>
      <w:tr w:rsidR="00DC1ED4" w14:paraId="060AEACF" w14:textId="77777777" w:rsidTr="00DC1ED4">
        <w:tc>
          <w:tcPr>
            <w:tcW w:w="903" w:type="pct"/>
          </w:tcPr>
          <w:p w14:paraId="0F79D5C6" w14:textId="77777777" w:rsidR="00DC1ED4" w:rsidRDefault="00DC1ED4">
            <w:pPr>
              <w:rPr>
                <w:b/>
              </w:rPr>
            </w:pPr>
            <w:r>
              <w:rPr>
                <w:b/>
              </w:rPr>
              <w:t>Term/Concept</w:t>
            </w:r>
          </w:p>
        </w:tc>
        <w:tc>
          <w:tcPr>
            <w:tcW w:w="682" w:type="pct"/>
          </w:tcPr>
          <w:p w14:paraId="500ACC3E" w14:textId="77777777" w:rsidR="00DC1ED4" w:rsidRDefault="00DC1ED4">
            <w:pPr>
              <w:rPr>
                <w:b/>
              </w:rPr>
            </w:pPr>
            <w:r>
              <w:rPr>
                <w:b/>
              </w:rPr>
              <w:t>Describe It</w:t>
            </w:r>
          </w:p>
        </w:tc>
        <w:tc>
          <w:tcPr>
            <w:tcW w:w="683" w:type="pct"/>
          </w:tcPr>
          <w:p w14:paraId="494A5305" w14:textId="77777777" w:rsidR="00DC1ED4" w:rsidRDefault="00DC1ED4">
            <w:pPr>
              <w:rPr>
                <w:b/>
              </w:rPr>
            </w:pPr>
            <w:r>
              <w:rPr>
                <w:b/>
              </w:rPr>
              <w:t>Compare It</w:t>
            </w:r>
          </w:p>
        </w:tc>
        <w:tc>
          <w:tcPr>
            <w:tcW w:w="683" w:type="pct"/>
          </w:tcPr>
          <w:p w14:paraId="435FC141" w14:textId="77777777" w:rsidR="00DC1ED4" w:rsidRDefault="00DC1ED4">
            <w:pPr>
              <w:rPr>
                <w:b/>
              </w:rPr>
            </w:pPr>
            <w:r>
              <w:rPr>
                <w:b/>
              </w:rPr>
              <w:t>Associate It</w:t>
            </w:r>
          </w:p>
        </w:tc>
        <w:tc>
          <w:tcPr>
            <w:tcW w:w="683" w:type="pct"/>
          </w:tcPr>
          <w:p w14:paraId="4B85BDAB" w14:textId="77777777" w:rsidR="00DC1ED4" w:rsidRDefault="00DC1ED4">
            <w:pPr>
              <w:rPr>
                <w:b/>
              </w:rPr>
            </w:pPr>
            <w:r>
              <w:rPr>
                <w:b/>
              </w:rPr>
              <w:t>Analyze It</w:t>
            </w:r>
          </w:p>
        </w:tc>
        <w:tc>
          <w:tcPr>
            <w:tcW w:w="683" w:type="pct"/>
          </w:tcPr>
          <w:p w14:paraId="64CA27E7" w14:textId="77777777" w:rsidR="00DC1ED4" w:rsidRDefault="00DC1ED4">
            <w:pPr>
              <w:rPr>
                <w:b/>
              </w:rPr>
            </w:pPr>
            <w:r>
              <w:rPr>
                <w:b/>
              </w:rPr>
              <w:t>Apply It</w:t>
            </w:r>
          </w:p>
        </w:tc>
        <w:tc>
          <w:tcPr>
            <w:tcW w:w="683" w:type="pct"/>
          </w:tcPr>
          <w:p w14:paraId="3A69C081" w14:textId="77777777" w:rsidR="00DC1ED4" w:rsidRDefault="00DC1ED4">
            <w:pPr>
              <w:rPr>
                <w:b/>
              </w:rPr>
            </w:pPr>
            <w:r>
              <w:rPr>
                <w:b/>
              </w:rPr>
              <w:t>Argue For/Against It</w:t>
            </w:r>
          </w:p>
        </w:tc>
      </w:tr>
      <w:tr w:rsidR="00DC1ED4" w14:paraId="265A67C6" w14:textId="77777777" w:rsidTr="00DC1ED4">
        <w:trPr>
          <w:trHeight w:val="720"/>
        </w:trPr>
        <w:tc>
          <w:tcPr>
            <w:tcW w:w="903" w:type="pct"/>
          </w:tcPr>
          <w:p w14:paraId="6BDEC7C9"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accessor/getter</w:t>
            </w:r>
          </w:p>
        </w:tc>
        <w:tc>
          <w:tcPr>
            <w:tcW w:w="682" w:type="pct"/>
          </w:tcPr>
          <w:p w14:paraId="5CA359E3" w14:textId="77777777" w:rsidR="00DC1ED4" w:rsidRDefault="00BB6555" w:rsidP="00BB6555">
            <w:pPr>
              <w:rPr>
                <w:b/>
              </w:rPr>
            </w:pPr>
            <w:r>
              <w:rPr>
                <w:b/>
              </w:rPr>
              <w:t>It is a method with a visibility modifier, return type, and a name.</w:t>
            </w:r>
          </w:p>
        </w:tc>
        <w:tc>
          <w:tcPr>
            <w:tcW w:w="683" w:type="pct"/>
          </w:tcPr>
          <w:p w14:paraId="01BC3AA7" w14:textId="77777777" w:rsidR="00DC1ED4" w:rsidRDefault="00BB6555">
            <w:pPr>
              <w:rPr>
                <w:b/>
              </w:rPr>
            </w:pPr>
            <w:r>
              <w:rPr>
                <w:b/>
              </w:rPr>
              <w:t>It is like a modifier method because it accesses instance data.  It is not like a modifier because it does not change instance data.</w:t>
            </w:r>
          </w:p>
        </w:tc>
        <w:tc>
          <w:tcPr>
            <w:tcW w:w="683" w:type="pct"/>
          </w:tcPr>
          <w:p w14:paraId="2D22BC56" w14:textId="77777777" w:rsidR="00DC1ED4" w:rsidRDefault="00BB6555">
            <w:pPr>
              <w:rPr>
                <w:b/>
              </w:rPr>
            </w:pPr>
            <w:r>
              <w:rPr>
                <w:b/>
              </w:rPr>
              <w:t>It makes me think of the claw games at stores.  It goes and grabs something and then drops the thing down the chute to you.</w:t>
            </w:r>
          </w:p>
        </w:tc>
        <w:tc>
          <w:tcPr>
            <w:tcW w:w="683" w:type="pct"/>
          </w:tcPr>
          <w:p w14:paraId="289FF468" w14:textId="77777777" w:rsidR="00DC1ED4" w:rsidRDefault="00BB6555">
            <w:pPr>
              <w:rPr>
                <w:b/>
              </w:rPr>
            </w:pPr>
            <w:r>
              <w:rPr>
                <w:b/>
              </w:rPr>
              <w:t>Accessor methods are generally defined with a public modifier, the return type of the data we are accessing, a name that starts with the word “get”</w:t>
            </w:r>
            <w:proofErr w:type="gramStart"/>
            <w:r>
              <w:rPr>
                <w:b/>
              </w:rPr>
              <w:t>,  and</w:t>
            </w:r>
            <w:proofErr w:type="gramEnd"/>
            <w:r>
              <w:rPr>
                <w:b/>
              </w:rPr>
              <w:t xml:space="preserve"> no parameters.</w:t>
            </w:r>
          </w:p>
        </w:tc>
        <w:tc>
          <w:tcPr>
            <w:tcW w:w="683" w:type="pct"/>
          </w:tcPr>
          <w:p w14:paraId="1B6FF700" w14:textId="77777777" w:rsidR="00DC1ED4" w:rsidRDefault="00BB6555">
            <w:pPr>
              <w:rPr>
                <w:b/>
              </w:rPr>
            </w:pPr>
            <w:r>
              <w:rPr>
                <w:b/>
              </w:rPr>
              <w:t>If we had an instance data GPA, an appropriate accessor method would be:</w:t>
            </w:r>
          </w:p>
          <w:p w14:paraId="31637DD6" w14:textId="77777777" w:rsidR="00BB6555" w:rsidRDefault="00BB6555">
            <w:pPr>
              <w:rPr>
                <w:b/>
              </w:rPr>
            </w:pPr>
            <w:r>
              <w:rPr>
                <w:b/>
              </w:rPr>
              <w:t xml:space="preserve">public double </w:t>
            </w:r>
            <w:proofErr w:type="spellStart"/>
            <w:r>
              <w:rPr>
                <w:b/>
              </w:rPr>
              <w:t>getGPA</w:t>
            </w:r>
            <w:proofErr w:type="spellEnd"/>
            <w:r>
              <w:rPr>
                <w:b/>
              </w:rPr>
              <w:t>()</w:t>
            </w:r>
          </w:p>
          <w:p w14:paraId="50DF557B" w14:textId="77777777" w:rsidR="00BB6555" w:rsidRDefault="00BB6555">
            <w:pPr>
              <w:rPr>
                <w:b/>
              </w:rPr>
            </w:pPr>
            <w:r>
              <w:rPr>
                <w:b/>
              </w:rPr>
              <w:t>{</w:t>
            </w:r>
          </w:p>
          <w:p w14:paraId="22DF2840" w14:textId="77777777" w:rsidR="00BB6555" w:rsidRDefault="00BB6555">
            <w:pPr>
              <w:rPr>
                <w:b/>
              </w:rPr>
            </w:pPr>
            <w:r>
              <w:rPr>
                <w:b/>
              </w:rPr>
              <w:t xml:space="preserve">    return GPA;</w:t>
            </w:r>
          </w:p>
          <w:p w14:paraId="6617ED8C" w14:textId="77777777" w:rsidR="00BB6555" w:rsidRDefault="00BB6555">
            <w:pPr>
              <w:rPr>
                <w:b/>
              </w:rPr>
            </w:pPr>
            <w:r>
              <w:rPr>
                <w:b/>
              </w:rPr>
              <w:t>}</w:t>
            </w:r>
          </w:p>
        </w:tc>
        <w:tc>
          <w:tcPr>
            <w:tcW w:w="683" w:type="pct"/>
          </w:tcPr>
          <w:p w14:paraId="3F010CF2" w14:textId="77777777" w:rsidR="00DC1ED4" w:rsidRDefault="00BB6555">
            <w:pPr>
              <w:rPr>
                <w:b/>
              </w:rPr>
            </w:pPr>
            <w:r>
              <w:rPr>
                <w:b/>
              </w:rPr>
              <w:t>Arguments for accessor methods are that they help enforce encapsulation by requiring that client classes use them to access instance data.  An argument against them is that they require an extra step to access instance data.</w:t>
            </w:r>
          </w:p>
        </w:tc>
      </w:tr>
      <w:tr w:rsidR="00DC1ED4" w14:paraId="0EB4D99A" w14:textId="77777777" w:rsidTr="00DC1ED4">
        <w:trPr>
          <w:trHeight w:val="720"/>
        </w:trPr>
        <w:tc>
          <w:tcPr>
            <w:tcW w:w="903" w:type="pct"/>
          </w:tcPr>
          <w:p w14:paraId="754BD1D2"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assign</w:t>
            </w:r>
          </w:p>
        </w:tc>
        <w:tc>
          <w:tcPr>
            <w:tcW w:w="682" w:type="pct"/>
          </w:tcPr>
          <w:p w14:paraId="78BD5CA6" w14:textId="77777777" w:rsidR="00DC1ED4" w:rsidRDefault="00D04341">
            <w:pPr>
              <w:rPr>
                <w:b/>
              </w:rPr>
            </w:pPr>
            <w:r>
              <w:rPr>
                <w:b/>
              </w:rPr>
              <w:t>It is how you give a value to a data type</w:t>
            </w:r>
          </w:p>
        </w:tc>
        <w:tc>
          <w:tcPr>
            <w:tcW w:w="683" w:type="pct"/>
          </w:tcPr>
          <w:p w14:paraId="139833C9" w14:textId="77777777" w:rsidR="00DC1ED4" w:rsidRDefault="00D04341" w:rsidP="00D04341">
            <w:pPr>
              <w:rPr>
                <w:b/>
              </w:rPr>
            </w:pPr>
            <w:r>
              <w:rPr>
                <w:b/>
              </w:rPr>
              <w:t>It is like defining a variable, but you are filling the reserved memory space with data</w:t>
            </w:r>
          </w:p>
        </w:tc>
        <w:tc>
          <w:tcPr>
            <w:tcW w:w="683" w:type="pct"/>
          </w:tcPr>
          <w:p w14:paraId="510753A6" w14:textId="77777777" w:rsidR="00DC1ED4" w:rsidRDefault="00D04341">
            <w:pPr>
              <w:rPr>
                <w:b/>
              </w:rPr>
            </w:pPr>
            <w:r>
              <w:rPr>
                <w:b/>
              </w:rPr>
              <w:t>It makes me think of filling a box with stuff</w:t>
            </w:r>
          </w:p>
        </w:tc>
        <w:tc>
          <w:tcPr>
            <w:tcW w:w="683" w:type="pct"/>
          </w:tcPr>
          <w:p w14:paraId="2120F8E6" w14:textId="77777777" w:rsidR="00DC1ED4" w:rsidRDefault="00DC1ED4">
            <w:pPr>
              <w:rPr>
                <w:b/>
              </w:rPr>
            </w:pPr>
            <w:bookmarkStart w:id="0" w:name="_GoBack"/>
            <w:bookmarkEnd w:id="0"/>
          </w:p>
        </w:tc>
        <w:tc>
          <w:tcPr>
            <w:tcW w:w="683" w:type="pct"/>
          </w:tcPr>
          <w:p w14:paraId="08F9511F" w14:textId="77777777" w:rsidR="00DC1ED4" w:rsidRDefault="00DC1ED4">
            <w:pPr>
              <w:rPr>
                <w:b/>
              </w:rPr>
            </w:pPr>
          </w:p>
        </w:tc>
        <w:tc>
          <w:tcPr>
            <w:tcW w:w="683" w:type="pct"/>
          </w:tcPr>
          <w:p w14:paraId="5FA9C343" w14:textId="77777777" w:rsidR="00DC1ED4" w:rsidRDefault="00DC1ED4">
            <w:pPr>
              <w:rPr>
                <w:b/>
              </w:rPr>
            </w:pPr>
          </w:p>
        </w:tc>
      </w:tr>
      <w:tr w:rsidR="00DC1ED4" w14:paraId="77420E79" w14:textId="77777777" w:rsidTr="00DC1ED4">
        <w:trPr>
          <w:trHeight w:val="720"/>
        </w:trPr>
        <w:tc>
          <w:tcPr>
            <w:tcW w:w="903" w:type="pct"/>
          </w:tcPr>
          <w:p w14:paraId="4B0CB0E0" w14:textId="77777777"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complete</w:t>
            </w:r>
            <w:proofErr w:type="gramEnd"/>
            <w:r w:rsidRPr="00DC1ED4">
              <w:rPr>
                <w:rFonts w:asciiTheme="minorHAnsi" w:eastAsiaTheme="minorEastAsia" w:cstheme="minorBidi"/>
                <w:color w:val="000000" w:themeColor="text1"/>
                <w:szCs w:val="48"/>
              </w:rPr>
              <w:t xml:space="preserve"> constructor</w:t>
            </w:r>
          </w:p>
        </w:tc>
        <w:tc>
          <w:tcPr>
            <w:tcW w:w="682" w:type="pct"/>
          </w:tcPr>
          <w:p w14:paraId="40EA699A" w14:textId="77777777" w:rsidR="00DC1ED4" w:rsidRDefault="00D04341">
            <w:pPr>
              <w:rPr>
                <w:b/>
              </w:rPr>
            </w:pPr>
            <w:r>
              <w:rPr>
                <w:b/>
              </w:rPr>
              <w:t>A constructor method that assigns non default values to all instance variables</w:t>
            </w:r>
          </w:p>
        </w:tc>
        <w:tc>
          <w:tcPr>
            <w:tcW w:w="683" w:type="pct"/>
          </w:tcPr>
          <w:p w14:paraId="7BE205D2" w14:textId="77777777" w:rsidR="00DC1ED4" w:rsidRDefault="00D04341">
            <w:pPr>
              <w:rPr>
                <w:b/>
              </w:rPr>
            </w:pPr>
            <w:r>
              <w:rPr>
                <w:b/>
              </w:rPr>
              <w:t>It is like a constructor except for that it assigns values to all instance variables</w:t>
            </w:r>
          </w:p>
        </w:tc>
        <w:tc>
          <w:tcPr>
            <w:tcW w:w="683" w:type="pct"/>
          </w:tcPr>
          <w:p w14:paraId="29063111" w14:textId="77777777" w:rsidR="00DC1ED4" w:rsidRDefault="00D04341">
            <w:pPr>
              <w:rPr>
                <w:b/>
              </w:rPr>
            </w:pPr>
            <w:r>
              <w:rPr>
                <w:b/>
              </w:rPr>
              <w:t>It makes me think of making a custom PC</w:t>
            </w:r>
          </w:p>
        </w:tc>
        <w:tc>
          <w:tcPr>
            <w:tcW w:w="683" w:type="pct"/>
          </w:tcPr>
          <w:p w14:paraId="6D9522AE" w14:textId="77777777" w:rsidR="00DC1ED4" w:rsidRDefault="00DC1ED4">
            <w:pPr>
              <w:rPr>
                <w:b/>
              </w:rPr>
            </w:pPr>
          </w:p>
        </w:tc>
        <w:tc>
          <w:tcPr>
            <w:tcW w:w="683" w:type="pct"/>
          </w:tcPr>
          <w:p w14:paraId="0D604E52" w14:textId="77777777" w:rsidR="00DC1ED4" w:rsidRDefault="00DC1ED4">
            <w:pPr>
              <w:rPr>
                <w:b/>
              </w:rPr>
            </w:pPr>
          </w:p>
        </w:tc>
        <w:tc>
          <w:tcPr>
            <w:tcW w:w="683" w:type="pct"/>
          </w:tcPr>
          <w:p w14:paraId="42A962DA" w14:textId="77777777" w:rsidR="00DC1ED4" w:rsidRDefault="00DC1ED4">
            <w:pPr>
              <w:rPr>
                <w:b/>
              </w:rPr>
            </w:pPr>
          </w:p>
        </w:tc>
      </w:tr>
      <w:tr w:rsidR="00DC1ED4" w14:paraId="101F9020" w14:textId="77777777" w:rsidTr="00DC1ED4">
        <w:trPr>
          <w:trHeight w:val="720"/>
        </w:trPr>
        <w:tc>
          <w:tcPr>
            <w:tcW w:w="903" w:type="pct"/>
          </w:tcPr>
          <w:p w14:paraId="3C322A86"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constructor</w:t>
            </w:r>
          </w:p>
        </w:tc>
        <w:tc>
          <w:tcPr>
            <w:tcW w:w="682" w:type="pct"/>
          </w:tcPr>
          <w:p w14:paraId="6B96262D" w14:textId="77777777" w:rsidR="00DC1ED4" w:rsidRDefault="00D04341">
            <w:pPr>
              <w:rPr>
                <w:b/>
              </w:rPr>
            </w:pPr>
            <w:r>
              <w:rPr>
                <w:b/>
              </w:rPr>
              <w:t>It is how you create an object and assign values to the data types it contains</w:t>
            </w:r>
          </w:p>
        </w:tc>
        <w:tc>
          <w:tcPr>
            <w:tcW w:w="683" w:type="pct"/>
          </w:tcPr>
          <w:p w14:paraId="7A4381D5" w14:textId="77777777" w:rsidR="00DC1ED4" w:rsidRDefault="00D04341">
            <w:pPr>
              <w:rPr>
                <w:b/>
              </w:rPr>
            </w:pPr>
            <w:r>
              <w:rPr>
                <w:b/>
              </w:rPr>
              <w:t>It is like a complete constructor, but does not necessarily have to assign custom values to all the instance variables</w:t>
            </w:r>
          </w:p>
        </w:tc>
        <w:tc>
          <w:tcPr>
            <w:tcW w:w="683" w:type="pct"/>
          </w:tcPr>
          <w:p w14:paraId="0AD8C164" w14:textId="77777777" w:rsidR="00DC1ED4" w:rsidRDefault="00D04341">
            <w:pPr>
              <w:rPr>
                <w:b/>
              </w:rPr>
            </w:pPr>
            <w:r>
              <w:rPr>
                <w:b/>
              </w:rPr>
              <w:t>It makes me think of buying a PC in a certain custom color</w:t>
            </w:r>
          </w:p>
        </w:tc>
        <w:tc>
          <w:tcPr>
            <w:tcW w:w="683" w:type="pct"/>
          </w:tcPr>
          <w:p w14:paraId="387FDA4B" w14:textId="77777777" w:rsidR="00DC1ED4" w:rsidRDefault="00DC1ED4">
            <w:pPr>
              <w:rPr>
                <w:b/>
              </w:rPr>
            </w:pPr>
          </w:p>
        </w:tc>
        <w:tc>
          <w:tcPr>
            <w:tcW w:w="683" w:type="pct"/>
          </w:tcPr>
          <w:p w14:paraId="1BE6353B" w14:textId="77777777" w:rsidR="00DC1ED4" w:rsidRDefault="00DC1ED4">
            <w:pPr>
              <w:rPr>
                <w:b/>
              </w:rPr>
            </w:pPr>
          </w:p>
        </w:tc>
        <w:tc>
          <w:tcPr>
            <w:tcW w:w="683" w:type="pct"/>
          </w:tcPr>
          <w:p w14:paraId="6994E4EF" w14:textId="77777777" w:rsidR="00DC1ED4" w:rsidRDefault="00DC1ED4">
            <w:pPr>
              <w:rPr>
                <w:b/>
              </w:rPr>
            </w:pPr>
          </w:p>
        </w:tc>
      </w:tr>
      <w:tr w:rsidR="00DC1ED4" w14:paraId="7700DB99" w14:textId="77777777" w:rsidTr="00DC1ED4">
        <w:trPr>
          <w:trHeight w:val="720"/>
        </w:trPr>
        <w:tc>
          <w:tcPr>
            <w:tcW w:w="903" w:type="pct"/>
          </w:tcPr>
          <w:p w14:paraId="25E8D34C"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lastRenderedPageBreak/>
              <w:t>default constructor</w:t>
            </w:r>
          </w:p>
        </w:tc>
        <w:tc>
          <w:tcPr>
            <w:tcW w:w="682" w:type="pct"/>
          </w:tcPr>
          <w:p w14:paraId="6FFEE2DF" w14:textId="77777777" w:rsidR="00DC1ED4" w:rsidRDefault="00D04341">
            <w:pPr>
              <w:rPr>
                <w:b/>
              </w:rPr>
            </w:pPr>
            <w:r>
              <w:rPr>
                <w:b/>
              </w:rPr>
              <w:t>A constructor that creates an object and assigns default values to data types</w:t>
            </w:r>
          </w:p>
        </w:tc>
        <w:tc>
          <w:tcPr>
            <w:tcW w:w="683" w:type="pct"/>
          </w:tcPr>
          <w:p w14:paraId="2052842B" w14:textId="77777777" w:rsidR="00DC1ED4" w:rsidRDefault="00D04341">
            <w:pPr>
              <w:rPr>
                <w:b/>
              </w:rPr>
            </w:pPr>
            <w:r>
              <w:rPr>
                <w:b/>
              </w:rPr>
              <w:t>It is like a constructor, but it only assigns default values to instance variables</w:t>
            </w:r>
          </w:p>
        </w:tc>
        <w:tc>
          <w:tcPr>
            <w:tcW w:w="683" w:type="pct"/>
          </w:tcPr>
          <w:p w14:paraId="18A5228A" w14:textId="77777777" w:rsidR="00DC1ED4" w:rsidRDefault="00B10ED4">
            <w:pPr>
              <w:rPr>
                <w:b/>
              </w:rPr>
            </w:pPr>
            <w:r>
              <w:rPr>
                <w:b/>
              </w:rPr>
              <w:t>It makes me think of buying a generic PC</w:t>
            </w:r>
          </w:p>
        </w:tc>
        <w:tc>
          <w:tcPr>
            <w:tcW w:w="683" w:type="pct"/>
          </w:tcPr>
          <w:p w14:paraId="122AD576" w14:textId="77777777" w:rsidR="00DC1ED4" w:rsidRDefault="00DC1ED4">
            <w:pPr>
              <w:rPr>
                <w:b/>
              </w:rPr>
            </w:pPr>
          </w:p>
        </w:tc>
        <w:tc>
          <w:tcPr>
            <w:tcW w:w="683" w:type="pct"/>
          </w:tcPr>
          <w:p w14:paraId="104BD4BB" w14:textId="77777777" w:rsidR="00DC1ED4" w:rsidRDefault="00DC1ED4">
            <w:pPr>
              <w:rPr>
                <w:b/>
              </w:rPr>
            </w:pPr>
          </w:p>
        </w:tc>
        <w:tc>
          <w:tcPr>
            <w:tcW w:w="683" w:type="pct"/>
          </w:tcPr>
          <w:p w14:paraId="482CBAA3" w14:textId="77777777" w:rsidR="00DC1ED4" w:rsidRDefault="00DC1ED4">
            <w:pPr>
              <w:rPr>
                <w:b/>
              </w:rPr>
            </w:pPr>
          </w:p>
        </w:tc>
      </w:tr>
      <w:tr w:rsidR="00DC1ED4" w14:paraId="17984828" w14:textId="77777777" w:rsidTr="00DC1ED4">
        <w:trPr>
          <w:trHeight w:val="720"/>
        </w:trPr>
        <w:tc>
          <w:tcPr>
            <w:tcW w:w="903" w:type="pct"/>
          </w:tcPr>
          <w:p w14:paraId="76F57B5C" w14:textId="77777777"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define</w:t>
            </w:r>
            <w:proofErr w:type="gramEnd"/>
          </w:p>
        </w:tc>
        <w:tc>
          <w:tcPr>
            <w:tcW w:w="682" w:type="pct"/>
          </w:tcPr>
          <w:p w14:paraId="428A5F26" w14:textId="77777777" w:rsidR="00DC1ED4" w:rsidRDefault="00D04341">
            <w:pPr>
              <w:rPr>
                <w:b/>
              </w:rPr>
            </w:pPr>
            <w:r>
              <w:rPr>
                <w:b/>
              </w:rPr>
              <w:t>It is how you reserve data space for a variable/data type</w:t>
            </w:r>
          </w:p>
        </w:tc>
        <w:tc>
          <w:tcPr>
            <w:tcW w:w="683" w:type="pct"/>
          </w:tcPr>
          <w:p w14:paraId="51710FD8" w14:textId="77777777" w:rsidR="00DC1ED4" w:rsidRDefault="00D04341">
            <w:pPr>
              <w:rPr>
                <w:b/>
              </w:rPr>
            </w:pPr>
            <w:r>
              <w:rPr>
                <w:b/>
              </w:rPr>
              <w:t>It is like assigning a variable, except you are making room in memory for the variable</w:t>
            </w:r>
          </w:p>
        </w:tc>
        <w:tc>
          <w:tcPr>
            <w:tcW w:w="683" w:type="pct"/>
          </w:tcPr>
          <w:p w14:paraId="79799F8A" w14:textId="77777777" w:rsidR="00DC1ED4" w:rsidRDefault="00B10ED4" w:rsidP="00B10ED4">
            <w:pPr>
              <w:rPr>
                <w:b/>
              </w:rPr>
            </w:pPr>
            <w:r>
              <w:rPr>
                <w:b/>
              </w:rPr>
              <w:t>It makes me think of pushing stuff around to make room for something</w:t>
            </w:r>
          </w:p>
        </w:tc>
        <w:tc>
          <w:tcPr>
            <w:tcW w:w="683" w:type="pct"/>
          </w:tcPr>
          <w:p w14:paraId="49EA7BAD" w14:textId="77777777" w:rsidR="00DC1ED4" w:rsidRDefault="00DC1ED4">
            <w:pPr>
              <w:rPr>
                <w:b/>
              </w:rPr>
            </w:pPr>
          </w:p>
        </w:tc>
        <w:tc>
          <w:tcPr>
            <w:tcW w:w="683" w:type="pct"/>
          </w:tcPr>
          <w:p w14:paraId="43977024" w14:textId="77777777" w:rsidR="00DC1ED4" w:rsidRDefault="00DC1ED4">
            <w:pPr>
              <w:rPr>
                <w:b/>
              </w:rPr>
            </w:pPr>
          </w:p>
        </w:tc>
        <w:tc>
          <w:tcPr>
            <w:tcW w:w="683" w:type="pct"/>
          </w:tcPr>
          <w:p w14:paraId="23B5FC2E" w14:textId="77777777" w:rsidR="00DC1ED4" w:rsidRDefault="00DC1ED4">
            <w:pPr>
              <w:rPr>
                <w:b/>
              </w:rPr>
            </w:pPr>
          </w:p>
        </w:tc>
      </w:tr>
      <w:tr w:rsidR="00DC1ED4" w14:paraId="3972F597" w14:textId="77777777" w:rsidTr="00DC1ED4">
        <w:trPr>
          <w:trHeight w:val="720"/>
        </w:trPr>
        <w:tc>
          <w:tcPr>
            <w:tcW w:w="903" w:type="pct"/>
          </w:tcPr>
          <w:p w14:paraId="4814D908" w14:textId="77777777"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instance</w:t>
            </w:r>
            <w:proofErr w:type="gramEnd"/>
            <w:r w:rsidRPr="00DC1ED4">
              <w:rPr>
                <w:rFonts w:asciiTheme="minorHAnsi" w:eastAsiaTheme="minorEastAsia" w:cstheme="minorBidi"/>
                <w:color w:val="000000" w:themeColor="text1"/>
                <w:szCs w:val="48"/>
              </w:rPr>
              <w:t xml:space="preserve"> variable</w:t>
            </w:r>
          </w:p>
        </w:tc>
        <w:tc>
          <w:tcPr>
            <w:tcW w:w="682" w:type="pct"/>
          </w:tcPr>
          <w:p w14:paraId="62D6F214" w14:textId="77777777" w:rsidR="00DC1ED4" w:rsidRDefault="00D04341" w:rsidP="00D04341">
            <w:pPr>
              <w:rPr>
                <w:b/>
              </w:rPr>
            </w:pPr>
            <w:r>
              <w:rPr>
                <w:b/>
              </w:rPr>
              <w:t>A variable that is assigned a value upon object instantiation</w:t>
            </w:r>
          </w:p>
        </w:tc>
        <w:tc>
          <w:tcPr>
            <w:tcW w:w="683" w:type="pct"/>
          </w:tcPr>
          <w:p w14:paraId="6B11D1DD" w14:textId="77777777" w:rsidR="00DC1ED4" w:rsidRDefault="00D04341">
            <w:pPr>
              <w:rPr>
                <w:b/>
              </w:rPr>
            </w:pPr>
            <w:r>
              <w:rPr>
                <w:b/>
              </w:rPr>
              <w:t>It is like defining a variable, but instance variables are only used in objects</w:t>
            </w:r>
          </w:p>
        </w:tc>
        <w:tc>
          <w:tcPr>
            <w:tcW w:w="683" w:type="pct"/>
          </w:tcPr>
          <w:p w14:paraId="25ACFB01" w14:textId="77777777" w:rsidR="00DC1ED4" w:rsidRDefault="00B10ED4">
            <w:pPr>
              <w:rPr>
                <w:b/>
              </w:rPr>
            </w:pPr>
            <w:r>
              <w:rPr>
                <w:b/>
              </w:rPr>
              <w:t>It makes me think of having different data in each drawer of a filing cabinet</w:t>
            </w:r>
          </w:p>
        </w:tc>
        <w:tc>
          <w:tcPr>
            <w:tcW w:w="683" w:type="pct"/>
          </w:tcPr>
          <w:p w14:paraId="7826289B" w14:textId="77777777" w:rsidR="00DC1ED4" w:rsidRDefault="00DC1ED4">
            <w:pPr>
              <w:rPr>
                <w:b/>
              </w:rPr>
            </w:pPr>
          </w:p>
        </w:tc>
        <w:tc>
          <w:tcPr>
            <w:tcW w:w="683" w:type="pct"/>
          </w:tcPr>
          <w:p w14:paraId="6AF0BAF1" w14:textId="77777777" w:rsidR="00DC1ED4" w:rsidRDefault="00DC1ED4">
            <w:pPr>
              <w:rPr>
                <w:b/>
              </w:rPr>
            </w:pPr>
          </w:p>
        </w:tc>
        <w:tc>
          <w:tcPr>
            <w:tcW w:w="683" w:type="pct"/>
          </w:tcPr>
          <w:p w14:paraId="30409A7A" w14:textId="77777777" w:rsidR="00DC1ED4" w:rsidRDefault="00DC1ED4">
            <w:pPr>
              <w:rPr>
                <w:b/>
              </w:rPr>
            </w:pPr>
          </w:p>
        </w:tc>
      </w:tr>
      <w:tr w:rsidR="00DC1ED4" w14:paraId="4D9FCCB2" w14:textId="77777777" w:rsidTr="00DC1ED4">
        <w:trPr>
          <w:trHeight w:val="720"/>
        </w:trPr>
        <w:tc>
          <w:tcPr>
            <w:tcW w:w="903" w:type="pct"/>
          </w:tcPr>
          <w:p w14:paraId="0A446F56" w14:textId="77777777"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instantiation</w:t>
            </w:r>
            <w:proofErr w:type="gramEnd"/>
          </w:p>
        </w:tc>
        <w:tc>
          <w:tcPr>
            <w:tcW w:w="682" w:type="pct"/>
          </w:tcPr>
          <w:p w14:paraId="7E6FE2AC" w14:textId="77777777" w:rsidR="00DC1ED4" w:rsidRDefault="00D04341">
            <w:pPr>
              <w:rPr>
                <w:b/>
              </w:rPr>
            </w:pPr>
            <w:r>
              <w:rPr>
                <w:b/>
              </w:rPr>
              <w:t>How you create a new instance of an object</w:t>
            </w:r>
          </w:p>
        </w:tc>
        <w:tc>
          <w:tcPr>
            <w:tcW w:w="683" w:type="pct"/>
          </w:tcPr>
          <w:p w14:paraId="2557D5AD" w14:textId="77777777" w:rsidR="00DC1ED4" w:rsidRDefault="00D04341">
            <w:pPr>
              <w:rPr>
                <w:b/>
              </w:rPr>
            </w:pPr>
            <w:r>
              <w:rPr>
                <w:b/>
              </w:rPr>
              <w:t>It is like defining a variable, but with an object</w:t>
            </w:r>
          </w:p>
        </w:tc>
        <w:tc>
          <w:tcPr>
            <w:tcW w:w="683" w:type="pct"/>
          </w:tcPr>
          <w:p w14:paraId="35AD049F" w14:textId="77777777" w:rsidR="00DC1ED4" w:rsidRDefault="00B10ED4">
            <w:pPr>
              <w:rPr>
                <w:b/>
              </w:rPr>
            </w:pPr>
            <w:r>
              <w:rPr>
                <w:b/>
              </w:rPr>
              <w:t>It makes me think of pushing tons of stuff around in order to make room for a massive crate of stuff</w:t>
            </w:r>
          </w:p>
        </w:tc>
        <w:tc>
          <w:tcPr>
            <w:tcW w:w="683" w:type="pct"/>
          </w:tcPr>
          <w:p w14:paraId="49971922" w14:textId="77777777" w:rsidR="00DC1ED4" w:rsidRDefault="00DC1ED4">
            <w:pPr>
              <w:rPr>
                <w:b/>
              </w:rPr>
            </w:pPr>
          </w:p>
        </w:tc>
        <w:tc>
          <w:tcPr>
            <w:tcW w:w="683" w:type="pct"/>
          </w:tcPr>
          <w:p w14:paraId="44AC113B" w14:textId="77777777" w:rsidR="00DC1ED4" w:rsidRDefault="00DC1ED4">
            <w:pPr>
              <w:rPr>
                <w:b/>
              </w:rPr>
            </w:pPr>
          </w:p>
        </w:tc>
        <w:tc>
          <w:tcPr>
            <w:tcW w:w="683" w:type="pct"/>
          </w:tcPr>
          <w:p w14:paraId="181DE325" w14:textId="77777777" w:rsidR="00DC1ED4" w:rsidRDefault="00DC1ED4">
            <w:pPr>
              <w:rPr>
                <w:b/>
              </w:rPr>
            </w:pPr>
          </w:p>
        </w:tc>
      </w:tr>
      <w:tr w:rsidR="00DC1ED4" w14:paraId="264AA809" w14:textId="77777777" w:rsidTr="00DC1ED4">
        <w:trPr>
          <w:trHeight w:val="720"/>
        </w:trPr>
        <w:tc>
          <w:tcPr>
            <w:tcW w:w="903" w:type="pct"/>
          </w:tcPr>
          <w:p w14:paraId="067CA2BB" w14:textId="77777777" w:rsidR="00DC1ED4" w:rsidRPr="00DC1ED4" w:rsidRDefault="00DC1ED4" w:rsidP="00DC1ED4">
            <w:pPr>
              <w:kinsoku w:val="0"/>
              <w:overflowPunct w:val="0"/>
              <w:ind w:left="360"/>
              <w:textAlignment w:val="baseline"/>
            </w:pPr>
            <w:proofErr w:type="spellStart"/>
            <w:r w:rsidRPr="00DC1ED4">
              <w:rPr>
                <w:rFonts w:asciiTheme="minorHAnsi" w:eastAsiaTheme="minorEastAsia" w:cstheme="minorBidi"/>
                <w:color w:val="000000" w:themeColor="text1"/>
                <w:szCs w:val="48"/>
              </w:rPr>
              <w:t>mutator</w:t>
            </w:r>
            <w:proofErr w:type="spellEnd"/>
            <w:r w:rsidRPr="00DC1ED4">
              <w:rPr>
                <w:rFonts w:asciiTheme="minorHAnsi" w:eastAsiaTheme="minorEastAsia" w:cstheme="minorBidi"/>
                <w:color w:val="000000" w:themeColor="text1"/>
                <w:szCs w:val="48"/>
              </w:rPr>
              <w:t>/modifier/setter</w:t>
            </w:r>
          </w:p>
        </w:tc>
        <w:tc>
          <w:tcPr>
            <w:tcW w:w="682" w:type="pct"/>
          </w:tcPr>
          <w:p w14:paraId="767BA025" w14:textId="77777777" w:rsidR="00DC1ED4" w:rsidRDefault="00D04341">
            <w:pPr>
              <w:rPr>
                <w:b/>
              </w:rPr>
            </w:pPr>
            <w:r>
              <w:rPr>
                <w:b/>
              </w:rPr>
              <w:t>A method that assigns a value to an instance variable</w:t>
            </w:r>
          </w:p>
        </w:tc>
        <w:tc>
          <w:tcPr>
            <w:tcW w:w="683" w:type="pct"/>
          </w:tcPr>
          <w:p w14:paraId="7FBB9ED4" w14:textId="77777777" w:rsidR="00DC1ED4" w:rsidRDefault="00D04341">
            <w:pPr>
              <w:rPr>
                <w:b/>
              </w:rPr>
            </w:pPr>
            <w:r>
              <w:rPr>
                <w:b/>
              </w:rPr>
              <w:t>It is like a constructor, but it only assigns a value to (a) certain variable(s)</w:t>
            </w:r>
          </w:p>
        </w:tc>
        <w:tc>
          <w:tcPr>
            <w:tcW w:w="683" w:type="pct"/>
          </w:tcPr>
          <w:p w14:paraId="5BC920BA" w14:textId="77777777" w:rsidR="00DC1ED4" w:rsidRDefault="00B10ED4">
            <w:pPr>
              <w:rPr>
                <w:b/>
              </w:rPr>
            </w:pPr>
            <w:r>
              <w:rPr>
                <w:b/>
              </w:rPr>
              <w:t>It makes me think of naming a baby</w:t>
            </w:r>
          </w:p>
        </w:tc>
        <w:tc>
          <w:tcPr>
            <w:tcW w:w="683" w:type="pct"/>
          </w:tcPr>
          <w:p w14:paraId="4DF96732" w14:textId="77777777" w:rsidR="00DC1ED4" w:rsidRDefault="00DC1ED4">
            <w:pPr>
              <w:rPr>
                <w:b/>
              </w:rPr>
            </w:pPr>
          </w:p>
        </w:tc>
        <w:tc>
          <w:tcPr>
            <w:tcW w:w="683" w:type="pct"/>
          </w:tcPr>
          <w:p w14:paraId="73F8CB04" w14:textId="77777777" w:rsidR="00DC1ED4" w:rsidRDefault="00DC1ED4">
            <w:pPr>
              <w:rPr>
                <w:b/>
              </w:rPr>
            </w:pPr>
          </w:p>
        </w:tc>
        <w:tc>
          <w:tcPr>
            <w:tcW w:w="683" w:type="pct"/>
          </w:tcPr>
          <w:p w14:paraId="2A916133" w14:textId="77777777" w:rsidR="00DC1ED4" w:rsidRDefault="00DC1ED4">
            <w:pPr>
              <w:rPr>
                <w:b/>
              </w:rPr>
            </w:pPr>
          </w:p>
        </w:tc>
      </w:tr>
      <w:tr w:rsidR="00DC1ED4" w14:paraId="0C7CA2E8" w14:textId="77777777" w:rsidTr="00DC1ED4">
        <w:trPr>
          <w:trHeight w:val="720"/>
        </w:trPr>
        <w:tc>
          <w:tcPr>
            <w:tcW w:w="903" w:type="pct"/>
          </w:tcPr>
          <w:p w14:paraId="191D3830"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object</w:t>
            </w:r>
          </w:p>
        </w:tc>
        <w:tc>
          <w:tcPr>
            <w:tcW w:w="682" w:type="pct"/>
          </w:tcPr>
          <w:p w14:paraId="110157E4" w14:textId="77777777" w:rsidR="00DC1ED4" w:rsidRDefault="00D04341">
            <w:pPr>
              <w:rPr>
                <w:b/>
              </w:rPr>
            </w:pPr>
            <w:r>
              <w:rPr>
                <w:b/>
              </w:rPr>
              <w:t>A class that can have more than one instance</w:t>
            </w:r>
          </w:p>
        </w:tc>
        <w:tc>
          <w:tcPr>
            <w:tcW w:w="683" w:type="pct"/>
          </w:tcPr>
          <w:p w14:paraId="7B95801E" w14:textId="77777777" w:rsidR="00DC1ED4" w:rsidRDefault="00D04341">
            <w:pPr>
              <w:rPr>
                <w:b/>
              </w:rPr>
            </w:pPr>
            <w:r>
              <w:rPr>
                <w:b/>
              </w:rPr>
              <w:t>It is like any normal class, except for that an object can have different values than another object of the same type</w:t>
            </w:r>
          </w:p>
        </w:tc>
        <w:tc>
          <w:tcPr>
            <w:tcW w:w="683" w:type="pct"/>
          </w:tcPr>
          <w:p w14:paraId="31610B3E" w14:textId="77777777" w:rsidR="00DC1ED4" w:rsidRDefault="00B10ED4">
            <w:pPr>
              <w:rPr>
                <w:b/>
              </w:rPr>
            </w:pPr>
            <w:r>
              <w:rPr>
                <w:b/>
              </w:rPr>
              <w:t>It makes me think of a giant crate full of smaller boxes</w:t>
            </w:r>
          </w:p>
        </w:tc>
        <w:tc>
          <w:tcPr>
            <w:tcW w:w="683" w:type="pct"/>
          </w:tcPr>
          <w:p w14:paraId="72F9053D" w14:textId="77777777" w:rsidR="00DC1ED4" w:rsidRDefault="00DC1ED4">
            <w:pPr>
              <w:rPr>
                <w:b/>
              </w:rPr>
            </w:pPr>
          </w:p>
        </w:tc>
        <w:tc>
          <w:tcPr>
            <w:tcW w:w="683" w:type="pct"/>
          </w:tcPr>
          <w:p w14:paraId="564AEC72" w14:textId="77777777" w:rsidR="00DC1ED4" w:rsidRDefault="00DC1ED4">
            <w:pPr>
              <w:rPr>
                <w:b/>
              </w:rPr>
            </w:pPr>
          </w:p>
        </w:tc>
        <w:tc>
          <w:tcPr>
            <w:tcW w:w="683" w:type="pct"/>
          </w:tcPr>
          <w:p w14:paraId="135DB1DA" w14:textId="77777777" w:rsidR="00DC1ED4" w:rsidRDefault="00DC1ED4">
            <w:pPr>
              <w:rPr>
                <w:b/>
              </w:rPr>
            </w:pPr>
          </w:p>
        </w:tc>
      </w:tr>
      <w:tr w:rsidR="00DC1ED4" w14:paraId="59A2D540" w14:textId="77777777" w:rsidTr="00DC1ED4">
        <w:trPr>
          <w:trHeight w:val="720"/>
        </w:trPr>
        <w:tc>
          <w:tcPr>
            <w:tcW w:w="903" w:type="pct"/>
          </w:tcPr>
          <w:p w14:paraId="2482664A"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reference</w:t>
            </w:r>
          </w:p>
        </w:tc>
        <w:tc>
          <w:tcPr>
            <w:tcW w:w="682" w:type="pct"/>
          </w:tcPr>
          <w:p w14:paraId="399AEDB7" w14:textId="77777777" w:rsidR="00DC1ED4" w:rsidRDefault="00D04341">
            <w:pPr>
              <w:rPr>
                <w:b/>
              </w:rPr>
            </w:pPr>
            <w:r>
              <w:rPr>
                <w:b/>
              </w:rPr>
              <w:t>A memory of a variable/data type</w:t>
            </w:r>
          </w:p>
        </w:tc>
        <w:tc>
          <w:tcPr>
            <w:tcW w:w="683" w:type="pct"/>
          </w:tcPr>
          <w:p w14:paraId="079E4E3D" w14:textId="77777777" w:rsidR="00DC1ED4" w:rsidRDefault="00D04341">
            <w:pPr>
              <w:rPr>
                <w:b/>
              </w:rPr>
            </w:pPr>
            <w:r>
              <w:rPr>
                <w:b/>
              </w:rPr>
              <w:t>It is like a variable, but it stores data to locate the data for the variable it’s referencing</w:t>
            </w:r>
          </w:p>
        </w:tc>
        <w:tc>
          <w:tcPr>
            <w:tcW w:w="683" w:type="pct"/>
          </w:tcPr>
          <w:p w14:paraId="5F2C3BF2" w14:textId="77777777" w:rsidR="00DC1ED4" w:rsidRDefault="00B10ED4">
            <w:pPr>
              <w:rPr>
                <w:b/>
              </w:rPr>
            </w:pPr>
            <w:r>
              <w:rPr>
                <w:b/>
              </w:rPr>
              <w:t>It makes me think of a file that redirects somewhere else</w:t>
            </w:r>
          </w:p>
        </w:tc>
        <w:tc>
          <w:tcPr>
            <w:tcW w:w="683" w:type="pct"/>
          </w:tcPr>
          <w:p w14:paraId="3F049F30" w14:textId="77777777" w:rsidR="00DC1ED4" w:rsidRDefault="00DC1ED4">
            <w:pPr>
              <w:rPr>
                <w:b/>
              </w:rPr>
            </w:pPr>
          </w:p>
        </w:tc>
        <w:tc>
          <w:tcPr>
            <w:tcW w:w="683" w:type="pct"/>
          </w:tcPr>
          <w:p w14:paraId="2F5BB9F9" w14:textId="77777777" w:rsidR="00DC1ED4" w:rsidRDefault="00DC1ED4">
            <w:pPr>
              <w:rPr>
                <w:b/>
              </w:rPr>
            </w:pPr>
          </w:p>
        </w:tc>
        <w:tc>
          <w:tcPr>
            <w:tcW w:w="683" w:type="pct"/>
          </w:tcPr>
          <w:p w14:paraId="6CFA4E82" w14:textId="77777777" w:rsidR="00DC1ED4" w:rsidRDefault="00DC1ED4">
            <w:pPr>
              <w:rPr>
                <w:b/>
              </w:rPr>
            </w:pPr>
          </w:p>
        </w:tc>
      </w:tr>
    </w:tbl>
    <w:p w14:paraId="56DBD430" w14:textId="77777777" w:rsidR="00DC1ED4" w:rsidRPr="000B618A" w:rsidRDefault="00DC1ED4">
      <w:pPr>
        <w:rPr>
          <w:b/>
        </w:rPr>
      </w:pPr>
    </w:p>
    <w:sectPr w:rsidR="00DC1ED4" w:rsidRPr="000B618A" w:rsidSect="00DC1ED4">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ung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3640"/>
    <w:multiLevelType w:val="hybridMultilevel"/>
    <w:tmpl w:val="0838CE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D82D2A"/>
    <w:multiLevelType w:val="hybridMultilevel"/>
    <w:tmpl w:val="E60E51A4"/>
    <w:lvl w:ilvl="0" w:tplc="9B92A22E">
      <w:start w:val="1"/>
      <w:numFmt w:val="bullet"/>
      <w:lvlText w:val="•"/>
      <w:lvlJc w:val="left"/>
      <w:pPr>
        <w:tabs>
          <w:tab w:val="num" w:pos="720"/>
        </w:tabs>
        <w:ind w:left="720" w:hanging="360"/>
      </w:pPr>
      <w:rPr>
        <w:rFonts w:ascii="Times New Roman" w:hAnsi="Times New Roman" w:hint="default"/>
      </w:rPr>
    </w:lvl>
    <w:lvl w:ilvl="1" w:tplc="2F0414C4" w:tentative="1">
      <w:start w:val="1"/>
      <w:numFmt w:val="bullet"/>
      <w:lvlText w:val="•"/>
      <w:lvlJc w:val="left"/>
      <w:pPr>
        <w:tabs>
          <w:tab w:val="num" w:pos="1440"/>
        </w:tabs>
        <w:ind w:left="1440" w:hanging="360"/>
      </w:pPr>
      <w:rPr>
        <w:rFonts w:ascii="Times New Roman" w:hAnsi="Times New Roman" w:hint="default"/>
      </w:rPr>
    </w:lvl>
    <w:lvl w:ilvl="2" w:tplc="04E6245C" w:tentative="1">
      <w:start w:val="1"/>
      <w:numFmt w:val="bullet"/>
      <w:lvlText w:val="•"/>
      <w:lvlJc w:val="left"/>
      <w:pPr>
        <w:tabs>
          <w:tab w:val="num" w:pos="2160"/>
        </w:tabs>
        <w:ind w:left="2160" w:hanging="360"/>
      </w:pPr>
      <w:rPr>
        <w:rFonts w:ascii="Times New Roman" w:hAnsi="Times New Roman" w:hint="default"/>
      </w:rPr>
    </w:lvl>
    <w:lvl w:ilvl="3" w:tplc="6018EDCC" w:tentative="1">
      <w:start w:val="1"/>
      <w:numFmt w:val="bullet"/>
      <w:lvlText w:val="•"/>
      <w:lvlJc w:val="left"/>
      <w:pPr>
        <w:tabs>
          <w:tab w:val="num" w:pos="2880"/>
        </w:tabs>
        <w:ind w:left="2880" w:hanging="360"/>
      </w:pPr>
      <w:rPr>
        <w:rFonts w:ascii="Times New Roman" w:hAnsi="Times New Roman" w:hint="default"/>
      </w:rPr>
    </w:lvl>
    <w:lvl w:ilvl="4" w:tplc="3236C7B0" w:tentative="1">
      <w:start w:val="1"/>
      <w:numFmt w:val="bullet"/>
      <w:lvlText w:val="•"/>
      <w:lvlJc w:val="left"/>
      <w:pPr>
        <w:tabs>
          <w:tab w:val="num" w:pos="3600"/>
        </w:tabs>
        <w:ind w:left="3600" w:hanging="360"/>
      </w:pPr>
      <w:rPr>
        <w:rFonts w:ascii="Times New Roman" w:hAnsi="Times New Roman" w:hint="default"/>
      </w:rPr>
    </w:lvl>
    <w:lvl w:ilvl="5" w:tplc="1FF202CC" w:tentative="1">
      <w:start w:val="1"/>
      <w:numFmt w:val="bullet"/>
      <w:lvlText w:val="•"/>
      <w:lvlJc w:val="left"/>
      <w:pPr>
        <w:tabs>
          <w:tab w:val="num" w:pos="4320"/>
        </w:tabs>
        <w:ind w:left="4320" w:hanging="360"/>
      </w:pPr>
      <w:rPr>
        <w:rFonts w:ascii="Times New Roman" w:hAnsi="Times New Roman" w:hint="default"/>
      </w:rPr>
    </w:lvl>
    <w:lvl w:ilvl="6" w:tplc="CB60AE6A" w:tentative="1">
      <w:start w:val="1"/>
      <w:numFmt w:val="bullet"/>
      <w:lvlText w:val="•"/>
      <w:lvlJc w:val="left"/>
      <w:pPr>
        <w:tabs>
          <w:tab w:val="num" w:pos="5040"/>
        </w:tabs>
        <w:ind w:left="5040" w:hanging="360"/>
      </w:pPr>
      <w:rPr>
        <w:rFonts w:ascii="Times New Roman" w:hAnsi="Times New Roman" w:hint="default"/>
      </w:rPr>
    </w:lvl>
    <w:lvl w:ilvl="7" w:tplc="A2C84A1C" w:tentative="1">
      <w:start w:val="1"/>
      <w:numFmt w:val="bullet"/>
      <w:lvlText w:val="•"/>
      <w:lvlJc w:val="left"/>
      <w:pPr>
        <w:tabs>
          <w:tab w:val="num" w:pos="5760"/>
        </w:tabs>
        <w:ind w:left="5760" w:hanging="360"/>
      </w:pPr>
      <w:rPr>
        <w:rFonts w:ascii="Times New Roman" w:hAnsi="Times New Roman" w:hint="default"/>
      </w:rPr>
    </w:lvl>
    <w:lvl w:ilvl="8" w:tplc="ABA2F0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3194347B"/>
    <w:multiLevelType w:val="hybridMultilevel"/>
    <w:tmpl w:val="44EC689E"/>
    <w:lvl w:ilvl="0" w:tplc="0C986500">
      <w:start w:val="1"/>
      <w:numFmt w:val="bullet"/>
      <w:lvlText w:val="•"/>
      <w:lvlJc w:val="left"/>
      <w:pPr>
        <w:tabs>
          <w:tab w:val="num" w:pos="720"/>
        </w:tabs>
        <w:ind w:left="720" w:hanging="360"/>
      </w:pPr>
      <w:rPr>
        <w:rFonts w:ascii="Times New Roman" w:hAnsi="Times New Roman" w:hint="default"/>
      </w:rPr>
    </w:lvl>
    <w:lvl w:ilvl="1" w:tplc="4B3CAC38" w:tentative="1">
      <w:start w:val="1"/>
      <w:numFmt w:val="bullet"/>
      <w:lvlText w:val="•"/>
      <w:lvlJc w:val="left"/>
      <w:pPr>
        <w:tabs>
          <w:tab w:val="num" w:pos="1440"/>
        </w:tabs>
        <w:ind w:left="1440" w:hanging="360"/>
      </w:pPr>
      <w:rPr>
        <w:rFonts w:ascii="Times New Roman" w:hAnsi="Times New Roman" w:hint="default"/>
      </w:rPr>
    </w:lvl>
    <w:lvl w:ilvl="2" w:tplc="92728AE2" w:tentative="1">
      <w:start w:val="1"/>
      <w:numFmt w:val="bullet"/>
      <w:lvlText w:val="•"/>
      <w:lvlJc w:val="left"/>
      <w:pPr>
        <w:tabs>
          <w:tab w:val="num" w:pos="2160"/>
        </w:tabs>
        <w:ind w:left="2160" w:hanging="360"/>
      </w:pPr>
      <w:rPr>
        <w:rFonts w:ascii="Times New Roman" w:hAnsi="Times New Roman" w:hint="default"/>
      </w:rPr>
    </w:lvl>
    <w:lvl w:ilvl="3" w:tplc="AC50F6A6" w:tentative="1">
      <w:start w:val="1"/>
      <w:numFmt w:val="bullet"/>
      <w:lvlText w:val="•"/>
      <w:lvlJc w:val="left"/>
      <w:pPr>
        <w:tabs>
          <w:tab w:val="num" w:pos="2880"/>
        </w:tabs>
        <w:ind w:left="2880" w:hanging="360"/>
      </w:pPr>
      <w:rPr>
        <w:rFonts w:ascii="Times New Roman" w:hAnsi="Times New Roman" w:hint="default"/>
      </w:rPr>
    </w:lvl>
    <w:lvl w:ilvl="4" w:tplc="D6CAAFD0" w:tentative="1">
      <w:start w:val="1"/>
      <w:numFmt w:val="bullet"/>
      <w:lvlText w:val="•"/>
      <w:lvlJc w:val="left"/>
      <w:pPr>
        <w:tabs>
          <w:tab w:val="num" w:pos="3600"/>
        </w:tabs>
        <w:ind w:left="3600" w:hanging="360"/>
      </w:pPr>
      <w:rPr>
        <w:rFonts w:ascii="Times New Roman" w:hAnsi="Times New Roman" w:hint="default"/>
      </w:rPr>
    </w:lvl>
    <w:lvl w:ilvl="5" w:tplc="4A64750E" w:tentative="1">
      <w:start w:val="1"/>
      <w:numFmt w:val="bullet"/>
      <w:lvlText w:val="•"/>
      <w:lvlJc w:val="left"/>
      <w:pPr>
        <w:tabs>
          <w:tab w:val="num" w:pos="4320"/>
        </w:tabs>
        <w:ind w:left="4320" w:hanging="360"/>
      </w:pPr>
      <w:rPr>
        <w:rFonts w:ascii="Times New Roman" w:hAnsi="Times New Roman" w:hint="default"/>
      </w:rPr>
    </w:lvl>
    <w:lvl w:ilvl="6" w:tplc="2402A968" w:tentative="1">
      <w:start w:val="1"/>
      <w:numFmt w:val="bullet"/>
      <w:lvlText w:val="•"/>
      <w:lvlJc w:val="left"/>
      <w:pPr>
        <w:tabs>
          <w:tab w:val="num" w:pos="5040"/>
        </w:tabs>
        <w:ind w:left="5040" w:hanging="360"/>
      </w:pPr>
      <w:rPr>
        <w:rFonts w:ascii="Times New Roman" w:hAnsi="Times New Roman" w:hint="default"/>
      </w:rPr>
    </w:lvl>
    <w:lvl w:ilvl="7" w:tplc="69BCEA82" w:tentative="1">
      <w:start w:val="1"/>
      <w:numFmt w:val="bullet"/>
      <w:lvlText w:val="•"/>
      <w:lvlJc w:val="left"/>
      <w:pPr>
        <w:tabs>
          <w:tab w:val="num" w:pos="5760"/>
        </w:tabs>
        <w:ind w:left="5760" w:hanging="360"/>
      </w:pPr>
      <w:rPr>
        <w:rFonts w:ascii="Times New Roman" w:hAnsi="Times New Roman" w:hint="default"/>
      </w:rPr>
    </w:lvl>
    <w:lvl w:ilvl="8" w:tplc="3E98B38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8A"/>
    <w:rsid w:val="000B618A"/>
    <w:rsid w:val="001968F7"/>
    <w:rsid w:val="00285CA5"/>
    <w:rsid w:val="002E31B7"/>
    <w:rsid w:val="00694D84"/>
    <w:rsid w:val="00892B82"/>
    <w:rsid w:val="00A45B0D"/>
    <w:rsid w:val="00B10ED4"/>
    <w:rsid w:val="00BB6555"/>
    <w:rsid w:val="00C054DF"/>
    <w:rsid w:val="00C51CC9"/>
    <w:rsid w:val="00D04341"/>
    <w:rsid w:val="00DC1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9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61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618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B8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61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618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B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717</Words>
  <Characters>4091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Bentonville Public Schools</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Gini Cocanower</dc:creator>
  <cp:lastModifiedBy>Bentonville Schools</cp:lastModifiedBy>
  <cp:revision>3</cp:revision>
  <dcterms:created xsi:type="dcterms:W3CDTF">2016-09-28T15:22:00Z</dcterms:created>
  <dcterms:modified xsi:type="dcterms:W3CDTF">2016-09-29T18:36:00Z</dcterms:modified>
</cp:coreProperties>
</file>