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8"/>
        </w:rPr>
        <w:t>PSUR COVER PAGE</w:t>
      </w:r>
    </w:p>
    <w:p/>
    <w:p>
      <w:r>
        <w:rPr>
          <w:rFonts w:ascii="Arial" w:hAnsi="Arial"/>
          <w:b/>
          <w:sz w:val="22"/>
          <w:u w:val="single"/>
        </w:rPr>
        <w:t>Manufacturer Information</w:t>
      </w:r>
    </w:p>
    <w:p>
      <w:r>
        <w:rPr>
          <w:rFonts w:ascii="Arial" w:hAnsi="Arial"/>
          <w:b/>
        </w:rPr>
        <w:t xml:space="preserve">Company Name: </w:t>
      </w:r>
      <w:r>
        <w:rPr>
          <w:rFonts w:ascii="Arial" w:hAnsi="Arial"/>
          <w:i/>
          <w:color w:val="0000FF"/>
        </w:rPr>
        <w:t>{{slot:manufacturer_company_name}}</w:t>
      </w:r>
    </w:p>
    <w:p>
      <w:r>
        <w:rPr>
          <w:rFonts w:ascii="Arial" w:hAnsi="Arial"/>
          <w:b/>
        </w:rPr>
        <w:t xml:space="preserve">Address: </w:t>
      </w:r>
      <w:r>
        <w:rPr>
          <w:rFonts w:ascii="Arial" w:hAnsi="Arial"/>
          <w:i/>
          <w:color w:val="0000FF"/>
        </w:rPr>
        <w:t>{{slot:manufacturer_address_line1}}</w:t>
      </w:r>
    </w:p>
    <w:p>
      <w:r>
        <w:rPr>
          <w:rFonts w:ascii="Arial" w:hAnsi="Arial"/>
          <w:i/>
          <w:color w:val="0000FF"/>
        </w:rPr>
        <w:t xml:space="preserve">                 {{slot:manufacturer_address_line2}}</w:t>
      </w:r>
    </w:p>
    <w:p>
      <w:r>
        <w:rPr>
          <w:rFonts w:ascii="Arial" w:hAnsi="Arial"/>
          <w:i/>
          <w:color w:val="0000FF"/>
        </w:rPr>
        <w:t xml:space="preserve">                 {{slot:manufacturer_address_line3}}</w:t>
      </w:r>
    </w:p>
    <w:p>
      <w:r>
        <w:rPr>
          <w:rFonts w:ascii="Arial" w:hAnsi="Arial"/>
          <w:b/>
        </w:rPr>
        <w:t xml:space="preserve">Manufacturer Single Registration Number (SRN): </w:t>
      </w:r>
      <w:r>
        <w:rPr>
          <w:rFonts w:ascii="Arial" w:hAnsi="Arial"/>
          <w:i/>
          <w:color w:val="0000FF"/>
        </w:rPr>
        <w:t>{{slot:manufacturer_srn}}</w:t>
      </w:r>
    </w:p>
    <w:p>
      <w:r>
        <w:rPr>
          <w:b/>
        </w:rPr>
        <w:t xml:space="preserve">Authorized Representative (if applicable): </w:t>
      </w:r>
      <w:r>
        <w:rPr>
          <w:i/>
          <w:color w:val="0000FF"/>
        </w:rPr>
        <w:t>{{slot:ar_name}}</w:t>
      </w:r>
    </w:p>
    <w:p>
      <w:r>
        <w:rPr>
          <w:rFonts w:ascii="Arial" w:hAnsi="Arial"/>
          <w:i/>
          <w:color w:val="0000FF"/>
        </w:rPr>
        <w:t xml:space="preserve">                                                                        {{slot:ar_address_line1}}</w:t>
      </w:r>
    </w:p>
    <w:p>
      <w:r>
        <w:rPr>
          <w:rFonts w:ascii="Arial" w:hAnsi="Arial"/>
          <w:i/>
          <w:color w:val="0000FF"/>
        </w:rPr>
        <w:t xml:space="preserve">                                                                        {{slot:ar_address_line2}}</w:t>
      </w:r>
    </w:p>
    <w:p>
      <w:r>
        <w:rPr>
          <w:rFonts w:ascii="Arial" w:hAnsi="Arial"/>
          <w:i/>
          <w:color w:val="0000FF"/>
        </w:rPr>
        <w:t xml:space="preserve">                                                                        {{slot:ar_address_line3}}</w:t>
      </w:r>
    </w:p>
    <w:p>
      <w:r>
        <w:rPr>
          <w:rFonts w:ascii="Arial" w:hAnsi="Arial"/>
          <w:b/>
        </w:rPr>
        <w:t xml:space="preserve">Authorized Representative Single Registration Number (SRN): </w:t>
      </w:r>
      <w:r>
        <w:rPr>
          <w:rFonts w:ascii="Arial" w:hAnsi="Arial"/>
          <w:i/>
          <w:color w:val="0000FF"/>
        </w:rPr>
        <w:t>{{slot:ar_srn}}</w:t>
      </w:r>
    </w:p>
    <w:p/>
    <w:p/>
    <w:p>
      <w:r>
        <w:rPr>
          <w:rFonts w:ascii="Arial" w:hAnsi="Arial"/>
          <w:b/>
          <w:sz w:val="22"/>
          <w:u w:val="single"/>
        </w:rPr>
        <w:t>Device Information</w:t>
      </w:r>
    </w:p>
    <w:p>
      <w:r>
        <w:rPr>
          <w:b/>
        </w:rPr>
        <w:t xml:space="preserve">Device Name(s): </w:t>
      </w:r>
      <w:r>
        <w:rPr>
          <w:i/>
          <w:color w:val="0000FF"/>
        </w:rPr>
        <w:t>{{slot:device_name_1}}</w:t>
      </w:r>
    </w:p>
    <w:p>
      <w:r>
        <w:rPr>
          <w:i/>
          <w:color w:val="0000FF"/>
        </w:rPr>
        <w:t xml:space="preserve">   {{slot:device_name_2}}</w:t>
      </w:r>
    </w:p>
    <w:p>
      <w:r>
        <w:rPr>
          <w:i/>
          <w:color w:val="0000FF"/>
        </w:rPr>
        <w:t xml:space="preserve">   {{slot:device_name_3}}</w:t>
      </w:r>
    </w:p>
    <w:p>
      <w:r>
        <w:rPr>
          <w:rFonts w:ascii="Arial" w:hAnsi="Arial"/>
          <w:b/>
        </w:rPr>
        <w:t xml:space="preserve">Basic UDI-DI: </w:t>
      </w:r>
      <w:r>
        <w:rPr>
          <w:rFonts w:ascii="Arial" w:hAnsi="Arial"/>
          <w:i/>
          <w:color w:val="0000FF"/>
        </w:rPr>
        <w:t>{{slot:basic_udi_di}}</w:t>
      </w:r>
    </w:p>
    <w:p/>
    <w:p/>
    <w:p>
      <w:r>
        <w:rPr>
          <w:rFonts w:ascii="Arial" w:hAnsi="Arial"/>
          <w:b/>
          <w:sz w:val="22"/>
          <w:u w:val="single"/>
        </w:rPr>
        <w:t>Regulatory Information</w:t>
      </w:r>
    </w:p>
    <w:p>
      <w:r>
        <w:rPr>
          <w:rFonts w:ascii="Arial" w:hAnsi="Arial"/>
          <w:b/>
        </w:rPr>
        <w:t xml:space="preserve">Certificate Number: </w:t>
      </w:r>
      <w:r>
        <w:rPr>
          <w:rFonts w:ascii="Arial" w:hAnsi="Arial"/>
          <w:i/>
          <w:color w:val="0000FF"/>
        </w:rPr>
        <w:t>{{slot:certificate_number}}</w:t>
      </w:r>
    </w:p>
    <w:p>
      <w:r>
        <w:rPr>
          <w:rFonts w:ascii="Arial" w:hAnsi="Arial"/>
          <w:b/>
        </w:rPr>
        <w:t xml:space="preserve">Date of Issue: </w:t>
      </w:r>
      <w:r>
        <w:rPr>
          <w:rFonts w:ascii="Arial" w:hAnsi="Arial"/>
          <w:i/>
          <w:color w:val="0000FF"/>
        </w:rPr>
        <w:t>{{slot:certificate_date}}</w:t>
      </w:r>
    </w:p>
    <w:p>
      <w:r>
        <w:rPr>
          <w:rFonts w:ascii="Arial" w:hAnsi="Arial"/>
          <w:b/>
        </w:rPr>
        <w:t xml:space="preserve">Notified Body Name: </w:t>
      </w:r>
      <w:r>
        <w:rPr>
          <w:rFonts w:ascii="Arial" w:hAnsi="Arial"/>
          <w:i/>
          <w:color w:val="0000FF"/>
        </w:rPr>
        <w:t>{{slot:nb_name}}</w:t>
      </w:r>
    </w:p>
    <w:p>
      <w:r>
        <w:rPr>
          <w:rFonts w:ascii="Arial" w:hAnsi="Arial"/>
          <w:b/>
        </w:rPr>
        <w:t xml:space="preserve">Notified Body Number: </w:t>
      </w:r>
      <w:r>
        <w:rPr>
          <w:rFonts w:ascii="Arial" w:hAnsi="Arial"/>
          <w:i/>
          <w:color w:val="0000FF"/>
        </w:rPr>
        <w:t>{{slot:nb_number}}</w:t>
      </w:r>
    </w:p>
    <w:p>
      <w:r>
        <w:rPr>
          <w:b/>
        </w:rPr>
        <w:t xml:space="preserve">PSUR available, upon request, to competent authorities within 3 working days: </w:t>
      </w:r>
      <w:r>
        <w:rPr>
          <w:i/>
          <w:color w:val="0000FF"/>
        </w:rPr>
        <w:t>{{slot:psur_available}}</w:t>
      </w:r>
    </w:p>
    <w:p/>
    <w:p>
      <w:r>
        <w:rPr>
          <w:b/>
        </w:rPr>
        <w:t>UK</w:t>
      </w:r>
    </w:p>
    <w:p>
      <w:r>
        <w:rPr>
          <w:rFonts w:ascii="Arial" w:hAnsi="Arial"/>
          <w:b/>
        </w:rPr>
        <w:t xml:space="preserve">Certificate Number: </w:t>
      </w:r>
      <w:r>
        <w:rPr>
          <w:rFonts w:ascii="Arial" w:hAnsi="Arial"/>
          <w:i/>
          <w:color w:val="0000FF"/>
        </w:rPr>
        <w:t>{{slot:uk_certificate_number}}</w:t>
      </w:r>
    </w:p>
    <w:p>
      <w:r>
        <w:rPr>
          <w:rFonts w:ascii="Arial" w:hAnsi="Arial"/>
          <w:b/>
        </w:rPr>
        <w:t xml:space="preserve">Date of Issue: </w:t>
      </w:r>
      <w:r>
        <w:rPr>
          <w:rFonts w:ascii="Arial" w:hAnsi="Arial"/>
          <w:i/>
          <w:color w:val="0000FF"/>
        </w:rPr>
        <w:t>{{slot:uk_certificate_date}}</w:t>
      </w:r>
    </w:p>
    <w:p>
      <w:r>
        <w:rPr>
          <w:rFonts w:ascii="Arial" w:hAnsi="Arial"/>
          <w:b/>
        </w:rPr>
        <w:t xml:space="preserve">Notified Body Name: </w:t>
      </w:r>
      <w:r>
        <w:rPr>
          <w:rFonts w:ascii="Arial" w:hAnsi="Arial"/>
          <w:i/>
          <w:color w:val="0000FF"/>
        </w:rPr>
        <w:t>{{slot:uk_nb_name}}</w:t>
      </w:r>
    </w:p>
    <w:p>
      <w:r>
        <w:rPr>
          <w:rFonts w:ascii="Arial" w:hAnsi="Arial"/>
          <w:b/>
        </w:rPr>
        <w:t xml:space="preserve">Notified Body Number: </w:t>
      </w:r>
      <w:r>
        <w:rPr>
          <w:rFonts w:ascii="Arial" w:hAnsi="Arial"/>
          <w:i/>
          <w:color w:val="0000FF"/>
        </w:rPr>
        <w:t>{{slot:uk_nb_number}}</w:t>
      </w:r>
    </w:p>
    <w:p>
      <w:r>
        <w:rPr>
          <w:rFonts w:ascii="Arial" w:hAnsi="Arial"/>
          <w:b/>
          <w:sz w:val="22"/>
          <w:u w:val="single"/>
        </w:rPr>
        <w:t>Document Information</w:t>
      </w:r>
    </w:p>
    <w:p>
      <w:r>
        <w:rPr>
          <w:rFonts w:ascii="Arial" w:hAnsi="Arial"/>
          <w:b/>
        </w:rPr>
        <w:t xml:space="preserve">Data Collection Period/Reporting Period: </w:t>
      </w:r>
      <w:r>
        <w:rPr>
          <w:rFonts w:ascii="Arial" w:hAnsi="Arial"/>
          <w:i/>
          <w:color w:val="0000FF"/>
        </w:rPr>
        <w:t>{{slot:data_collection_period}}</w:t>
      </w:r>
    </w:p>
    <w:p>
      <w:r>
        <w:rPr>
          <w:rFonts w:ascii="Arial" w:hAnsi="Arial"/>
          <w:b/>
        </w:rPr>
        <w:t xml:space="preserve">PSUR Cadence: </w:t>
      </w:r>
      <w:r>
        <w:rPr>
          <w:rFonts w:ascii="Arial" w:hAnsi="Arial"/>
          <w:i/>
          <w:color w:val="0000FF"/>
        </w:rPr>
        <w:t>{{slot:psur_cadence}}</w:t>
      </w:r>
    </w:p>
    <w:p>
      <w:r>
        <w:br w:type="page"/>
      </w:r>
    </w:p>
    <w:p>
      <w:pPr>
        <w:jc w:val="center"/>
      </w:pPr>
      <w:r>
        <w:rPr>
          <w:b/>
          <w:sz w:val="24"/>
        </w:rPr>
        <w:t>Table of Contents</w:t>
      </w:r>
    </w:p>
    <w:p/>
    <w:p>
      <w:r>
        <w:rPr>
          <w:rFonts w:ascii="Arial" w:hAnsi="Arial"/>
          <w:b/>
        </w:rPr>
        <w:t>Section A: Executive Summary</w:t>
        <w:tab/>
        <w:t>4</w:t>
      </w:r>
    </w:p>
    <w:p>
      <w:r>
        <w:rPr>
          <w:rFonts w:ascii="Arial" w:hAnsi="Arial"/>
          <w:b/>
        </w:rPr>
        <w:t>Section B: Scope And Device Description</w:t>
        <w:tab/>
        <w:t>5</w:t>
      </w:r>
    </w:p>
    <w:p>
      <w:r>
        <w:rPr>
          <w:rFonts w:ascii="Arial" w:hAnsi="Arial"/>
          <w:b/>
        </w:rPr>
        <w:t>Section C: Volume Of Sales and Population Exposure</w:t>
        <w:tab/>
        <w:t>10</w:t>
      </w:r>
    </w:p>
    <w:p>
      <w:r>
        <w:rPr>
          <w:rFonts w:ascii="Arial" w:hAnsi="Arial"/>
          <w:b/>
        </w:rPr>
        <w:t>Section D: Information on Serious Incidents</w:t>
        <w:tab/>
        <w:t>18</w:t>
      </w:r>
    </w:p>
    <w:p>
      <w:r>
        <w:rPr>
          <w:rFonts w:ascii="Arial" w:hAnsi="Arial"/>
          <w:b/>
        </w:rPr>
        <w:t>Section E:  Customer Feedback</w:t>
        <w:tab/>
        <w:t>19</w:t>
      </w:r>
    </w:p>
    <w:p>
      <w:r>
        <w:rPr>
          <w:rFonts w:ascii="Arial" w:hAnsi="Arial"/>
          <w:b/>
        </w:rPr>
        <w:t>Section F: Product Complaint Types, Complaint Counts, and Complaint Rates</w:t>
        <w:tab/>
        <w:t>20</w:t>
      </w:r>
    </w:p>
    <w:p>
      <w:r>
        <w:rPr>
          <w:rFonts w:ascii="Arial" w:hAnsi="Arial"/>
          <w:b/>
        </w:rPr>
        <w:t>Section G: Information From Trend Reporting</w:t>
        <w:tab/>
        <w:t>22</w:t>
      </w:r>
    </w:p>
    <w:p>
      <w:r>
        <w:rPr>
          <w:rFonts w:ascii="Arial" w:hAnsi="Arial"/>
          <w:b/>
        </w:rPr>
        <w:t>Section H: Information from Field Safety Corrective Actions (FSCA)</w:t>
        <w:tab/>
        <w:t>24</w:t>
      </w:r>
    </w:p>
    <w:p>
      <w:r>
        <w:rPr>
          <w:rFonts w:ascii="Arial" w:hAnsi="Arial"/>
          <w:b/>
        </w:rPr>
        <w:t>Section I: Corrective and Preventive Actions</w:t>
        <w:tab/>
        <w:t>27</w:t>
      </w:r>
    </w:p>
    <w:p>
      <w:r>
        <w:rPr>
          <w:rFonts w:ascii="Arial" w:hAnsi="Arial"/>
          <w:b/>
        </w:rPr>
        <w:t xml:space="preserve">Section J: Scientific Literature Review of Relevant Specialist or Technical Literature </w:t>
        <w:tab/>
        <w:t>29</w:t>
      </w:r>
    </w:p>
    <w:p>
      <w:r>
        <w:rPr>
          <w:rFonts w:ascii="Arial" w:hAnsi="Arial"/>
          <w:b/>
        </w:rPr>
        <w:t>Section K: Review of External Databases and Registries</w:t>
        <w:tab/>
        <w:t>29</w:t>
      </w:r>
    </w:p>
    <w:p>
      <w:r>
        <w:rPr>
          <w:rFonts w:ascii="Arial" w:hAnsi="Arial"/>
          <w:b/>
        </w:rPr>
        <w:t>Section L: Post Market Clinical Follow-Up (PMCF)</w:t>
        <w:tab/>
        <w:t>31</w:t>
      </w:r>
    </w:p>
    <w:p>
      <w:r>
        <w:rPr>
          <w:rFonts w:ascii="Arial" w:hAnsi="Arial"/>
          <w:b/>
        </w:rPr>
        <w:t>Section M: Findings and Conclusions</w:t>
        <w:tab/>
        <w:t>32</w:t>
      </w:r>
    </w:p>
    <w:p>
      <w:r>
        <w:br w:type="page"/>
      </w:r>
    </w:p>
    <w:p>
      <w:r>
        <w:rPr>
          <w:rFonts w:ascii="Arial" w:hAnsi="Arial"/>
          <w:b/>
          <w:sz w:val="24"/>
          <w:u w:val="single"/>
        </w:rPr>
        <w:t>Section A: Executive Summary</w:t>
      </w:r>
    </w:p>
    <w:p/>
    <w:p>
      <w:r>
        <w:rPr>
          <w:rFonts w:ascii="Arial" w:hAnsi="Arial"/>
          <w:b/>
          <w:sz w:val="22"/>
          <w:u w:val="single"/>
        </w:rPr>
        <w:t>Previous PSUR Actions Status</w:t>
      </w:r>
    </w:p>
    <w:p>
      <w:r>
        <w:rPr>
          <w:rFonts w:ascii="Arial" w:hAnsi="Arial"/>
          <w:b/>
        </w:rPr>
        <w:t xml:space="preserve">Actions and status from Previous Report: </w:t>
      </w:r>
      <w:r>
        <w:rPr>
          <w:rFonts w:ascii="Arial" w:hAnsi="Arial"/>
          <w:i/>
          <w:color w:val="0000FF"/>
        </w:rPr>
        <w:t>{{slot:previous_actions}}</w:t>
      </w:r>
    </w:p>
    <w:p>
      <w:r>
        <w:rPr>
          <w:b/>
        </w:rPr>
        <w:t>Status of Previous Actions:</w:t>
      </w:r>
    </w:p>
    <w:p>
      <w:r>
        <w:rPr>
          <w:rFonts w:ascii="Arial" w:hAnsi="Arial"/>
        </w:rPr>
        <w:t>{{slot:status_completed_checkbox}} Completed</w:t>
      </w:r>
    </w:p>
    <w:p>
      <w:r>
        <w:rPr>
          <w:rFonts w:ascii="Arial" w:hAnsi="Arial"/>
        </w:rPr>
        <w:t>{{slot:status_in_progress_checkbox}} In Progress</w:t>
      </w:r>
    </w:p>
    <w:p>
      <w:r>
        <w:rPr>
          <w:rFonts w:ascii="Arial" w:hAnsi="Arial"/>
        </w:rPr>
        <w:t>{{slot:status_not_started_checkbox}} Not Started</w:t>
      </w:r>
    </w:p>
    <w:p>
      <w:r>
        <w:rPr>
          <w:rFonts w:ascii="Arial" w:hAnsi="Arial"/>
          <w:b/>
        </w:rPr>
        <w:t xml:space="preserve">     Details: </w:t>
      </w:r>
      <w:r>
        <w:rPr>
          <w:rFonts w:ascii="Arial" w:hAnsi="Arial"/>
          <w:i/>
          <w:color w:val="0000FF"/>
        </w:rPr>
        <w:t>{{slot:status_details}}</w:t>
      </w:r>
    </w:p>
    <w:p>
      <w:r>
        <w:t>{{slot:status_na_checkbox}} Not Applicable</w:t>
      </w:r>
    </w:p>
    <w:p/>
    <w:p>
      <w:r>
        <w:rPr>
          <w:rFonts w:ascii="Arial" w:hAnsi="Arial"/>
          <w:b/>
          <w:sz w:val="22"/>
          <w:u w:val="single"/>
        </w:rPr>
        <w:t>Notified Body Review Status</w:t>
      </w:r>
    </w:p>
    <w:p>
      <w:r>
        <w:rPr>
          <w:b/>
        </w:rPr>
        <w:t xml:space="preserve">Previous PSUR Reviewed by Notified Body: </w:t>
      </w:r>
      <w:r>
        <w:rPr>
          <w:i/>
          <w:color w:val="0000FF"/>
        </w:rPr>
        <w:t>{{slot:nb_reviewed}}</w:t>
      </w:r>
    </w:p>
    <w:p>
      <w:r>
        <w:rPr>
          <w:rFonts w:ascii="Arial" w:hAnsi="Arial"/>
          <w:b/>
        </w:rPr>
        <w:t xml:space="preserve">Notified Body Actions Taken: </w:t>
      </w:r>
      <w:r>
        <w:rPr>
          <w:rFonts w:ascii="Arial" w:hAnsi="Arial"/>
          <w:i/>
          <w:color w:val="0000FF"/>
        </w:rPr>
        <w:t>{{slot:nb_actions_taken}}</w:t>
      </w:r>
    </w:p>
    <w:p>
      <w:r>
        <w:rPr>
          <w:rFonts w:ascii="Arial" w:hAnsi="Arial"/>
          <w:b/>
        </w:rPr>
        <w:t xml:space="preserve">Status of NB Actions: </w:t>
      </w:r>
      <w:r>
        <w:rPr>
          <w:rFonts w:ascii="Arial" w:hAnsi="Arial"/>
          <w:i/>
          <w:color w:val="0000FF"/>
        </w:rPr>
        <w:t>{{slot:nb_actions_status}}</w:t>
      </w:r>
    </w:p>
    <w:p/>
    <w:p>
      <w:r>
        <w:rPr>
          <w:rFonts w:ascii="Arial" w:hAnsi="Arial"/>
          <w:b/>
          <w:sz w:val="22"/>
          <w:u w:val="single"/>
        </w:rPr>
        <w:t>Data Collection Period Changes</w:t>
      </w:r>
    </w:p>
    <w:p>
      <w:r>
        <w:rPr>
          <w:b/>
        </w:rPr>
        <w:t xml:space="preserve">Data Collection Period Changed: </w:t>
      </w:r>
      <w:r>
        <w:rPr>
          <w:i/>
          <w:color w:val="0000FF"/>
        </w:rPr>
        <w:t>{{slot:period_changed}}</w:t>
      </w:r>
    </w:p>
    <w:p>
      <w:r>
        <w:rPr>
          <w:rFonts w:ascii="Arial" w:hAnsi="Arial"/>
          <w:b/>
        </w:rPr>
        <w:t xml:space="preserve">Justification for Change: </w:t>
      </w:r>
      <w:r>
        <w:rPr>
          <w:rFonts w:ascii="Arial" w:hAnsi="Arial"/>
          <w:i/>
          <w:color w:val="0000FF"/>
        </w:rPr>
        <w:t>{{slot:change_justification}}</w:t>
      </w:r>
    </w:p>
    <w:p>
      <w:r>
        <w:rPr>
          <w:rFonts w:ascii="Arial" w:hAnsi="Arial"/>
          <w:b/>
        </w:rPr>
        <w:t xml:space="preserve">Impact on Comparability: </w:t>
      </w:r>
      <w:r>
        <w:rPr>
          <w:rFonts w:ascii="Arial" w:hAnsi="Arial"/>
          <w:i/>
          <w:color w:val="0000FF"/>
        </w:rPr>
        <w:t>{{slot:comparability_impact}}</w:t>
      </w:r>
    </w:p>
    <w:p/>
    <w:p/>
    <w:p>
      <w:r>
        <w:rPr>
          <w:rFonts w:ascii="Arial" w:hAnsi="Arial"/>
          <w:b/>
          <w:sz w:val="22"/>
          <w:u w:val="single"/>
        </w:rPr>
        <w:t>Benefit- Risk Assessment Conclusion</w:t>
      </w:r>
    </w:p>
    <w:p>
      <w:r>
        <w:rPr>
          <w:b/>
        </w:rPr>
        <w:t>Based on the analysis of the collected data, it is concluded that the benefit-risk profile of the device(s):</w:t>
      </w:r>
    </w:p>
    <w:p>
      <w:r>
        <w:t>{{slot:benefit_risk_unchanged_checkbox}} has NOT been adversely impacted and remains UNCHANGED</w:t>
      </w:r>
    </w:p>
    <w:p>
      <w:r>
        <w:rPr>
          <w:i/>
          <w:color w:val="0000FF"/>
        </w:rPr>
        <w:t>{{slot:benefit_risk_summary_paragraph}}</w:t>
      </w:r>
    </w:p>
    <w:p>
      <w:r>
        <w:t>{{slot:benefit_risk_impacted_checkbox}} has been adversely impacted</w:t>
      </w:r>
    </w:p>
    <w:p>
      <w:r>
        <w:br w:type="page"/>
      </w:r>
    </w:p>
    <w:p>
      <w:r>
        <w:rPr>
          <w:rFonts w:ascii="Arial" w:hAnsi="Arial"/>
          <w:b/>
          <w:sz w:val="24"/>
          <w:u w:val="single"/>
        </w:rPr>
        <w:t>Section B: Scope And Device Description</w:t>
      </w:r>
    </w:p>
    <w:p/>
    <w:p>
      <w:r>
        <w:rPr>
          <w:rFonts w:ascii="Arial" w:hAnsi="Arial"/>
          <w:b/>
          <w:sz w:val="22"/>
          <w:u w:val="single"/>
        </w:rPr>
        <w:t>Device Information</w:t>
      </w:r>
    </w:p>
    <w:p>
      <w:r>
        <w:rPr>
          <w:rFonts w:ascii="Arial" w:hAnsi="Arial"/>
          <w:b/>
        </w:rPr>
        <w:t xml:space="preserve">Product Name: </w:t>
      </w:r>
      <w:r>
        <w:rPr>
          <w:rFonts w:ascii="Arial" w:hAnsi="Arial"/>
          <w:i/>
          <w:color w:val="0000FF"/>
        </w:rPr>
        <w:t>{{slot:product_name_full}}</w:t>
      </w:r>
    </w:p>
    <w:p/>
    <w:p>
      <w:r>
        <w:rPr>
          <w:b/>
        </w:rPr>
        <w:t xml:space="preserve">Implantable Device: </w:t>
      </w:r>
      <w:r>
        <w:rPr>
          <w:i/>
          <w:color w:val="0000FF"/>
        </w:rPr>
        <w:t>{{slot:implantable_checkbox}}</w:t>
      </w:r>
    </w:p>
    <w:p>
      <w:r>
        <w:rPr>
          <w:rFonts w:ascii="Arial" w:hAnsi="Arial"/>
          <w:b/>
          <w:sz w:val="22"/>
          <w:u w:val="single"/>
        </w:rPr>
        <w:t>Device Classification</w:t>
      </w:r>
    </w:p>
    <w:p>
      <w:r>
        <w:rPr>
          <w:b/>
        </w:rPr>
        <w:t>EU-MDR Classification:</w:t>
      </w:r>
    </w:p>
    <w:p>
      <w:r>
        <w:t>{{slot:eu_class_class_iia_checkbox}} Class IIa</w:t>
      </w:r>
    </w:p>
    <w:p>
      <w:r>
        <w:t>{{slot:eu_class_class_iib_checkbox}} Class IIb</w:t>
      </w:r>
    </w:p>
    <w:p>
      <w:r>
        <w:t>{{slot:eu_class_class_iii_checkbox}} Class III</w:t>
      </w:r>
    </w:p>
    <w:p>
      <w:r>
        <w:rPr>
          <w:rFonts w:ascii="Arial" w:hAnsi="Arial"/>
          <w:b/>
        </w:rPr>
        <w:t xml:space="preserve">EU Technical Documentation Number: </w:t>
      </w:r>
      <w:r>
        <w:rPr>
          <w:rFonts w:ascii="Arial" w:hAnsi="Arial"/>
          <w:i/>
          <w:color w:val="0000FF"/>
        </w:rPr>
        <w:t>{{slot:eu_td_number}}</w:t>
      </w:r>
    </w:p>
    <w:p>
      <w:r>
        <w:rPr>
          <w:rFonts w:ascii="Arial" w:hAnsi="Arial"/>
          <w:b/>
        </w:rPr>
        <w:t xml:space="preserve">Classification Rule: </w:t>
      </w:r>
    </w:p>
    <w:p/>
    <w:p>
      <w:r>
        <w:rPr>
          <w:i/>
          <w:color w:val="0000FF"/>
        </w:rPr>
        <w:t xml:space="preserve">{{slot:product_1_name}}: </w:t>
      </w:r>
      <w:r>
        <w:rPr>
          <w:i/>
          <w:color w:val="0000FF"/>
        </w:rPr>
        <w:t>{{slot:product_1_eu_classification_rule}}</w:t>
      </w:r>
    </w:p>
    <w:p>
      <w:r>
        <w:rPr>
          <w:i/>
          <w:color w:val="0000FF"/>
        </w:rPr>
        <w:t xml:space="preserve">{{slot:product_2_name}}: </w:t>
      </w:r>
      <w:r>
        <w:rPr>
          <w:i/>
          <w:color w:val="0000FF"/>
        </w:rPr>
        <w:t>{{slot:product_2_eu_classification_rule}}</w:t>
      </w:r>
    </w:p>
    <w:p>
      <w:r>
        <w:rPr>
          <w:i/>
          <w:color w:val="0000FF"/>
        </w:rPr>
        <w:t xml:space="preserve">{{slot:product_3_name}}: </w:t>
      </w:r>
      <w:r>
        <w:rPr>
          <w:i/>
          <w:color w:val="0000FF"/>
        </w:rPr>
        <w:t>{{slot:product_3_eu_classification_rule}}</w:t>
      </w:r>
    </w:p>
    <w:p/>
    <w:p>
      <w:r>
        <w:rPr>
          <w:b/>
        </w:rPr>
        <w:t>UK Classification :</w:t>
      </w:r>
    </w:p>
    <w:p>
      <w:r>
        <w:t>{{slot:uk_class_class_iia_checkbox}} Class IIa</w:t>
      </w:r>
    </w:p>
    <w:p>
      <w:r>
        <w:t>{{slot:uk_class_class_iib_checkbox}} Class IIb</w:t>
      </w:r>
    </w:p>
    <w:p>
      <w:r>
        <w:t>{{slot:uk_class_class_iii_checkbox}} Class III</w:t>
      </w:r>
    </w:p>
    <w:p>
      <w:r>
        <w:rPr>
          <w:rFonts w:ascii="Arial" w:hAnsi="Arial"/>
          <w:b/>
        </w:rPr>
        <w:t xml:space="preserve">UK Conformity Assessment Details: </w:t>
      </w:r>
      <w:r>
        <w:rPr>
          <w:rFonts w:ascii="Arial" w:hAnsi="Arial"/>
          <w:i/>
          <w:color w:val="0000FF"/>
        </w:rPr>
        <w:t>{{slot:uk_conformity_details}}</w:t>
      </w:r>
    </w:p>
    <w:p>
      <w:r>
        <w:rPr>
          <w:b/>
        </w:rPr>
        <w:t xml:space="preserve">Classification Rule: </w:t>
      </w:r>
    </w:p>
    <w:p>
      <w:r>
        <w:rPr>
          <w:i/>
          <w:color w:val="0000FF"/>
        </w:rPr>
        <w:t xml:space="preserve">{{slot:product_1_name}}: </w:t>
      </w:r>
      <w:r>
        <w:rPr>
          <w:i/>
          <w:color w:val="0000FF"/>
        </w:rPr>
        <w:t>{{slot:product_1_uk_classification_rule}}</w:t>
      </w:r>
    </w:p>
    <w:p>
      <w:r>
        <w:rPr>
          <w:i/>
          <w:color w:val="0000FF"/>
        </w:rPr>
        <w:t xml:space="preserve">{{slot:product_2_name}}: </w:t>
      </w:r>
      <w:r>
        <w:rPr>
          <w:i/>
          <w:color w:val="0000FF"/>
        </w:rPr>
        <w:t>{{slot:product_2_uk_classification_rule}}</w:t>
      </w:r>
    </w:p>
    <w:p>
      <w:r>
        <w:rPr>
          <w:i/>
          <w:color w:val="0000FF"/>
        </w:rPr>
        <w:t xml:space="preserve">{{slot:product_3_name}}: </w:t>
      </w:r>
      <w:r>
        <w:rPr>
          <w:i/>
          <w:color w:val="0000FF"/>
        </w:rPr>
        <w:t>{{slot:product_3_uk_classification_rule}}</w:t>
      </w:r>
    </w:p>
    <w:p/>
    <w:p>
      <w:r>
        <w:rPr>
          <w:b/>
        </w:rPr>
        <w:t>US FDA Classification:</w:t>
      </w:r>
    </w:p>
    <w:p>
      <w:r>
        <w:t>{{slot:us_class_class_i_checkbox}} Class I</w:t>
      </w:r>
    </w:p>
    <w:p>
      <w:r>
        <w:t>{{slot:us_class_class_ii_checkbox}} Class II</w:t>
      </w:r>
    </w:p>
    <w:p>
      <w:r>
        <w:t>{{slot:us_class_class_iii_checkbox}} Class III</w:t>
      </w:r>
    </w:p>
    <w:p>
      <w:r>
        <w:rPr>
          <w:b/>
        </w:rPr>
        <w:t xml:space="preserve">US Pre-Market Submission Number: </w:t>
      </w:r>
    </w:p>
    <w:p/>
    <w:p>
      <w:r>
        <w:rPr>
          <w:i/>
          <w:color w:val="0000FF"/>
        </w:rPr>
        <w:t xml:space="preserve">{{slot:product_1_name}}: </w:t>
      </w:r>
      <w:r>
        <w:rPr>
          <w:i/>
          <w:color w:val="0000FF"/>
        </w:rPr>
        <w:t>{{slot:product_1_us_premarket_number}}</w:t>
      </w:r>
    </w:p>
    <w:p>
      <w:r>
        <w:rPr>
          <w:i/>
          <w:color w:val="0000FF"/>
        </w:rPr>
        <w:t xml:space="preserve">{{slot:product_2_name}}: </w:t>
      </w:r>
      <w:r>
        <w:rPr>
          <w:i/>
          <w:color w:val="0000FF"/>
        </w:rPr>
        <w:t>{{slot:product_2_us_premarket_number}}</w:t>
      </w:r>
    </w:p>
    <w:p>
      <w:r>
        <w:rPr>
          <w:i/>
          <w:color w:val="0000FF"/>
        </w:rPr>
        <w:t xml:space="preserve">{{slot:product_3_name}}: </w:t>
      </w:r>
      <w:r>
        <w:rPr>
          <w:i/>
          <w:color w:val="0000FF"/>
        </w:rPr>
        <w:t>{{slot:product_3_us_premarket_number}}</w:t>
      </w:r>
    </w:p>
    <w:p/>
    <w:p/>
    <w:p>
      <w:r>
        <w:rPr>
          <w:rFonts w:ascii="Arial" w:hAnsi="Arial"/>
          <w:b/>
          <w:sz w:val="22"/>
          <w:u w:val="single"/>
        </w:rPr>
        <w:t>Device Timeline and Status</w:t>
      </w:r>
    </w:p>
    <w:p>
      <w:r>
        <w:rPr>
          <w:b/>
        </w:rPr>
        <w:t>Certification Milestones:</w:t>
      </w:r>
    </w:p>
    <w:p>
      <w:r>
        <w:rPr>
          <w:b/>
        </w:rPr>
        <w:t>EU</w:t>
      </w:r>
    </w:p>
    <w:p>
      <w:r>
        <w:t xml:space="preserve">    - First EC/EU Certificate: [Date]</w:t>
      </w:r>
    </w:p>
    <w:p/>
    <w:p>
      <w:r>
        <w:rPr>
          <w:i/>
          <w:color w:val="0000FF"/>
        </w:rPr>
        <w:t>{{slot:product_1_name}}</w:t>
      </w:r>
    </w:p>
    <w:p>
      <w:r>
        <w:t>Approval:</w:t>
      </w:r>
    </w:p>
    <w:p>
      <w:r>
        <w:rPr>
          <w:i/>
          <w:color w:val="0000FF"/>
        </w:rPr>
        <w:t xml:space="preserve">{{slot:product_1_approval_1_type}}: </w:t>
      </w:r>
      <w:r>
        <w:rPr>
          <w:i/>
          <w:color w:val="0000FF"/>
        </w:rPr>
        <w:t>{{slot:product_1_approval_1_date}}</w:t>
      </w:r>
    </w:p>
    <w:p>
      <w:r>
        <w:rPr>
          <w:i/>
          <w:color w:val="0000FF"/>
        </w:rPr>
        <w:t xml:space="preserve">{{slot:product_1_approval_2_type}}: </w:t>
      </w:r>
      <w:r>
        <w:rPr>
          <w:i/>
          <w:color w:val="0000FF"/>
        </w:rPr>
        <w:t>{{slot:product_1_approval_2_date}}</w:t>
      </w:r>
    </w:p>
    <w:p/>
    <w:p>
      <w:r>
        <w:rPr>
          <w:i/>
          <w:color w:val="0000FF"/>
        </w:rPr>
        <w:t>{{slot:product_2_name}}</w:t>
      </w:r>
    </w:p>
    <w:p>
      <w:r>
        <w:t>Approval:</w:t>
      </w:r>
    </w:p>
    <w:p>
      <w:r>
        <w:rPr>
          <w:i/>
          <w:color w:val="0000FF"/>
        </w:rPr>
        <w:t xml:space="preserve">{{slot:product_2_approval_1_type}}: </w:t>
      </w:r>
      <w:r>
        <w:rPr>
          <w:i/>
          <w:color w:val="0000FF"/>
        </w:rPr>
        <w:t>{{slot:product_2_approval_1_date}}</w:t>
      </w:r>
    </w:p>
    <w:p>
      <w:r>
        <w:rPr>
          <w:i/>
          <w:color w:val="0000FF"/>
        </w:rPr>
        <w:t xml:space="preserve">{{slot:product_2_approval_2_type}}: </w:t>
      </w:r>
      <w:r>
        <w:rPr>
          <w:i/>
          <w:color w:val="0000FF"/>
        </w:rPr>
        <w:t>{{slot:product_2_approval_2_date}}</w:t>
      </w:r>
    </w:p>
    <w:p/>
    <w:p>
      <w:r>
        <w:rPr>
          <w:i/>
          <w:color w:val="0000FF"/>
        </w:rPr>
        <w:t>{{slot:product_3_name}}</w:t>
      </w:r>
    </w:p>
    <w:p>
      <w:r>
        <w:t>Approval:</w:t>
      </w:r>
    </w:p>
    <w:p>
      <w:r>
        <w:rPr>
          <w:i/>
          <w:color w:val="0000FF"/>
        </w:rPr>
        <w:t xml:space="preserve">{{slot:product_3_approval_1_type}}: </w:t>
      </w:r>
      <w:r>
        <w:rPr>
          <w:i/>
          <w:color w:val="0000FF"/>
        </w:rPr>
        <w:t>{{slot:product_3_approval_1_date}}</w:t>
      </w:r>
    </w:p>
    <w:p>
      <w:r>
        <w:rPr>
          <w:i/>
          <w:color w:val="0000FF"/>
        </w:rPr>
        <w:t xml:space="preserve">{{slot:product_3_approval_2_type}}: </w:t>
      </w:r>
      <w:r>
        <w:rPr>
          <w:i/>
          <w:color w:val="0000FF"/>
        </w:rPr>
        <w:t>{{slot:product_3_approval_2_date}}</w:t>
      </w:r>
    </w:p>
    <w:p/>
    <w:p>
      <w:r>
        <w:rPr>
          <w:b/>
        </w:rPr>
        <w:t>UK:</w:t>
      </w:r>
    </w:p>
    <w:p>
      <w:r>
        <w:rPr>
          <w:rFonts w:ascii="Arial" w:hAnsi="Arial"/>
        </w:rPr>
        <w:t xml:space="preserve">    - First date of certification or declaration of conformity for the GB market:</w:t>
      </w:r>
      <w:r>
        <w:rPr>
          <w:rFonts w:ascii="Arial" w:hAnsi="Arial"/>
          <w:i/>
          <w:color w:val="0000FF"/>
        </w:rPr>
        <w:t>{{slot:uk_first_cert_date}}</w:t>
      </w:r>
    </w:p>
    <w:p/>
    <w:p>
      <w:r>
        <w:rPr>
          <w:rFonts w:ascii="Arial" w:hAnsi="Arial"/>
          <w:b/>
          <w:sz w:val="22"/>
          <w:u w:val="single"/>
        </w:rPr>
        <w:t>PSUR Obligation Status Assessment</w:t>
      </w:r>
    </w:p>
    <w:p>
      <w:r>
        <w:rPr>
          <w:rFonts w:ascii="Arial" w:hAnsi="Arial"/>
          <w:b/>
        </w:rPr>
        <w:t xml:space="preserve">Market status: </w:t>
      </w:r>
      <w:r>
        <w:rPr>
          <w:rFonts w:ascii="Arial" w:hAnsi="Arial"/>
          <w:i/>
          <w:color w:val="0000FF"/>
        </w:rPr>
        <w:t>{{slot:market_status}}</w:t>
      </w:r>
    </w:p>
    <w:p>
      <w:r>
        <w:rPr>
          <w:rFonts w:ascii="Arial" w:hAnsi="Arial"/>
          <w:b/>
        </w:rPr>
        <w:t xml:space="preserve">Last device sold date (if applicable): </w:t>
      </w:r>
      <w:r>
        <w:rPr>
          <w:rFonts w:ascii="Arial" w:hAnsi="Arial"/>
          <w:i/>
          <w:color w:val="0000FF"/>
        </w:rPr>
        <w:t>{{slot:last_sold_date}}</w:t>
      </w:r>
    </w:p>
    <w:p>
      <w:r>
        <w:rPr>
          <w:b/>
        </w:rPr>
        <w:t xml:space="preserve">Certificate status: </w:t>
      </w:r>
    </w:p>
    <w:p>
      <w:r>
        <w:rPr>
          <w:i/>
          <w:color w:val="0000FF"/>
        </w:rPr>
        <w:tab/>
        <w:tab/>
        <w:tab/>
        <w:t xml:space="preserve">      {{slot:certificate_status_line1}}</w:t>
      </w:r>
    </w:p>
    <w:p>
      <w:r>
        <w:rPr>
          <w:i/>
          <w:color w:val="0000FF"/>
        </w:rPr>
        <w:tab/>
        <w:tab/>
        <w:tab/>
        <w:t xml:space="preserve">      {{slot:certificate_status_line2}}</w:t>
      </w:r>
    </w:p>
    <w:p>
      <w:r>
        <w:rPr>
          <w:rFonts w:ascii="Arial" w:hAnsi="Arial"/>
          <w:b/>
        </w:rPr>
        <w:t xml:space="preserve">Projected end of PMS period: </w:t>
      </w:r>
      <w:r>
        <w:rPr>
          <w:rFonts w:ascii="Arial" w:hAnsi="Arial"/>
          <w:i/>
          <w:color w:val="0000FF"/>
        </w:rPr>
        <w:t>{{slot:projected_end_pms}}</w:t>
      </w:r>
    </w:p>
    <w:p>
      <w:r>
        <w:rPr>
          <w:rFonts w:ascii="Arial" w:hAnsi="Arial"/>
          <w:b/>
        </w:rPr>
        <w:t xml:space="preserve">Confirmation of ongoing PSUR obligation: </w:t>
      </w:r>
      <w:r>
        <w:rPr>
          <w:rFonts w:ascii="Arial" w:hAnsi="Arial"/>
          <w:i/>
          <w:color w:val="0000FF"/>
        </w:rPr>
        <w:t>{{slot:psur_obligation_confirmation}}</w:t>
      </w:r>
    </w:p>
    <w:p/>
    <w:p>
      <w:r>
        <w:rPr>
          <w:rFonts w:ascii="Arial" w:hAnsi="Arial"/>
          <w:b/>
          <w:sz w:val="22"/>
          <w:u w:val="single"/>
        </w:rPr>
        <w:t>Device Description and Information</w:t>
      </w:r>
    </w:p>
    <w:p>
      <w:r>
        <w:rPr>
          <w:b/>
          <w:i/>
          <w:color w:val="0000FF"/>
        </w:rPr>
        <w:t>{{slot:product_1_name}}:</w:t>
      </w:r>
    </w:p>
    <w:p>
      <w:r>
        <w:rPr>
          <w:i/>
          <w:color w:val="0000FF"/>
        </w:rPr>
        <w:t>{{slot:product_1_description_para1}}</w:t>
      </w:r>
    </w:p>
    <w:p>
      <w:r>
        <w:rPr>
          <w:i/>
          <w:color w:val="0000FF"/>
        </w:rPr>
        <w:t>{{slot:product_1_description_para2}}</w:t>
      </w:r>
    </w:p>
    <w:p>
      <w:r>
        <w:rPr>
          <w:i/>
          <w:color w:val="0000FF"/>
        </w:rPr>
        <w:t>{{slot:product_1_description_para3}}</w:t>
      </w:r>
    </w:p>
    <w:p>
      <w:r>
        <w:rPr>
          <w:i/>
          <w:color w:val="0000FF"/>
        </w:rPr>
        <w:t>{{slot:product_1_description_para4}}</w:t>
      </w:r>
    </w:p>
    <w:p/>
    <w:p>
      <w:r>
        <w:rPr>
          <w:b/>
          <w:i/>
          <w:color w:val="0000FF"/>
        </w:rPr>
        <w:t>{{slot:product_2_name}}:</w:t>
      </w:r>
    </w:p>
    <w:p>
      <w:r>
        <w:rPr>
          <w:i/>
          <w:color w:val="0000FF"/>
        </w:rPr>
        <w:t>{{slot:product_2_description_para1}}</w:t>
      </w:r>
    </w:p>
    <w:p>
      <w:r>
        <w:rPr>
          <w:i/>
          <w:color w:val="0000FF"/>
        </w:rPr>
        <w:t>{{slot:product_2_description_para2}}</w:t>
      </w:r>
    </w:p>
    <w:p>
      <w:r>
        <w:rPr>
          <w:i/>
          <w:color w:val="0000FF"/>
        </w:rPr>
        <w:t>{{slot:product_2_description_para3}}</w:t>
      </w:r>
    </w:p>
    <w:p>
      <w:r>
        <w:rPr>
          <w:i/>
          <w:color w:val="0000FF"/>
        </w:rPr>
        <w:t>{{slot:product_2_description_para4}}</w:t>
      </w:r>
    </w:p>
    <w:p/>
    <w:p>
      <w:r>
        <w:rPr>
          <w:b/>
          <w:i/>
          <w:color w:val="0000FF"/>
        </w:rPr>
        <w:t>{{slot:product_3_name}}:</w:t>
      </w:r>
    </w:p>
    <w:p>
      <w:r>
        <w:rPr>
          <w:i/>
          <w:color w:val="0000FF"/>
        </w:rPr>
        <w:t>{{slot:product_3_description_para1}}</w:t>
      </w:r>
    </w:p>
    <w:p>
      <w:r>
        <w:rPr>
          <w:i/>
          <w:color w:val="0000FF"/>
        </w:rPr>
        <w:t>{{slot:product_3_description_para2}}</w:t>
      </w:r>
    </w:p>
    <w:p>
      <w:r>
        <w:rPr>
          <w:i/>
          <w:color w:val="0000FF"/>
        </w:rPr>
        <w:t>{{slot:product_3_description_para3}}</w:t>
      </w:r>
    </w:p>
    <w:p>
      <w:r>
        <w:rPr>
          <w:i/>
          <w:color w:val="0000FF"/>
        </w:rPr>
        <w:t>{{slot:product_3_description_para4}}</w:t>
      </w:r>
    </w:p>
    <w:p/>
    <w:p>
      <w:r>
        <w:rPr>
          <w:b/>
        </w:rPr>
        <w:t xml:space="preserve">Intended Purpose/Use: </w:t>
      </w:r>
    </w:p>
    <w:p/>
    <w:p>
      <w:r>
        <w:rPr>
          <w:b/>
          <w:i/>
          <w:color w:val="0000FF"/>
        </w:rPr>
        <w:t xml:space="preserve">{{slot:product_1_name}}: </w:t>
      </w:r>
    </w:p>
    <w:p>
      <w:r>
        <w:rPr>
          <w:i/>
          <w:color w:val="0000FF"/>
        </w:rPr>
        <w:t>{{slot:product_1_intended_purpose}}</w:t>
      </w:r>
    </w:p>
    <w:p/>
    <w:p>
      <w:r>
        <w:rPr>
          <w:b/>
          <w:i/>
          <w:color w:val="0000FF"/>
        </w:rPr>
        <w:t xml:space="preserve">{{slot:product_2_name}}: </w:t>
      </w:r>
    </w:p>
    <w:p>
      <w:r>
        <w:rPr>
          <w:i/>
          <w:color w:val="0000FF"/>
        </w:rPr>
        <w:t>{{slot:product_2_intended_purpose}}</w:t>
      </w:r>
    </w:p>
    <w:p/>
    <w:p>
      <w:r>
        <w:rPr>
          <w:b/>
          <w:i/>
          <w:color w:val="0000FF"/>
        </w:rPr>
        <w:t xml:space="preserve">{{slot:product_3_name}}: </w:t>
      </w:r>
    </w:p>
    <w:p>
      <w:r>
        <w:rPr>
          <w:i/>
          <w:color w:val="0000FF"/>
        </w:rPr>
        <w:t>{{slot:product_3_intended_purpose}}</w:t>
      </w:r>
    </w:p>
    <w:p/>
    <w:p>
      <w:r>
        <w:rPr>
          <w:b/>
        </w:rPr>
        <w:t xml:space="preserve">Indications: </w:t>
      </w:r>
    </w:p>
    <w:p>
      <w:r>
        <w:rPr>
          <w:b/>
          <w:i/>
          <w:color w:val="0000FF"/>
        </w:rPr>
        <w:t>{{slot:product_1_name}}</w:t>
      </w:r>
    </w:p>
    <w:p>
      <w:r>
        <w:rPr>
          <w:i/>
          <w:color w:val="0000FF"/>
        </w:rPr>
        <w:t>{{slot:product_1_indications_para1}}</w:t>
      </w:r>
    </w:p>
    <w:p>
      <w:r>
        <w:rPr>
          <w:i/>
          <w:color w:val="0000FF"/>
        </w:rPr>
        <w:t>{{slot:product_1_indications_para2}}</w:t>
      </w:r>
    </w:p>
    <w:p/>
    <w:p>
      <w:r>
        <w:rPr>
          <w:b/>
          <w:i/>
          <w:color w:val="0000FF"/>
        </w:rPr>
        <w:t>{{slot:product_2_name}}</w:t>
      </w:r>
    </w:p>
    <w:p>
      <w:r>
        <w:rPr>
          <w:i/>
          <w:color w:val="0000FF"/>
        </w:rPr>
        <w:t>{{slot:product_2_indications_para1}}</w:t>
      </w:r>
    </w:p>
    <w:p>
      <w:r>
        <w:rPr>
          <w:i/>
          <w:color w:val="0000FF"/>
        </w:rPr>
        <w:t>{{slot:product_2_indications_para2}}</w:t>
      </w:r>
    </w:p>
    <w:p/>
    <w:p>
      <w:r>
        <w:rPr>
          <w:b/>
          <w:i/>
          <w:color w:val="0000FF"/>
        </w:rPr>
        <w:t>{{slot:product_3_name}}</w:t>
      </w:r>
    </w:p>
    <w:p>
      <w:r>
        <w:rPr>
          <w:i/>
          <w:color w:val="0000FF"/>
        </w:rPr>
        <w:t>{{slot:product_3_indications_para1}}</w:t>
      </w:r>
    </w:p>
    <w:p>
      <w:r>
        <w:rPr>
          <w:i/>
          <w:color w:val="0000FF"/>
        </w:rPr>
        <w:t>{{slot:product_3_indications_para2}}</w:t>
      </w:r>
    </w:p>
    <w:p/>
    <w:p>
      <w:r>
        <w:rPr>
          <w:rFonts w:ascii="Arial" w:hAnsi="Arial"/>
          <w:b/>
        </w:rPr>
        <w:t>Contraindications:</w:t>
      </w:r>
      <w:r>
        <w:rPr>
          <w:rFonts w:ascii="Arial" w:hAnsi="Arial"/>
          <w:i/>
          <w:color w:val="0000FF"/>
        </w:rPr>
        <w:t>{{slot:contraindications}}</w:t>
      </w:r>
    </w:p>
    <w:p/>
    <w:p>
      <w:r>
        <w:rPr>
          <w:rFonts w:ascii="Arial" w:hAnsi="Arial"/>
          <w:b/>
        </w:rPr>
        <w:t xml:space="preserve">Target populations: </w:t>
      </w:r>
      <w:r>
        <w:rPr>
          <w:rFonts w:ascii="Arial" w:hAnsi="Arial"/>
          <w:i/>
          <w:color w:val="0000FF"/>
        </w:rPr>
        <w:t>{{slot:target_populations}}</w:t>
      </w:r>
    </w:p>
    <w:p/>
    <w:p>
      <w:r>
        <w:rPr>
          <w:rFonts w:ascii="Arial" w:hAnsi="Arial"/>
          <w:b/>
          <w:sz w:val="22"/>
          <w:u w:val="single"/>
        </w:rPr>
        <w:t>Device Information Breakdown</w:t>
      </w:r>
    </w:p>
    <w:p>
      <w:r>
        <w:rPr>
          <w:b/>
        </w:rPr>
        <w:t>For MDR Devices:</w:t>
      </w:r>
    </w:p>
    <w:p>
      <w:r>
        <w:t>Basic UDI-DI(s):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Arial" w:hAnsi="Arial"/>
                <w:b/>
                <w:sz w:val="18"/>
              </w:rPr>
              <w:t>Basic UDI-DI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/>
                <w:sz w:val="18"/>
              </w:rPr>
              <w:t>Device Trade Name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/>
                <w:sz w:val="18"/>
              </w:rPr>
              <w:t>EMDN Code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/>
                <w:sz w:val="18"/>
              </w:rPr>
              <w:t>Changes from Previous PSUR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i/>
                <w:color w:val="0000FF"/>
                <w:sz w:val="16"/>
              </w:rPr>
              <w:t>{{slot:udi_table_R1_C0}}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i/>
                <w:color w:val="0000FF"/>
                <w:sz w:val="16"/>
              </w:rPr>
              <w:t>{{slot:udi_table_R1_C1}}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i/>
                <w:color w:val="0000FF"/>
                <w:sz w:val="16"/>
              </w:rPr>
              <w:t>{{slot:udi_table_R1_C2}}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i/>
                <w:color w:val="0000FF"/>
                <w:sz w:val="16"/>
              </w:rPr>
              <w:t>{{slot:udi_table_R1_C3}}</w:t>
            </w:r>
          </w:p>
        </w:tc>
      </w:tr>
    </w:tbl>
    <w:p/>
    <w:p>
      <w:r>
        <w:rPr>
          <w:b/>
        </w:rPr>
        <w:t>Justification</w:t>
      </w:r>
    </w:p>
    <w:p>
      <w:r>
        <w:rPr>
          <w:i/>
          <w:color w:val="0000FF"/>
        </w:rPr>
        <w:t>{{slot:changes_justification}}</w:t>
      </w:r>
    </w:p>
    <w:p/>
    <w:p/>
    <w:p>
      <w:r>
        <w:rPr>
          <w:rFonts w:ascii="Arial" w:hAnsi="Arial"/>
          <w:b/>
          <w:sz w:val="22"/>
          <w:u w:val="single"/>
        </w:rPr>
        <w:t>Data Collection Period/Reporting Period Information</w:t>
      </w:r>
    </w:p>
    <w:p/>
    <w:p>
      <w:r>
        <w:rPr>
          <w:rFonts w:ascii="Arial" w:hAnsi="Arial"/>
          <w:b/>
        </w:rPr>
        <w:t xml:space="preserve">Date Range: </w:t>
      </w:r>
      <w:r>
        <w:rPr>
          <w:rFonts w:ascii="Arial" w:hAnsi="Arial"/>
          <w:i/>
          <w:color w:val="0000FF"/>
        </w:rPr>
        <w:t>{{slot:date_range}}</w:t>
      </w:r>
    </w:p>
    <w:p/>
    <w:p>
      <w:r>
        <w:rPr>
          <w:rFonts w:ascii="Arial" w:hAnsi="Arial"/>
          <w:b/>
          <w:sz w:val="22"/>
          <w:u w:val="single"/>
        </w:rPr>
        <w:t>Technical Information</w:t>
      </w:r>
    </w:p>
    <w:p/>
    <w:p>
      <w:r>
        <w:rPr>
          <w:b/>
        </w:rPr>
        <w:t xml:space="preserve">Risk Management File Number: </w:t>
      </w:r>
    </w:p>
    <w:p>
      <w:r>
        <w:rPr>
          <w:i/>
          <w:color w:val="0000FF"/>
        </w:rPr>
        <w:t xml:space="preserve">{{slot:product_1_name}} - </w:t>
      </w:r>
      <w:r>
        <w:rPr>
          <w:i/>
          <w:color w:val="0000FF"/>
        </w:rPr>
        <w:t>{{slot:product_1_rmf_number}}</w:t>
      </w:r>
    </w:p>
    <w:p>
      <w:r>
        <w:rPr>
          <w:i/>
          <w:color w:val="0000FF"/>
        </w:rPr>
        <w:t xml:space="preserve">{{slot:product_2_name}} - </w:t>
      </w:r>
      <w:r>
        <w:rPr>
          <w:i/>
          <w:color w:val="0000FF"/>
        </w:rPr>
        <w:t>{{slot:product_2_rmf_number}}</w:t>
      </w:r>
    </w:p>
    <w:p>
      <w:r>
        <w:rPr>
          <w:i/>
          <w:color w:val="0000FF"/>
        </w:rPr>
        <w:t xml:space="preserve">{{slot:product_3_name}} - </w:t>
      </w:r>
      <w:r>
        <w:rPr>
          <w:i/>
          <w:color w:val="0000FF"/>
        </w:rPr>
        <w:t>{{slot:product_3_rmf_number}}</w:t>
      </w:r>
    </w:p>
    <w:p/>
    <w:p>
      <w:r>
        <w:rPr>
          <w:rFonts w:ascii="Arial" w:hAnsi="Arial"/>
          <w:b/>
          <w:sz w:val="22"/>
          <w:u w:val="single"/>
        </w:rPr>
        <w:t>Associated Documents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Arial" w:hAnsi="Arial"/>
                <w:b/>
                <w:sz w:val="18"/>
              </w:rPr>
              <w:t>Document Type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b/>
                <w:sz w:val="18"/>
              </w:rPr>
              <w:t>Document Number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b/>
                <w:sz w:val="18"/>
              </w:rPr>
              <w:t>Document Title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i/>
                <w:color w:val="0000FF"/>
                <w:sz w:val="16"/>
              </w:rPr>
              <w:t>{{slot:assoc_docs_R1_C0}}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i/>
                <w:color w:val="0000FF"/>
                <w:sz w:val="16"/>
              </w:rPr>
              <w:t>{{slot:assoc_docs_R1_C1}}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i/>
                <w:color w:val="0000FF"/>
                <w:sz w:val="16"/>
              </w:rPr>
              <w:t>{{slot:assoc_docs_R1_C2}}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i/>
                <w:color w:val="0000FF"/>
                <w:sz w:val="16"/>
              </w:rPr>
              <w:t>{{slot:assoc_docs_R2_C0}}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i/>
                <w:color w:val="0000FF"/>
                <w:sz w:val="16"/>
              </w:rPr>
              <w:t>{{slot:assoc_docs_R2_C1}}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i/>
                <w:color w:val="0000FF"/>
                <w:sz w:val="16"/>
              </w:rPr>
              <w:t>{{slot:assoc_docs_R2_C2}}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i/>
                <w:color w:val="0000FF"/>
                <w:sz w:val="16"/>
              </w:rPr>
              <w:t>{{slot:assoc_docs_R3_C0}}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i/>
                <w:color w:val="0000FF"/>
                <w:sz w:val="16"/>
              </w:rPr>
              <w:t>{{slot:assoc_docs_R3_C1}}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i/>
                <w:color w:val="0000FF"/>
                <w:sz w:val="16"/>
              </w:rPr>
              <w:t>{{slot:assoc_docs_R3_C2}}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i/>
                <w:color w:val="0000FF"/>
                <w:sz w:val="16"/>
              </w:rPr>
              <w:t>{{slot:assoc_docs_R4_C0}}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i/>
                <w:color w:val="0000FF"/>
                <w:sz w:val="16"/>
              </w:rPr>
              <w:t>{{slot:assoc_docs_R4_C1}}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i/>
                <w:color w:val="0000FF"/>
                <w:sz w:val="16"/>
              </w:rPr>
              <w:t>{{slot:assoc_docs_R4_C2}}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i/>
                <w:color w:val="0000FF"/>
                <w:sz w:val="16"/>
              </w:rPr>
              <w:t>{{slot:assoc_docs_R5_C0}}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i/>
                <w:color w:val="0000FF"/>
                <w:sz w:val="16"/>
              </w:rPr>
              <w:t>{{slot:assoc_docs_R5_C1}}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i/>
                <w:color w:val="0000FF"/>
                <w:sz w:val="16"/>
              </w:rPr>
              <w:t>{{slot:assoc_docs_R5_C2}}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i/>
                <w:color w:val="0000FF"/>
                <w:sz w:val="16"/>
              </w:rPr>
              <w:t>{{slot:assoc_docs_R6_C0}}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i/>
                <w:color w:val="0000FF"/>
                <w:sz w:val="16"/>
              </w:rPr>
              <w:t>{{slot:assoc_docs_R6_C1}}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i/>
                <w:color w:val="0000FF"/>
                <w:sz w:val="16"/>
              </w:rPr>
              <w:t>{{slot:assoc_docs_R6_C2}}</w:t>
            </w:r>
          </w:p>
        </w:tc>
      </w:tr>
    </w:tbl>
    <w:p/>
    <w:p/>
    <w:p>
      <w:r>
        <w:rPr>
          <w:rFonts w:ascii="Arial" w:hAnsi="Arial"/>
          <w:b/>
          <w:sz w:val="22"/>
          <w:u w:val="single"/>
        </w:rPr>
        <w:t>Model/Catalog Numbers</w:t>
      </w:r>
    </w:p>
    <w:p>
      <w:r>
        <w:t>Complete listing of model/catalog numbers covered by this PSUR:</w:t>
      </w:r>
    </w:p>
    <w:p>
      <w:r>
        <w:rPr>
          <w:i/>
          <w:color w:val="0000FF"/>
        </w:rPr>
        <w:t xml:space="preserve">{{slot:product_1_name}} - </w:t>
      </w:r>
      <w:r>
        <w:rPr>
          <w:i/>
          <w:color w:val="0000FF"/>
        </w:rPr>
        <w:t>{{slot:product_1_catalog_numbers}}</w:t>
      </w:r>
    </w:p>
    <w:p>
      <w:r>
        <w:rPr>
          <w:i/>
          <w:color w:val="0000FF"/>
        </w:rPr>
        <w:t xml:space="preserve">{{slot:product_2_name}} - </w:t>
      </w:r>
      <w:r>
        <w:rPr>
          <w:i/>
          <w:color w:val="0000FF"/>
        </w:rPr>
        <w:t>{{slot:product_2_catalog_numbers}}</w:t>
      </w:r>
    </w:p>
    <w:p>
      <w:r>
        <w:rPr>
          <w:i/>
          <w:color w:val="0000FF"/>
        </w:rPr>
        <w:t xml:space="preserve">{{slot:product_3_name}} - </w:t>
      </w:r>
      <w:r>
        <w:rPr>
          <w:i/>
          <w:color w:val="0000FF"/>
        </w:rPr>
        <w:t>{{slot:product_3_catalog_numbers}}</w:t>
      </w:r>
    </w:p>
    <w:p/>
    <w:p/>
    <w:p>
      <w:r>
        <w:rPr>
          <w:rFonts w:ascii="Arial" w:hAnsi="Arial"/>
          <w:b/>
          <w:sz w:val="22"/>
          <w:u w:val="single"/>
        </w:rPr>
        <w:t>Device Grouping Information (if applicable)</w:t>
      </w:r>
    </w:p>
    <w:p>
      <w:r>
        <w:rPr>
          <w:b/>
        </w:rPr>
        <w:t xml:space="preserve">Multiple Devices Included: </w:t>
      </w:r>
      <w:r>
        <w:rPr>
          <w:i/>
          <w:color w:val="0000FF"/>
        </w:rPr>
        <w:t>{{slot:multiple_devices_checkbox}}</w:t>
      </w:r>
    </w:p>
    <w:p>
      <w:r>
        <w:t>If Yes, provide:</w:t>
      </w:r>
    </w:p>
    <w:p>
      <w:r>
        <w:rPr>
          <w:rFonts w:ascii="Arial" w:hAnsi="Arial"/>
        </w:rPr>
        <w:t xml:space="preserve">    - Justification for Grouping: </w:t>
      </w:r>
      <w:r>
        <w:rPr>
          <w:i/>
          <w:color w:val="0000FF"/>
        </w:rPr>
        <w:t>{{slot:grouping_justification}}</w:t>
      </w:r>
    </w:p>
    <w:p>
      <w:r>
        <w:rPr>
          <w:rFonts w:ascii="Arial" w:hAnsi="Arial"/>
        </w:rPr>
        <w:t xml:space="preserve">Note: </w:t>
      </w:r>
      <w:r>
        <w:rPr>
          <w:i/>
          <w:color w:val="0000FF"/>
        </w:rPr>
        <w:t>{{slot:grouping_note}}</w:t>
      </w:r>
    </w:p>
    <w:p>
      <w:r>
        <w:rPr>
          <w:rFonts w:ascii="Arial" w:hAnsi="Arial"/>
        </w:rPr>
        <w:t xml:space="preserve">    - Leading Device: </w:t>
      </w:r>
      <w:r>
        <w:rPr>
          <w:i/>
          <w:color w:val="0000FF"/>
        </w:rPr>
        <w:t>{{slot:leading_device}}</w:t>
      </w:r>
    </w:p>
    <w:p>
      <w:r>
        <w:rPr>
          <w:rFonts w:ascii="Arial" w:hAnsi="Arial"/>
        </w:rPr>
        <w:t xml:space="preserve">    - Leading Device Rationale: </w:t>
      </w:r>
      <w:r>
        <w:rPr>
          <w:i/>
          <w:color w:val="0000FF"/>
        </w:rPr>
        <w:t>{{slot:leading_device_rationale}}</w:t>
      </w:r>
    </w:p>
    <w:p>
      <w:r>
        <w:rPr>
          <w:rFonts w:ascii="Arial" w:hAnsi="Arial"/>
        </w:rPr>
        <w:t xml:space="preserve">    - Same Clinical Evaluation Report: </w:t>
      </w:r>
      <w:r>
        <w:rPr>
          <w:i/>
          <w:color w:val="0000FF"/>
        </w:rPr>
        <w:t>{{slot:same_cer_checkbox}}</w:t>
      </w:r>
    </w:p>
    <w:p>
      <w:r>
        <w:rPr>
          <w:rFonts w:ascii="Arial" w:hAnsi="Arial"/>
        </w:rPr>
        <w:t xml:space="preserve">    - Same Notified Body for All Devices: </w:t>
      </w:r>
      <w:r>
        <w:rPr>
          <w:i/>
          <w:color w:val="0000FF"/>
        </w:rPr>
        <w:t>{{slot:same_nb_checkbox}}</w:t>
      </w:r>
    </w:p>
    <w:p>
      <w:r>
        <w:rPr>
          <w:rFonts w:ascii="Arial" w:hAnsi="Arial"/>
        </w:rPr>
        <w:t xml:space="preserve">    - Grouping Changes from Previous PSUR: </w:t>
      </w:r>
      <w:r>
        <w:rPr>
          <w:i/>
          <w:color w:val="0000FF"/>
        </w:rPr>
        <w:t>{{slot:grouping_changes_checkbox}}</w:t>
      </w:r>
    </w:p>
    <w:p>
      <w:r>
        <w:br w:type="page"/>
      </w:r>
    </w:p>
    <w:p>
      <w:r>
        <w:rPr>
          <w:rFonts w:ascii="Arial" w:hAnsi="Arial"/>
          <w:b/>
          <w:sz w:val="24"/>
          <w:u w:val="single"/>
        </w:rPr>
        <w:t>Section C: Volume Of Sales and Population Exposure</w:t>
      </w:r>
    </w:p>
    <w:p/>
    <w:p>
      <w:r>
        <w:rPr>
          <w:rFonts w:ascii="Arial" w:hAnsi="Arial"/>
          <w:b/>
          <w:sz w:val="22"/>
          <w:u w:val="single"/>
        </w:rPr>
        <w:t>Sales Methodology</w:t>
      </w:r>
    </w:p>
    <w:p>
      <w:r>
        <w:rPr>
          <w:b/>
        </w:rPr>
        <w:t>Criteria Used for Sales Data:</w:t>
      </w:r>
    </w:p>
    <w:p>
      <w:r>
        <w:rPr>
          <w:i/>
          <w:color w:val="0000FF"/>
        </w:rPr>
        <w:t xml:space="preserve">{{slot:sales_criteria_1_checkbox}} </w:t>
      </w:r>
      <w:r>
        <w:rPr>
          <w:rFonts w:ascii="Arial" w:hAnsi="Arial"/>
        </w:rPr>
        <w:t>Devices placed on the market or put into service</w:t>
      </w:r>
    </w:p>
    <w:p>
      <w:r>
        <w:rPr>
          <w:i/>
          <w:color w:val="0000FF"/>
        </w:rPr>
        <w:t xml:space="preserve">{{slot:sales_criteria_2_checkbox}} </w:t>
      </w:r>
      <w:r>
        <w:rPr>
          <w:rFonts w:ascii="Arial" w:hAnsi="Arial"/>
        </w:rPr>
        <w:t>Units distributed from the date of declaration of conformity or EC/EU mark approval to the end date of each time period</w:t>
      </w:r>
    </w:p>
    <w:p>
      <w:r>
        <w:rPr>
          <w:i/>
          <w:color w:val="0000FF"/>
        </w:rPr>
        <w:t xml:space="preserve">{{slot:sales_criteria_3_checkbox}} </w:t>
      </w:r>
      <w:r>
        <w:rPr>
          <w:rFonts w:ascii="Arial" w:hAnsi="Arial"/>
        </w:rPr>
        <w:t>Units distributed within each time period</w:t>
      </w:r>
    </w:p>
    <w:p>
      <w:r>
        <w:rPr>
          <w:i/>
          <w:color w:val="0000FF"/>
        </w:rPr>
        <w:t xml:space="preserve">{{slot:sales_criteria_4_checkbox}} </w:t>
      </w:r>
      <w:r>
        <w:rPr>
          <w:rFonts w:ascii="Arial" w:hAnsi="Arial"/>
        </w:rPr>
        <w:t>Episodes of use (for reusable devices)</w:t>
      </w:r>
    </w:p>
    <w:p>
      <w:r>
        <w:rPr>
          <w:i/>
          <w:color w:val="0000FF"/>
        </w:rPr>
        <w:t xml:space="preserve">{{slot:sales_criteria_5_checkbox}} </w:t>
      </w:r>
      <w:r>
        <w:rPr>
          <w:rFonts w:ascii="Arial" w:hAnsi="Arial"/>
        </w:rPr>
        <w:t>Active installed base</w:t>
      </w:r>
    </w:p>
    <w:p>
      <w:r>
        <w:rPr>
          <w:i/>
          <w:color w:val="0000FF"/>
        </w:rPr>
        <w:t xml:space="preserve">{{slot:sales_criteria_6_checkbox}} </w:t>
      </w:r>
      <w:r>
        <w:rPr>
          <w:rFonts w:ascii="Arial" w:hAnsi="Arial"/>
        </w:rPr>
        <w:t>Units implanted</w:t>
      </w:r>
    </w:p>
    <w:p>
      <w:r>
        <w:rPr>
          <w:i/>
          <w:color w:val="0000FF"/>
        </w:rPr>
        <w:t xml:space="preserve">{{slot:sales_criteria_7_checkbox}} </w:t>
      </w:r>
      <w:r>
        <w:rPr>
          <w:rFonts w:ascii="Arial" w:hAnsi="Arial"/>
        </w:rPr>
        <w:t>Other</w:t>
      </w:r>
    </w:p>
    <w:p/>
    <w:p>
      <w:r>
        <w:rPr>
          <w:b/>
        </w:rPr>
        <w:t xml:space="preserve">Market History: </w:t>
      </w:r>
    </w:p>
    <w:p/>
    <w:p>
      <w:r>
        <w:rPr>
          <w:b/>
          <w:i/>
          <w:color w:val="0000FF"/>
        </w:rPr>
        <w:t>{{slot:product_1_name}}</w:t>
      </w:r>
    </w:p>
    <w:p>
      <w:r>
        <w:rPr>
          <w:i/>
          <w:color w:val="0000FF"/>
        </w:rPr>
        <w:t>{{slot:product_1_market_history_para1}}</w:t>
      </w:r>
    </w:p>
    <w:p>
      <w:r>
        <w:rPr>
          <w:i/>
          <w:color w:val="0000FF"/>
        </w:rPr>
        <w:t>{{slot:product_1_market_history_para2}}</w:t>
      </w:r>
    </w:p>
    <w:p>
      <w:r>
        <w:rPr>
          <w:i/>
          <w:color w:val="0000FF"/>
        </w:rPr>
        <w:t>{{slot:product_1_market_history_para3}}</w:t>
      </w:r>
    </w:p>
    <w:p/>
    <w:p>
      <w:r>
        <w:rPr>
          <w:b/>
          <w:i/>
          <w:color w:val="0000FF"/>
        </w:rPr>
        <w:t>{{slot:product_2_name}}</w:t>
      </w:r>
    </w:p>
    <w:p>
      <w:r>
        <w:rPr>
          <w:i/>
          <w:color w:val="0000FF"/>
        </w:rPr>
        <w:t>{{slot:product_2_market_history_para1}}</w:t>
      </w:r>
    </w:p>
    <w:p>
      <w:r>
        <w:rPr>
          <w:i/>
          <w:color w:val="0000FF"/>
        </w:rPr>
        <w:t>{{slot:product_2_market_history_para2}}</w:t>
      </w:r>
    </w:p>
    <w:p>
      <w:r>
        <w:rPr>
          <w:i/>
          <w:color w:val="0000FF"/>
        </w:rPr>
        <w:t>{{slot:product_2_market_history_para3}}</w:t>
      </w:r>
    </w:p>
    <w:p/>
    <w:p>
      <w:r>
        <w:rPr>
          <w:b/>
          <w:i/>
          <w:color w:val="0000FF"/>
        </w:rPr>
        <w:t>{{slot:product_3_name}}</w:t>
      </w:r>
    </w:p>
    <w:p>
      <w:r>
        <w:rPr>
          <w:i/>
          <w:color w:val="0000FF"/>
        </w:rPr>
        <w:t>{{slot:product_3_market_history_para1}}</w:t>
      </w:r>
    </w:p>
    <w:p>
      <w:r>
        <w:rPr>
          <w:i/>
          <w:color w:val="0000FF"/>
        </w:rPr>
        <w:t>{{slot:product_3_market_history_para2}}</w:t>
      </w:r>
    </w:p>
    <w:p>
      <w:r>
        <w:rPr>
          <w:i/>
          <w:color w:val="0000FF"/>
        </w:rPr>
        <w:t>{{slot:product_3_market_history_para3}}</w:t>
      </w:r>
    </w:p>
    <w:p/>
    <w:p>
      <w:r>
        <w:rPr>
          <w:b/>
          <w:sz w:val="20"/>
        </w:rPr>
        <w:t>Table 1.  Annual Number of Devices Sold by Region - {{slot:product_1_name}}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Arial" w:hAnsi="Arial"/>
                <w:b/>
                <w:sz w:val="18"/>
              </w:rPr>
              <w:t>Region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/>
                <w:sz w:val="18"/>
              </w:rPr>
              <w:t>Preceding 12-Month Periods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/>
                <w:sz w:val="18"/>
              </w:rPr>
              <w:t>Current Data Collection Period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/>
                <w:sz w:val="18"/>
              </w:rPr>
              <w:t>Number of Devices Sold During Each 12-Month Period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/>
                <w:sz w:val="18"/>
              </w:rPr>
              <w:t>Percentage of global sales</w:t>
            </w:r>
          </w:p>
        </w:tc>
      </w:tr>
      <w:tr>
        <w:tc>
          <w:tcPr>
            <w:tcW w:type="dxa" w:w="1440"/>
          </w:tcPr>
          <w:p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16"/>
              </w:rPr>
              <w:t xml:space="preserve"> (Jan-2021 to Dec-2021)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16"/>
              </w:rPr>
              <w:t xml:space="preserve"> (Jan-2022 to Dec-2022)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16"/>
              </w:rPr>
              <w:t xml:space="preserve"> (Jan-2023 to Dec-2023)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16"/>
              </w:rPr>
              <w:t xml:space="preserve"> (Jan-2024 to Jan-2025)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1440"/>
          </w:tcPr>
          <w:p>
            <w:r>
              <w:t>Australia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i/>
                <w:color w:val="0000FF"/>
                <w:sz w:val="16"/>
              </w:rPr>
              <w:t>{{slot:product_1_sales_Australia_col1}}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i/>
                <w:color w:val="0000FF"/>
                <w:sz w:val="16"/>
              </w:rPr>
              <w:t>{{slot:product_1_sales_Australia_col2}}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i/>
                <w:color w:val="0000FF"/>
                <w:sz w:val="16"/>
              </w:rPr>
              <w:t>{{slot:product_1_sales_Australia_col3}}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i/>
                <w:color w:val="0000FF"/>
                <w:sz w:val="16"/>
              </w:rPr>
              <w:t>{{slot:product_1_sales_Australia_col4}}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i/>
                <w:color w:val="0000FF"/>
                <w:sz w:val="16"/>
              </w:rPr>
              <w:t>{{slot:product_1_sales_Australia_col5}}</w:t>
            </w:r>
          </w:p>
        </w:tc>
      </w:tr>
      <w:tr>
        <w:tc>
          <w:tcPr>
            <w:tcW w:type="dxa" w:w="1440"/>
          </w:tcPr>
          <w:p>
            <w:r>
              <w:t>Brazil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i/>
                <w:color w:val="0000FF"/>
                <w:sz w:val="16"/>
              </w:rPr>
              <w:t>{{slot:product_1_sales_Brazil_col1}}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i/>
                <w:color w:val="0000FF"/>
                <w:sz w:val="16"/>
              </w:rPr>
              <w:t>{{slot:product_1_sales_Brazil_col2}}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i/>
                <w:color w:val="0000FF"/>
                <w:sz w:val="16"/>
              </w:rPr>
              <w:t>{{slot:product_1_sales_Brazil_col3}}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i/>
                <w:color w:val="0000FF"/>
                <w:sz w:val="16"/>
              </w:rPr>
              <w:t>{{slot:product_1_sales_Brazil_col4}}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i/>
                <w:color w:val="0000FF"/>
                <w:sz w:val="16"/>
              </w:rPr>
              <w:t>{{slot:product_1_sales_Brazil_col5}}</w:t>
            </w:r>
          </w:p>
        </w:tc>
      </w:tr>
      <w:tr>
        <w:tc>
          <w:tcPr>
            <w:tcW w:type="dxa" w:w="1440"/>
          </w:tcPr>
          <w:p>
            <w:r>
              <w:t>Canada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i/>
                <w:color w:val="0000FF"/>
                <w:sz w:val="16"/>
              </w:rPr>
              <w:t>{{slot:product_1_sales_Canada_col1}}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i/>
                <w:color w:val="0000FF"/>
                <w:sz w:val="16"/>
              </w:rPr>
              <w:t>{{slot:product_1_sales_Canada_col2}}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i/>
                <w:color w:val="0000FF"/>
                <w:sz w:val="16"/>
              </w:rPr>
              <w:t>{{slot:product_1_sales_Canada_col3}}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i/>
                <w:color w:val="0000FF"/>
                <w:sz w:val="16"/>
              </w:rPr>
              <w:t>{{slot:product_1_sales_Canada_col4}}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i/>
                <w:color w:val="0000FF"/>
                <w:sz w:val="16"/>
              </w:rPr>
              <w:t>{{slot:product_1_sales_Canada_col5}}</w:t>
            </w:r>
          </w:p>
        </w:tc>
      </w:tr>
      <w:tr>
        <w:tc>
          <w:tcPr>
            <w:tcW w:type="dxa" w:w="1440"/>
          </w:tcPr>
          <w:p>
            <w:r>
              <w:t>China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i/>
                <w:color w:val="0000FF"/>
                <w:sz w:val="16"/>
              </w:rPr>
              <w:t>{{slot:product_1_sales_China_col1}}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i/>
                <w:color w:val="0000FF"/>
                <w:sz w:val="16"/>
              </w:rPr>
              <w:t>{{slot:product_1_sales_China_col2}}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i/>
                <w:color w:val="0000FF"/>
                <w:sz w:val="16"/>
              </w:rPr>
              <w:t>{{slot:product_1_sales_China_col3}}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i/>
                <w:color w:val="0000FF"/>
                <w:sz w:val="16"/>
              </w:rPr>
              <w:t>{{slot:product_1_sales_China_col4}}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i/>
                <w:color w:val="0000FF"/>
                <w:sz w:val="16"/>
              </w:rPr>
              <w:t>{{slot:product_1_sales_China_col5}}</w:t>
            </w:r>
          </w:p>
        </w:tc>
      </w:tr>
      <w:tr>
        <w:tc>
          <w:tcPr>
            <w:tcW w:type="dxa" w:w="1440"/>
          </w:tcPr>
          <w:p>
            <w:r>
              <w:t>EEA+TR+XI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i/>
                <w:color w:val="0000FF"/>
                <w:sz w:val="16"/>
              </w:rPr>
              <w:t>{{slot:product_1_sales_EEATRXI_col1}}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i/>
                <w:color w:val="0000FF"/>
                <w:sz w:val="16"/>
              </w:rPr>
              <w:t>{{slot:product_1_sales_EEATRXI_col2}}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i/>
                <w:color w:val="0000FF"/>
                <w:sz w:val="16"/>
              </w:rPr>
              <w:t>{{slot:product_1_sales_EEATRXI_col3}}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i/>
                <w:color w:val="0000FF"/>
                <w:sz w:val="16"/>
              </w:rPr>
              <w:t>{{slot:product_1_sales_EEATRXI_col4}}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i/>
                <w:color w:val="0000FF"/>
                <w:sz w:val="16"/>
              </w:rPr>
              <w:t>{{slot:product_1_sales_EEATRXI_col5}}</w:t>
            </w:r>
          </w:p>
        </w:tc>
      </w:tr>
      <w:tr>
        <w:tc>
          <w:tcPr>
            <w:tcW w:type="dxa" w:w="1440"/>
          </w:tcPr>
          <w:p>
            <w:r>
              <w:t>Japan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i/>
                <w:color w:val="0000FF"/>
                <w:sz w:val="16"/>
              </w:rPr>
              <w:t>{{slot:product_1_sales_Japan_col1}}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i/>
                <w:color w:val="0000FF"/>
                <w:sz w:val="16"/>
              </w:rPr>
              <w:t>{{slot:product_1_sales_Japan_col2}}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i/>
                <w:color w:val="0000FF"/>
                <w:sz w:val="16"/>
              </w:rPr>
              <w:t>{{slot:product_1_sales_Japan_col3}}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i/>
                <w:color w:val="0000FF"/>
                <w:sz w:val="16"/>
              </w:rPr>
              <w:t>{{slot:product_1_sales_Japan_col4}}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i/>
                <w:color w:val="0000FF"/>
                <w:sz w:val="16"/>
              </w:rPr>
              <w:t>{{slot:product_1_sales_Japan_col5}}</w:t>
            </w:r>
          </w:p>
        </w:tc>
      </w:tr>
      <w:tr>
        <w:tc>
          <w:tcPr>
            <w:tcW w:type="dxa" w:w="1440"/>
          </w:tcPr>
          <w:p>
            <w:r>
              <w:t>UK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i/>
                <w:color w:val="0000FF"/>
                <w:sz w:val="16"/>
              </w:rPr>
              <w:t>{{slot:product_1_sales_UK_col1}}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i/>
                <w:color w:val="0000FF"/>
                <w:sz w:val="16"/>
              </w:rPr>
              <w:t>{{slot:product_1_sales_UK_col2}}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i/>
                <w:color w:val="0000FF"/>
                <w:sz w:val="16"/>
              </w:rPr>
              <w:t>{{slot:product_1_sales_UK_col3}}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i/>
                <w:color w:val="0000FF"/>
                <w:sz w:val="16"/>
              </w:rPr>
              <w:t>{{slot:product_1_sales_UK_col4}}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i/>
                <w:color w:val="0000FF"/>
                <w:sz w:val="16"/>
              </w:rPr>
              <w:t>{{slot:product_1_sales_UK_col5}}</w:t>
            </w:r>
          </w:p>
        </w:tc>
      </w:tr>
      <w:tr>
        <w:tc>
          <w:tcPr>
            <w:tcW w:type="dxa" w:w="1440"/>
          </w:tcPr>
          <w:p>
            <w:r>
              <w:t>United States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i/>
                <w:color w:val="0000FF"/>
                <w:sz w:val="16"/>
              </w:rPr>
              <w:t>{{slot:product_1_sales_United_States_col1}}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i/>
                <w:color w:val="0000FF"/>
                <w:sz w:val="16"/>
              </w:rPr>
              <w:t>{{slot:product_1_sales_United_States_col2}}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i/>
                <w:color w:val="0000FF"/>
                <w:sz w:val="16"/>
              </w:rPr>
              <w:t>{{slot:product_1_sales_United_States_col3}}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i/>
                <w:color w:val="0000FF"/>
                <w:sz w:val="16"/>
              </w:rPr>
              <w:t>{{slot:product_1_sales_United_States_col4}}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i/>
                <w:color w:val="0000FF"/>
                <w:sz w:val="16"/>
              </w:rPr>
              <w:t>{{slot:product_1_sales_United_States_col5}}</w:t>
            </w:r>
          </w:p>
        </w:tc>
      </w:tr>
      <w:tr>
        <w:tc>
          <w:tcPr>
            <w:tcW w:type="dxa" w:w="1440"/>
          </w:tcPr>
          <w:p>
            <w:r>
              <w:t>Rest of World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i/>
                <w:color w:val="0000FF"/>
                <w:sz w:val="16"/>
              </w:rPr>
              <w:t>{{slot:product_1_sales_Rest_of_World_col1}}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i/>
                <w:color w:val="0000FF"/>
                <w:sz w:val="16"/>
              </w:rPr>
              <w:t>{{slot:product_1_sales_Rest_of_World_col2}}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i/>
                <w:color w:val="0000FF"/>
                <w:sz w:val="16"/>
              </w:rPr>
              <w:t>{{slot:product_1_sales_Rest_of_World_col3}}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i/>
                <w:color w:val="0000FF"/>
                <w:sz w:val="16"/>
              </w:rPr>
              <w:t>{{slot:product_1_sales_Rest_of_World_col4}}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i/>
                <w:color w:val="0000FF"/>
                <w:sz w:val="16"/>
              </w:rPr>
              <w:t>{{slot:product_1_sales_Rest_of_World_col5}}</w:t>
            </w:r>
          </w:p>
        </w:tc>
      </w:tr>
      <w:tr>
        <w:tc>
          <w:tcPr>
            <w:tcW w:type="dxa" w:w="1440"/>
          </w:tcPr>
          <w:p>
            <w:r>
              <w:t>Worldwide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i/>
                <w:color w:val="0000FF"/>
                <w:sz w:val="16"/>
              </w:rPr>
              <w:t>{{slot:product_1_sales_Worldwide_col1}}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i/>
                <w:color w:val="0000FF"/>
                <w:sz w:val="16"/>
              </w:rPr>
              <w:t>{{slot:product_1_sales_Worldwide_col2}}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i/>
                <w:color w:val="0000FF"/>
                <w:sz w:val="16"/>
              </w:rPr>
              <w:t>{{slot:product_1_sales_Worldwide_col3}}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i/>
                <w:color w:val="0000FF"/>
                <w:sz w:val="16"/>
              </w:rPr>
              <w:t>{{slot:product_1_sales_Worldwide_col4}}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i/>
                <w:color w:val="0000FF"/>
                <w:sz w:val="16"/>
              </w:rPr>
              <w:t>{{slot:product_1_sales_Worldwide_col5}}</w:t>
            </w:r>
          </w:p>
        </w:tc>
      </w:tr>
    </w:tbl>
    <w:p/>
    <w:p>
      <w:r>
        <w:rPr>
          <w:rFonts w:ascii="Arial" w:hAnsi="Arial"/>
          <w:b/>
        </w:rPr>
        <w:t>SALES DATA ANALYSIS</w:t>
      </w:r>
    </w:p>
    <w:p/>
    <w:p/>
    <w:p>
      <w:r>
        <w:rPr>
          <w:rFonts w:ascii="Arial" w:hAnsi="Arial"/>
          <w:b/>
        </w:rPr>
        <w:t>Figure 1. Yearly sales graph for {{slot:product_1_name}} from {{slot:data_collection_period}}</w:t>
      </w:r>
    </w:p>
    <w:p/>
    <w:p>
      <w:r>
        <w:rPr>
          <w:i/>
          <w:color w:val="0000FF"/>
        </w:rPr>
        <w:t>{{slot:product_1_yearly_sales_analysis}}</w:t>
      </w:r>
    </w:p>
    <w:p/>
    <w:p/>
    <w:p>
      <w:r>
        <w:rPr>
          <w:rFonts w:ascii="Arial" w:hAnsi="Arial"/>
          <w:b/>
        </w:rPr>
        <w:t>Figure 2. Monthly sales for {{slot:product_1_name}} from {{slot:data_collection_period}}</w:t>
      </w:r>
    </w:p>
    <w:p/>
    <w:p>
      <w:r>
        <w:rPr>
          <w:i/>
          <w:color w:val="0000FF"/>
        </w:rPr>
        <w:t>{{slot:product_1_monthly_sales_analysis}}</w:t>
      </w:r>
    </w:p>
    <w:p/>
    <w:p>
      <w:r>
        <w:rPr>
          <w:b/>
          <w:sz w:val="20"/>
        </w:rPr>
        <w:t>Table 2. Annual Number of Devices sold by region- {{slot:product_2_name}}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Arial" w:hAnsi="Arial"/>
                <w:b/>
                <w:sz w:val="18"/>
              </w:rPr>
              <w:t>Region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/>
                <w:sz w:val="18"/>
              </w:rPr>
              <w:t>Preceding 12-Month Periods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/>
                <w:sz w:val="18"/>
              </w:rPr>
              <w:t>Current Data Collection Period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/>
                <w:sz w:val="18"/>
              </w:rPr>
              <w:t>Number of Devices Sold During Each 12-Month Period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/>
                <w:sz w:val="18"/>
              </w:rPr>
              <w:t>Percentage of global sales</w:t>
            </w:r>
          </w:p>
        </w:tc>
      </w:tr>
      <w:tr>
        <w:tc>
          <w:tcPr>
            <w:tcW w:type="dxa" w:w="1440"/>
          </w:tcPr>
          <w:p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16"/>
              </w:rPr>
              <w:t xml:space="preserve"> (Jan-2021 to Dec-2021)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16"/>
              </w:rPr>
              <w:t xml:space="preserve"> (Jan-2022 to Dec-2022)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16"/>
              </w:rPr>
              <w:t xml:space="preserve"> (Jan-2023 to Dec-2023)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16"/>
              </w:rPr>
              <w:t xml:space="preserve"> (Jan-2024 to Jan-2025)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1440"/>
          </w:tcPr>
          <w:p>
            <w:r>
              <w:t>Australia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i/>
                <w:color w:val="0000FF"/>
                <w:sz w:val="16"/>
              </w:rPr>
              <w:t>{{slot:product_2_sales_Australia_col1}}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i/>
                <w:color w:val="0000FF"/>
                <w:sz w:val="16"/>
              </w:rPr>
              <w:t>{{slot:product_2_sales_Australia_col2}}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i/>
                <w:color w:val="0000FF"/>
                <w:sz w:val="16"/>
              </w:rPr>
              <w:t>{{slot:product_2_sales_Australia_col3}}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i/>
                <w:color w:val="0000FF"/>
                <w:sz w:val="16"/>
              </w:rPr>
              <w:t>{{slot:product_2_sales_Australia_col4}}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i/>
                <w:color w:val="0000FF"/>
                <w:sz w:val="16"/>
              </w:rPr>
              <w:t>{{slot:product_2_sales_Australia_col5}}</w:t>
            </w:r>
          </w:p>
        </w:tc>
      </w:tr>
      <w:tr>
        <w:tc>
          <w:tcPr>
            <w:tcW w:type="dxa" w:w="1440"/>
          </w:tcPr>
          <w:p>
            <w:r>
              <w:t>Brazil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i/>
                <w:color w:val="0000FF"/>
                <w:sz w:val="16"/>
              </w:rPr>
              <w:t>{{slot:product_2_sales_Brazil_col1}}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i/>
                <w:color w:val="0000FF"/>
                <w:sz w:val="16"/>
              </w:rPr>
              <w:t>{{slot:product_2_sales_Brazil_col2}}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i/>
                <w:color w:val="0000FF"/>
                <w:sz w:val="16"/>
              </w:rPr>
              <w:t>{{slot:product_2_sales_Brazil_col3}}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i/>
                <w:color w:val="0000FF"/>
                <w:sz w:val="16"/>
              </w:rPr>
              <w:t>{{slot:product_2_sales_Brazil_col4}}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i/>
                <w:color w:val="0000FF"/>
                <w:sz w:val="16"/>
              </w:rPr>
              <w:t>{{slot:product_2_sales_Brazil_col5}}</w:t>
            </w:r>
          </w:p>
        </w:tc>
      </w:tr>
      <w:tr>
        <w:tc>
          <w:tcPr>
            <w:tcW w:type="dxa" w:w="1440"/>
          </w:tcPr>
          <w:p>
            <w:r>
              <w:t>Canada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i/>
                <w:color w:val="0000FF"/>
                <w:sz w:val="16"/>
              </w:rPr>
              <w:t>{{slot:product_2_sales_Canada_col1}}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i/>
                <w:color w:val="0000FF"/>
                <w:sz w:val="16"/>
              </w:rPr>
              <w:t>{{slot:product_2_sales_Canada_col2}}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i/>
                <w:color w:val="0000FF"/>
                <w:sz w:val="16"/>
              </w:rPr>
              <w:t>{{slot:product_2_sales_Canada_col3}}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i/>
                <w:color w:val="0000FF"/>
                <w:sz w:val="16"/>
              </w:rPr>
              <w:t>{{slot:product_2_sales_Canada_col4}}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i/>
                <w:color w:val="0000FF"/>
                <w:sz w:val="16"/>
              </w:rPr>
              <w:t>{{slot:product_2_sales_Canada_col5}}</w:t>
            </w:r>
          </w:p>
        </w:tc>
      </w:tr>
      <w:tr>
        <w:tc>
          <w:tcPr>
            <w:tcW w:type="dxa" w:w="1440"/>
          </w:tcPr>
          <w:p>
            <w:r>
              <w:t>China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i/>
                <w:color w:val="0000FF"/>
                <w:sz w:val="16"/>
              </w:rPr>
              <w:t>{{slot:product_2_sales_China_col1}}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i/>
                <w:color w:val="0000FF"/>
                <w:sz w:val="16"/>
              </w:rPr>
              <w:t>{{slot:product_2_sales_China_col2}}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i/>
                <w:color w:val="0000FF"/>
                <w:sz w:val="16"/>
              </w:rPr>
              <w:t>{{slot:product_2_sales_China_col3}}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i/>
                <w:color w:val="0000FF"/>
                <w:sz w:val="16"/>
              </w:rPr>
              <w:t>{{slot:product_2_sales_China_col4}}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i/>
                <w:color w:val="0000FF"/>
                <w:sz w:val="16"/>
              </w:rPr>
              <w:t>{{slot:product_2_sales_China_col5}}</w:t>
            </w:r>
          </w:p>
        </w:tc>
      </w:tr>
      <w:tr>
        <w:tc>
          <w:tcPr>
            <w:tcW w:type="dxa" w:w="1440"/>
          </w:tcPr>
          <w:p>
            <w:r>
              <w:t>EEA+TR+XI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i/>
                <w:color w:val="0000FF"/>
                <w:sz w:val="16"/>
              </w:rPr>
              <w:t>{{slot:product_2_sales_EEATRXI_col1}}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i/>
                <w:color w:val="0000FF"/>
                <w:sz w:val="16"/>
              </w:rPr>
              <w:t>{{slot:product_2_sales_EEATRXI_col2}}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i/>
                <w:color w:val="0000FF"/>
                <w:sz w:val="16"/>
              </w:rPr>
              <w:t>{{slot:product_2_sales_EEATRXI_col3}}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i/>
                <w:color w:val="0000FF"/>
                <w:sz w:val="16"/>
              </w:rPr>
              <w:t>{{slot:product_2_sales_EEATRXI_col4}}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i/>
                <w:color w:val="0000FF"/>
                <w:sz w:val="16"/>
              </w:rPr>
              <w:t>{{slot:product_2_sales_EEATRXI_col5}}</w:t>
            </w:r>
          </w:p>
        </w:tc>
      </w:tr>
      <w:tr>
        <w:tc>
          <w:tcPr>
            <w:tcW w:type="dxa" w:w="1440"/>
          </w:tcPr>
          <w:p>
            <w:r>
              <w:t>Japan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i/>
                <w:color w:val="0000FF"/>
                <w:sz w:val="16"/>
              </w:rPr>
              <w:t>{{slot:product_2_sales_Japan_col1}}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i/>
                <w:color w:val="0000FF"/>
                <w:sz w:val="16"/>
              </w:rPr>
              <w:t>{{slot:product_2_sales_Japan_col2}}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i/>
                <w:color w:val="0000FF"/>
                <w:sz w:val="16"/>
              </w:rPr>
              <w:t>{{slot:product_2_sales_Japan_col3}}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i/>
                <w:color w:val="0000FF"/>
                <w:sz w:val="16"/>
              </w:rPr>
              <w:t>{{slot:product_2_sales_Japan_col4}}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i/>
                <w:color w:val="0000FF"/>
                <w:sz w:val="16"/>
              </w:rPr>
              <w:t>{{slot:product_2_sales_Japan_col5}}</w:t>
            </w:r>
          </w:p>
        </w:tc>
      </w:tr>
      <w:tr>
        <w:tc>
          <w:tcPr>
            <w:tcW w:type="dxa" w:w="1440"/>
          </w:tcPr>
          <w:p>
            <w:r>
              <w:t>UK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i/>
                <w:color w:val="0000FF"/>
                <w:sz w:val="16"/>
              </w:rPr>
              <w:t>{{slot:product_2_sales_UK_col1}}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i/>
                <w:color w:val="0000FF"/>
                <w:sz w:val="16"/>
              </w:rPr>
              <w:t>{{slot:product_2_sales_UK_col2}}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i/>
                <w:color w:val="0000FF"/>
                <w:sz w:val="16"/>
              </w:rPr>
              <w:t>{{slot:product_2_sales_UK_col3}}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i/>
                <w:color w:val="0000FF"/>
                <w:sz w:val="16"/>
              </w:rPr>
              <w:t>{{slot:product_2_sales_UK_col4}}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i/>
                <w:color w:val="0000FF"/>
                <w:sz w:val="16"/>
              </w:rPr>
              <w:t>{{slot:product_2_sales_UK_col5}}</w:t>
            </w:r>
          </w:p>
        </w:tc>
      </w:tr>
      <w:tr>
        <w:tc>
          <w:tcPr>
            <w:tcW w:type="dxa" w:w="1440"/>
          </w:tcPr>
          <w:p>
            <w:r>
              <w:t>United States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i/>
                <w:color w:val="0000FF"/>
                <w:sz w:val="16"/>
              </w:rPr>
              <w:t>{{slot:product_2_sales_United_States_col1}}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i/>
                <w:color w:val="0000FF"/>
                <w:sz w:val="16"/>
              </w:rPr>
              <w:t>{{slot:product_2_sales_United_States_col2}}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i/>
                <w:color w:val="0000FF"/>
                <w:sz w:val="16"/>
              </w:rPr>
              <w:t>{{slot:product_2_sales_United_States_col3}}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i/>
                <w:color w:val="0000FF"/>
                <w:sz w:val="16"/>
              </w:rPr>
              <w:t>{{slot:product_2_sales_United_States_col4}}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i/>
                <w:color w:val="0000FF"/>
                <w:sz w:val="16"/>
              </w:rPr>
              <w:t>{{slot:product_2_sales_United_States_col5}}</w:t>
            </w:r>
          </w:p>
        </w:tc>
      </w:tr>
      <w:tr>
        <w:tc>
          <w:tcPr>
            <w:tcW w:type="dxa" w:w="1440"/>
          </w:tcPr>
          <w:p>
            <w:r>
              <w:t>Russia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i/>
                <w:color w:val="0000FF"/>
                <w:sz w:val="16"/>
              </w:rPr>
              <w:t>{{slot:product_2_sales_Russia_col1}}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i/>
                <w:color w:val="0000FF"/>
                <w:sz w:val="16"/>
              </w:rPr>
              <w:t>{{slot:product_2_sales_Russia_col2}}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i/>
                <w:color w:val="0000FF"/>
                <w:sz w:val="16"/>
              </w:rPr>
              <w:t>{{slot:product_2_sales_Russia_col3}}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i/>
                <w:color w:val="0000FF"/>
                <w:sz w:val="16"/>
              </w:rPr>
              <w:t>{{slot:product_2_sales_Russia_col4}}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i/>
                <w:color w:val="0000FF"/>
                <w:sz w:val="16"/>
              </w:rPr>
              <w:t>{{slot:product_2_sales_Russia_col5}}</w:t>
            </w:r>
          </w:p>
        </w:tc>
      </w:tr>
      <w:tr>
        <w:tc>
          <w:tcPr>
            <w:tcW w:type="dxa" w:w="1440"/>
          </w:tcPr>
          <w:p>
            <w:r>
              <w:t>Serbia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i/>
                <w:color w:val="0000FF"/>
                <w:sz w:val="16"/>
              </w:rPr>
              <w:t>{{slot:product_2_sales_Serbia_col1}}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i/>
                <w:color w:val="0000FF"/>
                <w:sz w:val="16"/>
              </w:rPr>
              <w:t>{{slot:product_2_sales_Serbia_col2}}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i/>
                <w:color w:val="0000FF"/>
                <w:sz w:val="16"/>
              </w:rPr>
              <w:t>{{slot:product_2_sales_Serbia_col3}}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i/>
                <w:color w:val="0000FF"/>
                <w:sz w:val="16"/>
              </w:rPr>
              <w:t>{{slot:product_2_sales_Serbia_col4}}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i/>
                <w:color w:val="0000FF"/>
                <w:sz w:val="16"/>
              </w:rPr>
              <w:t>{{slot:product_2_sales_Serbia_col5}}</w:t>
            </w:r>
          </w:p>
        </w:tc>
      </w:tr>
      <w:tr>
        <w:tc>
          <w:tcPr>
            <w:tcW w:type="dxa" w:w="1440"/>
          </w:tcPr>
          <w:p>
            <w:r>
              <w:t>Rest of World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i/>
                <w:color w:val="0000FF"/>
                <w:sz w:val="16"/>
              </w:rPr>
              <w:t>{{slot:product_2_sales_Rest_of_World_col1}}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i/>
                <w:color w:val="0000FF"/>
                <w:sz w:val="16"/>
              </w:rPr>
              <w:t>{{slot:product_2_sales_Rest_of_World_col2}}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i/>
                <w:color w:val="0000FF"/>
                <w:sz w:val="16"/>
              </w:rPr>
              <w:t>{{slot:product_2_sales_Rest_of_World_col3}}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i/>
                <w:color w:val="0000FF"/>
                <w:sz w:val="16"/>
              </w:rPr>
              <w:t>{{slot:product_2_sales_Rest_of_World_col4}}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i/>
                <w:color w:val="0000FF"/>
                <w:sz w:val="16"/>
              </w:rPr>
              <w:t>{{slot:product_2_sales_Rest_of_World_col5}}</w:t>
            </w:r>
          </w:p>
        </w:tc>
      </w:tr>
      <w:tr>
        <w:tc>
          <w:tcPr>
            <w:tcW w:type="dxa" w:w="1440"/>
          </w:tcPr>
          <w:p>
            <w:r>
              <w:t>Worldwide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i/>
                <w:color w:val="0000FF"/>
                <w:sz w:val="16"/>
              </w:rPr>
              <w:t>{{slot:product_2_sales_Worldwide_col1}}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i/>
                <w:color w:val="0000FF"/>
                <w:sz w:val="16"/>
              </w:rPr>
              <w:t>{{slot:product_2_sales_Worldwide_col2}}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i/>
                <w:color w:val="0000FF"/>
                <w:sz w:val="16"/>
              </w:rPr>
              <w:t>{{slot:product_2_sales_Worldwide_col3}}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i/>
                <w:color w:val="0000FF"/>
                <w:sz w:val="16"/>
              </w:rPr>
              <w:t>{{slot:product_2_sales_Worldwide_col4}}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i/>
                <w:color w:val="0000FF"/>
                <w:sz w:val="16"/>
              </w:rPr>
              <w:t>{{slot:product_2_sales_Worldwide_col5}}</w:t>
            </w:r>
          </w:p>
        </w:tc>
      </w:tr>
    </w:tbl>
    <w:p/>
    <w:p>
      <w:r>
        <w:rPr>
          <w:b/>
        </w:rPr>
        <w:t>SALES DATA ANALYSIS</w:t>
      </w:r>
    </w:p>
    <w:p/>
    <w:p/>
    <w:p>
      <w:r>
        <w:rPr>
          <w:b/>
        </w:rPr>
        <w:t>Figure 3. Yearly sales graph for {{slot:product_2_name}} from {{slot:data_collection_period}}</w:t>
      </w:r>
    </w:p>
    <w:p/>
    <w:p>
      <w:r>
        <w:rPr>
          <w:i/>
          <w:color w:val="0000FF"/>
        </w:rPr>
        <w:t>{{slot:product_2_yearly_sales_analysis}}</w:t>
      </w:r>
    </w:p>
    <w:p/>
    <w:p/>
    <w:p>
      <w:r>
        <w:rPr>
          <w:b/>
        </w:rPr>
        <w:t>Figure 4. Monthly sales for {{slot:product_2_name}} from {{slot:data_collection_period}}</w:t>
      </w:r>
    </w:p>
    <w:p/>
    <w:p>
      <w:r>
        <w:rPr>
          <w:i/>
          <w:color w:val="0000FF"/>
        </w:rPr>
        <w:t>{{slot:product_2_monthly_sales_analysis}}</w:t>
      </w:r>
    </w:p>
    <w:p/>
    <w:p>
      <w:r>
        <w:rPr>
          <w:b/>
          <w:sz w:val="20"/>
        </w:rPr>
        <w:t>Table 3. Annual Number of Devices sold by region- {{slot:product_3_name}}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Arial" w:hAnsi="Arial"/>
                <w:b/>
                <w:sz w:val="18"/>
              </w:rPr>
              <w:t>Region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/>
                <w:sz w:val="18"/>
              </w:rPr>
              <w:t>Preceding 12-Month Periods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/>
                <w:sz w:val="18"/>
              </w:rPr>
              <w:t>Current Data Collection Period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/>
                <w:sz w:val="18"/>
              </w:rPr>
              <w:t>Number of Devices Sold During Each 12-Month Period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/>
                <w:sz w:val="18"/>
              </w:rPr>
              <w:t>Percentage of global sales</w:t>
            </w:r>
          </w:p>
        </w:tc>
      </w:tr>
      <w:tr>
        <w:tc>
          <w:tcPr>
            <w:tcW w:type="dxa" w:w="1440"/>
          </w:tcPr>
          <w:p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16"/>
              </w:rPr>
              <w:t xml:space="preserve"> (Jan-2021 to Dec-2021)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16"/>
              </w:rPr>
              <w:t xml:space="preserve"> (Jan-2022 to Dec-2022)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16"/>
              </w:rPr>
              <w:t xml:space="preserve"> (Jan-2023 to Dec-2023)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16"/>
              </w:rPr>
              <w:t xml:space="preserve"> (Jan-2024 to Jan-2025)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1440"/>
          </w:tcPr>
          <w:p>
            <w:r>
              <w:t>Australia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i/>
                <w:color w:val="0000FF"/>
                <w:sz w:val="16"/>
              </w:rPr>
              <w:t>{{slot:product_3_sales_Australia_col1}}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i/>
                <w:color w:val="0000FF"/>
                <w:sz w:val="16"/>
              </w:rPr>
              <w:t>{{slot:product_3_sales_Australia_col2}}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i/>
                <w:color w:val="0000FF"/>
                <w:sz w:val="16"/>
              </w:rPr>
              <w:t>{{slot:product_3_sales_Australia_col3}}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i/>
                <w:color w:val="0000FF"/>
                <w:sz w:val="16"/>
              </w:rPr>
              <w:t>{{slot:product_3_sales_Australia_col4}}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i/>
                <w:color w:val="0000FF"/>
                <w:sz w:val="16"/>
              </w:rPr>
              <w:t>{{slot:product_3_sales_Australia_col5}}</w:t>
            </w:r>
          </w:p>
        </w:tc>
      </w:tr>
      <w:tr>
        <w:tc>
          <w:tcPr>
            <w:tcW w:type="dxa" w:w="1440"/>
          </w:tcPr>
          <w:p>
            <w:r>
              <w:t>Brazil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i/>
                <w:color w:val="0000FF"/>
                <w:sz w:val="16"/>
              </w:rPr>
              <w:t>{{slot:product_3_sales_Brazil_col1}}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i/>
                <w:color w:val="0000FF"/>
                <w:sz w:val="16"/>
              </w:rPr>
              <w:t>{{slot:product_3_sales_Brazil_col2}}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i/>
                <w:color w:val="0000FF"/>
                <w:sz w:val="16"/>
              </w:rPr>
              <w:t>{{slot:product_3_sales_Brazil_col3}}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i/>
                <w:color w:val="0000FF"/>
                <w:sz w:val="16"/>
              </w:rPr>
              <w:t>{{slot:product_3_sales_Brazil_col4}}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i/>
                <w:color w:val="0000FF"/>
                <w:sz w:val="16"/>
              </w:rPr>
              <w:t>{{slot:product_3_sales_Brazil_col5}}</w:t>
            </w:r>
          </w:p>
        </w:tc>
      </w:tr>
      <w:tr>
        <w:tc>
          <w:tcPr>
            <w:tcW w:type="dxa" w:w="1440"/>
          </w:tcPr>
          <w:p>
            <w:r>
              <w:t>Canada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i/>
                <w:color w:val="0000FF"/>
                <w:sz w:val="16"/>
              </w:rPr>
              <w:t>{{slot:product_3_sales_Canada_col1}}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i/>
                <w:color w:val="0000FF"/>
                <w:sz w:val="16"/>
              </w:rPr>
              <w:t>{{slot:product_3_sales_Canada_col2}}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i/>
                <w:color w:val="0000FF"/>
                <w:sz w:val="16"/>
              </w:rPr>
              <w:t>{{slot:product_3_sales_Canada_col3}}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i/>
                <w:color w:val="0000FF"/>
                <w:sz w:val="16"/>
              </w:rPr>
              <w:t>{{slot:product_3_sales_Canada_col4}}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i/>
                <w:color w:val="0000FF"/>
                <w:sz w:val="16"/>
              </w:rPr>
              <w:t>{{slot:product_3_sales_Canada_col5}}</w:t>
            </w:r>
          </w:p>
        </w:tc>
      </w:tr>
      <w:tr>
        <w:tc>
          <w:tcPr>
            <w:tcW w:type="dxa" w:w="1440"/>
          </w:tcPr>
          <w:p>
            <w:r>
              <w:t>China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i/>
                <w:color w:val="0000FF"/>
                <w:sz w:val="16"/>
              </w:rPr>
              <w:t>{{slot:product_3_sales_China_col1}}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i/>
                <w:color w:val="0000FF"/>
                <w:sz w:val="16"/>
              </w:rPr>
              <w:t>{{slot:product_3_sales_China_col2}}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i/>
                <w:color w:val="0000FF"/>
                <w:sz w:val="16"/>
              </w:rPr>
              <w:t>{{slot:product_3_sales_China_col3}}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i/>
                <w:color w:val="0000FF"/>
                <w:sz w:val="16"/>
              </w:rPr>
              <w:t>{{slot:product_3_sales_China_col4}}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i/>
                <w:color w:val="0000FF"/>
                <w:sz w:val="16"/>
              </w:rPr>
              <w:t>{{slot:product_3_sales_China_col5}}</w:t>
            </w:r>
          </w:p>
        </w:tc>
      </w:tr>
      <w:tr>
        <w:tc>
          <w:tcPr>
            <w:tcW w:type="dxa" w:w="1440"/>
          </w:tcPr>
          <w:p>
            <w:r>
              <w:t>EEA+TR+XI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i/>
                <w:color w:val="0000FF"/>
                <w:sz w:val="16"/>
              </w:rPr>
              <w:t>{{slot:product_3_sales_EEATRXI_col1}}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i/>
                <w:color w:val="0000FF"/>
                <w:sz w:val="16"/>
              </w:rPr>
              <w:t>{{slot:product_3_sales_EEATRXI_col2}}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i/>
                <w:color w:val="0000FF"/>
                <w:sz w:val="16"/>
              </w:rPr>
              <w:t>{{slot:product_3_sales_EEATRXI_col3}}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i/>
                <w:color w:val="0000FF"/>
                <w:sz w:val="16"/>
              </w:rPr>
              <w:t>{{slot:product_3_sales_EEATRXI_col4}}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i/>
                <w:color w:val="0000FF"/>
                <w:sz w:val="16"/>
              </w:rPr>
              <w:t>{{slot:product_3_sales_EEATRXI_col5}}</w:t>
            </w:r>
          </w:p>
        </w:tc>
      </w:tr>
      <w:tr>
        <w:tc>
          <w:tcPr>
            <w:tcW w:type="dxa" w:w="1440"/>
          </w:tcPr>
          <w:p>
            <w:r>
              <w:t>Japan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i/>
                <w:color w:val="0000FF"/>
                <w:sz w:val="16"/>
              </w:rPr>
              <w:t>{{slot:product_3_sales_Japan_col1}}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i/>
                <w:color w:val="0000FF"/>
                <w:sz w:val="16"/>
              </w:rPr>
              <w:t>{{slot:product_3_sales_Japan_col2}}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i/>
                <w:color w:val="0000FF"/>
                <w:sz w:val="16"/>
              </w:rPr>
              <w:t>{{slot:product_3_sales_Japan_col3}}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i/>
                <w:color w:val="0000FF"/>
                <w:sz w:val="16"/>
              </w:rPr>
              <w:t>{{slot:product_3_sales_Japan_col4}}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i/>
                <w:color w:val="0000FF"/>
                <w:sz w:val="16"/>
              </w:rPr>
              <w:t>{{slot:product_3_sales_Japan_col5}}</w:t>
            </w:r>
          </w:p>
        </w:tc>
      </w:tr>
      <w:tr>
        <w:tc>
          <w:tcPr>
            <w:tcW w:type="dxa" w:w="1440"/>
          </w:tcPr>
          <w:p>
            <w:r>
              <w:t>UK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i/>
                <w:color w:val="0000FF"/>
                <w:sz w:val="16"/>
              </w:rPr>
              <w:t>{{slot:product_3_sales_UK_col1}}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i/>
                <w:color w:val="0000FF"/>
                <w:sz w:val="16"/>
              </w:rPr>
              <w:t>{{slot:product_3_sales_UK_col2}}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i/>
                <w:color w:val="0000FF"/>
                <w:sz w:val="16"/>
              </w:rPr>
              <w:t>{{slot:product_3_sales_UK_col3}}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i/>
                <w:color w:val="0000FF"/>
                <w:sz w:val="16"/>
              </w:rPr>
              <w:t>{{slot:product_3_sales_UK_col4}}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i/>
                <w:color w:val="0000FF"/>
                <w:sz w:val="16"/>
              </w:rPr>
              <w:t>{{slot:product_3_sales_UK_col5}}</w:t>
            </w:r>
          </w:p>
        </w:tc>
      </w:tr>
      <w:tr>
        <w:tc>
          <w:tcPr>
            <w:tcW w:type="dxa" w:w="1440"/>
          </w:tcPr>
          <w:p>
            <w:r>
              <w:t>United States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i/>
                <w:color w:val="0000FF"/>
                <w:sz w:val="16"/>
              </w:rPr>
              <w:t>{{slot:product_3_sales_United_States_col1}}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i/>
                <w:color w:val="0000FF"/>
                <w:sz w:val="16"/>
              </w:rPr>
              <w:t>{{slot:product_3_sales_United_States_col2}}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i/>
                <w:color w:val="0000FF"/>
                <w:sz w:val="16"/>
              </w:rPr>
              <w:t>{{slot:product_3_sales_United_States_col3}}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i/>
                <w:color w:val="0000FF"/>
                <w:sz w:val="16"/>
              </w:rPr>
              <w:t>{{slot:product_3_sales_United_States_col4}}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i/>
                <w:color w:val="0000FF"/>
                <w:sz w:val="16"/>
              </w:rPr>
              <w:t>{{slot:product_3_sales_United_States_col5}}</w:t>
            </w:r>
          </w:p>
        </w:tc>
      </w:tr>
      <w:tr>
        <w:tc>
          <w:tcPr>
            <w:tcW w:type="dxa" w:w="1440"/>
          </w:tcPr>
          <w:p>
            <w:r>
              <w:t>Israel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i/>
                <w:color w:val="0000FF"/>
                <w:sz w:val="16"/>
              </w:rPr>
              <w:t>{{slot:product_3_sales_Israel_col1}}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i/>
                <w:color w:val="0000FF"/>
                <w:sz w:val="16"/>
              </w:rPr>
              <w:t>{{slot:product_3_sales_Israel_col2}}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i/>
                <w:color w:val="0000FF"/>
                <w:sz w:val="16"/>
              </w:rPr>
              <w:t>{{slot:product_3_sales_Israel_col3}}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i/>
                <w:color w:val="0000FF"/>
                <w:sz w:val="16"/>
              </w:rPr>
              <w:t>{{slot:product_3_sales_Israel_col4}}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i/>
                <w:color w:val="0000FF"/>
                <w:sz w:val="16"/>
              </w:rPr>
              <w:t>{{slot:product_3_sales_Israel_col5}}</w:t>
            </w:r>
          </w:p>
        </w:tc>
      </w:tr>
      <w:tr>
        <w:tc>
          <w:tcPr>
            <w:tcW w:type="dxa" w:w="1440"/>
          </w:tcPr>
          <w:p>
            <w:r>
              <w:t>Russian Federation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i/>
                <w:color w:val="0000FF"/>
                <w:sz w:val="16"/>
              </w:rPr>
              <w:t>{{slot:product_3_sales_Russian_Federation_col1}}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i/>
                <w:color w:val="0000FF"/>
                <w:sz w:val="16"/>
              </w:rPr>
              <w:t>{{slot:product_3_sales_Russian_Federation_col2}}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i/>
                <w:color w:val="0000FF"/>
                <w:sz w:val="16"/>
              </w:rPr>
              <w:t>{{slot:product_3_sales_Russian_Federation_col3}}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i/>
                <w:color w:val="0000FF"/>
                <w:sz w:val="16"/>
              </w:rPr>
              <w:t>{{slot:product_3_sales_Russian_Federation_col4}}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i/>
                <w:color w:val="0000FF"/>
                <w:sz w:val="16"/>
              </w:rPr>
              <w:t>{{slot:product_3_sales_Russian_Federation_col5}}</w:t>
            </w:r>
          </w:p>
        </w:tc>
      </w:tr>
      <w:tr>
        <w:tc>
          <w:tcPr>
            <w:tcW w:type="dxa" w:w="1440"/>
          </w:tcPr>
          <w:p>
            <w:r>
              <w:t>Rest of World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i/>
                <w:color w:val="0000FF"/>
                <w:sz w:val="16"/>
              </w:rPr>
              <w:t>{{slot:product_3_sales_Rest_of_World_col1}}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i/>
                <w:color w:val="0000FF"/>
                <w:sz w:val="16"/>
              </w:rPr>
              <w:t>{{slot:product_3_sales_Rest_of_World_col2}}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i/>
                <w:color w:val="0000FF"/>
                <w:sz w:val="16"/>
              </w:rPr>
              <w:t>{{slot:product_3_sales_Rest_of_World_col3}}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i/>
                <w:color w:val="0000FF"/>
                <w:sz w:val="16"/>
              </w:rPr>
              <w:t>{{slot:product_3_sales_Rest_of_World_col4}}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i/>
                <w:color w:val="0000FF"/>
                <w:sz w:val="16"/>
              </w:rPr>
              <w:t>{{slot:product_3_sales_Rest_of_World_col5}}</w:t>
            </w:r>
          </w:p>
        </w:tc>
      </w:tr>
      <w:tr>
        <w:tc>
          <w:tcPr>
            <w:tcW w:type="dxa" w:w="1440"/>
          </w:tcPr>
          <w:p>
            <w:r>
              <w:t>Worldwide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i/>
                <w:color w:val="0000FF"/>
                <w:sz w:val="16"/>
              </w:rPr>
              <w:t>{{slot:product_3_sales_Worldwide_col1}}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i/>
                <w:color w:val="0000FF"/>
                <w:sz w:val="16"/>
              </w:rPr>
              <w:t>{{slot:product_3_sales_Worldwide_col2}}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i/>
                <w:color w:val="0000FF"/>
                <w:sz w:val="16"/>
              </w:rPr>
              <w:t>{{slot:product_3_sales_Worldwide_col3}}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i/>
                <w:color w:val="0000FF"/>
                <w:sz w:val="16"/>
              </w:rPr>
              <w:t>{{slot:product_3_sales_Worldwide_col4}}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i/>
                <w:color w:val="0000FF"/>
                <w:sz w:val="16"/>
              </w:rPr>
              <w:t>{{slot:product_3_sales_Worldwide_col5}}</w:t>
            </w:r>
          </w:p>
        </w:tc>
      </w:tr>
    </w:tbl>
    <w:p/>
    <w:p>
      <w:r>
        <w:rPr>
          <w:b/>
        </w:rPr>
        <w:t>SALES DATA ANALYSIS</w:t>
      </w:r>
    </w:p>
    <w:p/>
    <w:p/>
    <w:p>
      <w:r>
        <w:rPr>
          <w:b/>
        </w:rPr>
        <w:t>Figure 5. Yearly sales graph for {{slot:product_3_name}} from {{slot:data_collection_period}}</w:t>
      </w:r>
    </w:p>
    <w:p/>
    <w:p>
      <w:r>
        <w:rPr>
          <w:i/>
          <w:color w:val="0000FF"/>
        </w:rPr>
        <w:t>{{slot:product_3_yearly_sales_analysis}}</w:t>
      </w:r>
    </w:p>
    <w:p/>
    <w:p>
      <w:r>
        <w:rPr>
          <w:b/>
        </w:rPr>
        <w:t>Figure 6. Monthly sales for {{slot:product_3_name}} from {{slot:data_collection_period}}</w:t>
      </w:r>
    </w:p>
    <w:p/>
    <w:p>
      <w:r>
        <w:rPr>
          <w:i/>
          <w:color w:val="0000FF"/>
        </w:rPr>
        <w:t>{{slot:product_3_monthly_sales_analysis}}</w:t>
      </w:r>
    </w:p>
    <w:p/>
    <w:p/>
    <w:p>
      <w:r>
        <w:rPr>
          <w:rFonts w:ascii="Arial" w:hAnsi="Arial"/>
          <w:b/>
          <w:sz w:val="22"/>
          <w:u w:val="single"/>
        </w:rPr>
        <w:t>Size and Characteristics of Population Using Device</w:t>
      </w:r>
    </w:p>
    <w:p/>
    <w:p>
      <w:r>
        <w:rPr>
          <w:b/>
        </w:rPr>
        <w:t>Usage Frequency</w:t>
      </w:r>
    </w:p>
    <w:p>
      <w:r>
        <w:rPr>
          <w:rFonts w:ascii="Arial" w:hAnsi="Arial"/>
        </w:rPr>
        <w:t xml:space="preserve">    - Single Use per Patient: </w:t>
      </w:r>
      <w:r>
        <w:rPr>
          <w:i/>
          <w:color w:val="0000FF"/>
        </w:rPr>
        <w:t>{{slot:single_use_checkbox}}</w:t>
      </w:r>
    </w:p>
    <w:p>
      <w:r>
        <w:rPr>
          <w:rFonts w:ascii="Arial" w:hAnsi="Arial"/>
        </w:rPr>
        <w:t xml:space="preserve">    - Multiple Uses per Patient: </w:t>
      </w:r>
      <w:r>
        <w:rPr>
          <w:i/>
          <w:color w:val="0000FF"/>
        </w:rPr>
        <w:t>{{slot:multiple_use_checkbox}}</w:t>
      </w:r>
    </w:p>
    <w:p>
      <w:r>
        <w:rPr>
          <w:rFonts w:ascii="Arial" w:hAnsi="Arial"/>
        </w:rPr>
        <w:t xml:space="preserve">    - Average Uses per Patient: </w:t>
      </w:r>
      <w:r>
        <w:rPr>
          <w:i/>
          <w:color w:val="0000FF"/>
        </w:rPr>
        <w:t>{{slot:avg_uses_per_patient}}</w:t>
      </w:r>
    </w:p>
    <w:p>
      <w:r>
        <w:rPr>
          <w:b/>
        </w:rPr>
        <w:t>Estimated Size of the Patient Population Exposed to the Device</w:t>
      </w:r>
    </w:p>
    <w:p>
      <w:r>
        <w:rPr>
          <w:i/>
          <w:color w:val="0000FF"/>
        </w:rPr>
        <w:t>{{slot:population_size_estimate}}</w:t>
      </w:r>
    </w:p>
    <w:p/>
    <w:p>
      <w:r>
        <w:rPr>
          <w:b/>
        </w:rPr>
        <w:t>Characteristics of Patient Population Exposed to the Device</w:t>
      </w:r>
    </w:p>
    <w:p>
      <w:r>
        <w:rPr>
          <w:i/>
          <w:color w:val="0000FF"/>
        </w:rPr>
        <w:t>{{slot:population_characteristics}}</w:t>
      </w:r>
    </w:p>
    <w:p>
      <w:r>
        <w:br w:type="page"/>
      </w:r>
    </w:p>
    <w:p>
      <w:r>
        <w:rPr>
          <w:rFonts w:ascii="Arial" w:hAnsi="Arial"/>
          <w:b/>
          <w:sz w:val="24"/>
          <w:u w:val="single"/>
        </w:rPr>
        <w:t>Section D: Information on Serious Incidents</w:t>
      </w:r>
    </w:p>
    <w:p/>
    <w:p>
      <w:r>
        <w:rPr>
          <w:i/>
          <w:color w:val="0000FF"/>
        </w:rPr>
        <w:t>{{slot:section_d_content}}</w:t>
      </w:r>
    </w:p>
    <w:p/>
    <w:p>
      <w:r>
        <w:br w:type="page"/>
      </w:r>
    </w:p>
    <w:p>
      <w:r>
        <w:rPr>
          <w:rFonts w:ascii="Arial" w:hAnsi="Arial"/>
          <w:b/>
          <w:sz w:val="24"/>
          <w:u w:val="single"/>
        </w:rPr>
        <w:t>Section E: Customer Feedback</w:t>
      </w:r>
    </w:p>
    <w:p/>
    <w:p>
      <w:r>
        <w:rPr>
          <w:i/>
          <w:color w:val="0000FF"/>
        </w:rPr>
        <w:t>{{slot:section_e_content}}</w:t>
      </w:r>
    </w:p>
    <w:p/>
    <w:p>
      <w:r>
        <w:br w:type="page"/>
      </w:r>
    </w:p>
    <w:p>
      <w:r>
        <w:rPr>
          <w:rFonts w:ascii="Arial" w:hAnsi="Arial"/>
          <w:b/>
          <w:sz w:val="24"/>
          <w:u w:val="single"/>
        </w:rPr>
        <w:t>Section F: Product Complaint Types, Complaint Counts, and Complaint Rates</w:t>
      </w:r>
    </w:p>
    <w:p/>
    <w:p>
      <w:r>
        <w:rPr>
          <w:i/>
          <w:color w:val="0000FF"/>
        </w:rPr>
        <w:t>{{slot:section_f_content}}</w:t>
      </w:r>
    </w:p>
    <w:p/>
    <w:p>
      <w:r>
        <w:br w:type="page"/>
      </w:r>
    </w:p>
    <w:p>
      <w:r>
        <w:rPr>
          <w:rFonts w:ascii="Arial" w:hAnsi="Arial"/>
          <w:b/>
          <w:sz w:val="24"/>
          <w:u w:val="single"/>
        </w:rPr>
        <w:t>Section G: Information From Trend Reporting</w:t>
      </w:r>
    </w:p>
    <w:p/>
    <w:p>
      <w:r>
        <w:rPr>
          <w:i/>
          <w:color w:val="0000FF"/>
        </w:rPr>
        <w:t>{{slot:section_g_content}}</w:t>
      </w:r>
    </w:p>
    <w:p/>
    <w:p>
      <w:r>
        <w:br w:type="page"/>
      </w:r>
    </w:p>
    <w:p>
      <w:r>
        <w:rPr>
          <w:rFonts w:ascii="Arial" w:hAnsi="Arial"/>
          <w:b/>
          <w:sz w:val="24"/>
          <w:u w:val="single"/>
        </w:rPr>
        <w:t>Section H: Information from Field Safety Corrective Actions (FSCA)</w:t>
      </w:r>
    </w:p>
    <w:p/>
    <w:p>
      <w:r>
        <w:rPr>
          <w:i/>
          <w:color w:val="0000FF"/>
        </w:rPr>
        <w:t>{{slot:section_h_content}}</w:t>
      </w:r>
    </w:p>
    <w:p/>
    <w:p>
      <w:r>
        <w:br w:type="page"/>
      </w:r>
    </w:p>
    <w:p>
      <w:r>
        <w:rPr>
          <w:rFonts w:ascii="Arial" w:hAnsi="Arial"/>
          <w:b/>
          <w:sz w:val="24"/>
          <w:u w:val="single"/>
        </w:rPr>
        <w:t>Section I: Corrective and Preventive Actions</w:t>
      </w:r>
    </w:p>
    <w:p/>
    <w:p>
      <w:r>
        <w:rPr>
          <w:i/>
          <w:color w:val="0000FF"/>
        </w:rPr>
        <w:t>{{slot:section_i_content}}</w:t>
      </w:r>
    </w:p>
    <w:p/>
    <w:p>
      <w:r>
        <w:br w:type="page"/>
      </w:r>
    </w:p>
    <w:p>
      <w:r>
        <w:rPr>
          <w:rFonts w:ascii="Arial" w:hAnsi="Arial"/>
          <w:b/>
          <w:sz w:val="24"/>
          <w:u w:val="single"/>
        </w:rPr>
        <w:t>Section J: Scientific Literature Review of Relevant Specialist or Technical Literature</w:t>
      </w:r>
    </w:p>
    <w:p/>
    <w:p>
      <w:r>
        <w:rPr>
          <w:i/>
          <w:color w:val="0000FF"/>
        </w:rPr>
        <w:t>{{slot:section_j_content}}</w:t>
      </w:r>
    </w:p>
    <w:p/>
    <w:p>
      <w:r>
        <w:br w:type="page"/>
      </w:r>
    </w:p>
    <w:p>
      <w:r>
        <w:rPr>
          <w:rFonts w:ascii="Arial" w:hAnsi="Arial"/>
          <w:b/>
          <w:sz w:val="24"/>
          <w:u w:val="single"/>
        </w:rPr>
        <w:t>Section K: Review of External Databases and Registries</w:t>
      </w:r>
    </w:p>
    <w:p/>
    <w:p>
      <w:r>
        <w:rPr>
          <w:i/>
          <w:color w:val="0000FF"/>
        </w:rPr>
        <w:t>{{slot:section_k_content}}</w:t>
      </w:r>
    </w:p>
    <w:p/>
    <w:p>
      <w:r>
        <w:br w:type="page"/>
      </w:r>
    </w:p>
    <w:p>
      <w:r>
        <w:rPr>
          <w:rFonts w:ascii="Arial" w:hAnsi="Arial"/>
          <w:b/>
          <w:sz w:val="24"/>
          <w:u w:val="single"/>
        </w:rPr>
        <w:t>Section L: Post Market Clinical Follow-Up (PMCF)</w:t>
      </w:r>
    </w:p>
    <w:p/>
    <w:p>
      <w:r>
        <w:rPr>
          <w:i/>
          <w:color w:val="0000FF"/>
        </w:rPr>
        <w:t>{{slot:section_l_content}}</w:t>
      </w:r>
    </w:p>
    <w:p/>
    <w:p>
      <w:r>
        <w:br w:type="page"/>
      </w:r>
    </w:p>
    <w:p>
      <w:r>
        <w:rPr>
          <w:rFonts w:ascii="Arial" w:hAnsi="Arial"/>
          <w:b/>
          <w:sz w:val="24"/>
          <w:u w:val="single"/>
        </w:rPr>
        <w:t>Section M: Findings and Conclusions</w:t>
      </w:r>
    </w:p>
    <w:p/>
    <w:p>
      <w:r>
        <w:rPr>
          <w:i/>
          <w:color w:val="0000FF"/>
        </w:rPr>
        <w:t>{{slot:section_m_content}}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