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color w:val="auto"/>
          <w:rFonts w:ascii="Times New Roman" w:hAnsi="Times New Roman" w:cs="Times New Roman"/>
        </w:rPr>
        <w:t>SMART SPORTZ - EXTERNAL API INTEGRATION BLUEPRINT</w:t>
      </w:r>
    </w:p>
    <w:p>
      <w:pPr>
        <w:pStyle w:val="Subtitle"/>
      </w:pPr>
      <w:r>
        <w:rPr>
          <w:color w:val="auto"/>
          <w:rFonts w:ascii="Times New Roman" w:hAnsi="Times New Roman" w:cs="Times New Roman"/>
        </w:rPr>
        <w:t>Provider List, Where Needed, Credentials, Backend Usage, Security Rules, and Implementation Priority</w:t>
      </w:r>
    </w:p>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Document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External API Integration Blueprint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Project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Smart Sportz - Enterprise Sports Tournament Management Platform</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Purpose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List every external API needed for production, where it is used in the frontend/backend, where to get credentials, and how backend should integrate it.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Frontend Reference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Public website, tournament registration, payment receipt, live score hub, user portal, management portal, super admin, CMS, reports, logs, and settings pages.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Backend Rule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Frontend must call Smart Sportz internal APIs only. External provider secrets must stay inside backend environment variables and secure secret storage.</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Date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July 23, 2026</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Version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1.0</w:t>
            </w:r>
          </w:p>
        </w:tc>
      </w:tr>
    </w:tbl>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w="9360" w:type="dxa"/>
            <w:tcMar>
              <w:top w:w="160" w:type="dxa"/>
              <w:left w:w="180" w:type="dxa"/>
              <w:bottom w:w="140" w:type="dxa"/>
              <w:right w:w="180" w:type="dxa"/>
            </w:tcMar>
            <w:shd w:fill="F4F6F9"/>
          </w:tcPr>
          <w:p>
            <w:pPr>
              <w:spacing w:after="80"/>
            </w:pPr>
            <w:r>
              <w:rPr>
                <w:b/>
                <w:color w:val="auto"/>
                <w:rFonts w:ascii="Times New Roman" w:hAnsi="Times New Roman" w:cs="Times New Roman"/>
              </w:rPr>
              <w:t>Core Integration Rule</w:t>
            </w:r>
          </w:p>
          <w:p>
            <w:pPr>
              <w:spacing w:after="60"/>
            </w:pPr>
            <w:r>
              <w:rPr>
                <w:color w:val="auto"/>
                <w:rFonts w:ascii="Times New Roman" w:hAnsi="Times New Roman" w:cs="Times New Roman"/>
              </w:rPr>
              <w:t>Do not call payment, email, SMS, WhatsApp, push, media storage, bot protection verification, maps server APIs, or AI APIs directly from frontend pages with secret keys.</w:t>
            </w:r>
          </w:p>
          <w:p>
            <w:pPr>
              <w:spacing w:after="60"/>
            </w:pPr>
            <w:r>
              <w:rPr>
                <w:color w:val="auto"/>
                <w:rFonts w:ascii="Times New Roman" w:hAnsi="Times New Roman" w:cs="Times New Roman"/>
              </w:rPr>
              <w:t>The React frontend should call /api/v1 internal endpoints. The backend should validate permissions, call the external provider through an adapter service, save results to DB-1, mirror/backup where needed, and write DB-3 logs.</w:t>
            </w:r>
          </w:p>
        </w:tc>
      </w:tr>
    </w:tbl>
    <w:p>
      <w:pPr>
        <w:pStyle w:val="Heading1"/>
      </w:pPr>
      <w:r>
        <w:rPr>
          <w:color w:val="auto"/>
          <w:rFonts w:ascii="Times New Roman" w:hAnsi="Times New Roman" w:cs="Times New Roman"/>
        </w:rPr>
        <w:t>1. External API Ecosystem</w:t>
      </w:r>
    </w:p>
    <w:p>
      <w:r>
        <w:rPr>
          <w:color w:val="auto"/>
          <w:rFonts w:ascii="Times New Roman" w:hAnsi="Times New Roman" w:cs="Times New Roman"/>
        </w:rPr>
        <w:t>Smart Sportz needs external providers for payment, communication, media storage, maps, bot protection, monitoring, and optional AI intelligence. These integrations should be wrapped inside backend services so providers can be changed later without rewriting frontend pages.</w:t>
      </w:r>
    </w:p>
    <w:p>
      <w:pPr>
        <w:jc w:val="center"/>
        <w:spacing w:after="60"/>
      </w:pPr>
      <w:r>
        <w:drawing>
          <wp:inline distT="0" distB="0" distL="0" distR="0">
            <wp:extent cx="6217920" cy="3186684"/>
            <wp:effectExtent l="0" t="0" r="0" b="0"/>
            <wp:docPr id="1" name="External API Ecosystem Overview" descr="Smart Sportz external provider ecosystem connected through backend APIs"/>
            <wp:cNvGraphicFramePr>
              <a:graphicFrameLocks noChangeAspect="1"/>
            </wp:cNvGraphicFramePr>
            <a:graphic>
              <a:graphicData uri="http://schemas.openxmlformats.org/drawingml/2006/picture">
                <pic:pic>
                  <pic:nvPicPr>
                    <pic:cNvPr id="1" name="External API Ecosystem Overview"/>
                    <pic:cNvPicPr/>
                  </pic:nvPicPr>
                  <pic:blipFill>
                    <a:blip r:embed="rIdImage1"/>
                    <a:stretch>
                      <a:fillRect/>
                    </a:stretch>
                  </pic:blipFill>
                  <pic:spPr>
                    <a:xfrm>
                      <a:off x="0" y="0"/>
                      <a:ext cx="6217920" cy="3186684"/>
                    </a:xfrm>
                    <a:prstGeom prst="rect">
                      <a:avLst/>
                    </a:prstGeom>
                  </pic:spPr>
                </pic:pic>
              </a:graphicData>
            </a:graphic>
          </wp:inline>
        </w:drawing>
      </w:r>
    </w:p>
    <w:p>
      <w:pPr>
        <w:pStyle w:val="Heading1"/>
      </w:pPr>
      <w:r>
        <w:rPr>
          <w:color w:val="auto"/>
          <w:rFonts w:ascii="Times New Roman" w:hAnsi="Times New Roman" w:cs="Times New Roman"/>
        </w:rPr>
        <w:t>2. Required External APIs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1200"/>
        <w:gridCol w:w="2100"/>
        <w:gridCol w:w="3850"/>
        <w:gridCol w:w="2210"/>
      </w:tblGrid>
      <w:tr>
        <w:trPr>
          <w:tblHeader/>
        </w:trPr>
        <w:tc>
          <w:tcPr>
            <w:tcW w:w="12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Priority</w:t>
            </w:r>
          </w:p>
        </w:tc>
        <w:tc>
          <w:tcPr>
            <w:tcW w:w="21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External API</w:t>
            </w:r>
          </w:p>
        </w:tc>
        <w:tc>
          <w:tcPr>
            <w:tcW w:w="385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Where Needed in Smart Sportz</w:t>
            </w:r>
          </w:p>
        </w:tc>
        <w:tc>
          <w:tcPr>
            <w:tcW w:w="221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Credentials / Where to Get</w:t>
            </w:r>
          </w:p>
        </w:tc>
      </w:tr>
      <w:tr>
        <w:tc>
          <w:tcPr>
            <w:tcW w:w="1200" w:type="dxa"/>
            <w:tcMar>
              <w:top w:w="100" w:type="dxa"/>
              <w:left w:w="120" w:type="dxa"/>
              <w:bottom w:w="100" w:type="dxa"/>
              <w:right w:w="120" w:type="dxa"/>
            </w:tcMar>
            <w:vAlign w:val="center"/>
          </w:tcPr>
          <w:p>
            <w:pPr>
              <w:spacing w:after="0"/>
            </w:pPr>
            <w:r>
              <w:rPr>
                <w:color w:val="auto"/>
                <w:rFonts w:ascii="Times New Roman" w:hAnsi="Times New Roman" w:cs="Times New Roman"/>
              </w:rPr>
              <w:t>Must Have</w:t>
            </w:r>
          </w:p>
        </w:tc>
        <w:tc>
          <w:tcPr>
            <w:tcW w:w="2100" w:type="dxa"/>
            <w:tcMar>
              <w:top w:w="100" w:type="dxa"/>
              <w:left w:w="120" w:type="dxa"/>
              <w:bottom w:w="100" w:type="dxa"/>
              <w:right w:w="120" w:type="dxa"/>
            </w:tcMar>
            <w:vAlign w:val="center"/>
          </w:tcPr>
          <w:p>
            <w:pPr>
              <w:spacing w:after="0"/>
            </w:pPr>
            <w:r>
              <w:rPr>
                <w:color w:val="auto"/>
                <w:rFonts w:ascii="Times New Roman" w:hAnsi="Times New Roman" w:cs="Times New Roman"/>
              </w:rPr>
              <w:t>Razorpay Payment Gateway</w:t>
            </w:r>
          </w:p>
        </w:tc>
        <w:tc>
          <w:tcPr>
            <w:tcW w:w="3850" w:type="dxa"/>
            <w:tcMar>
              <w:top w:w="100" w:type="dxa"/>
              <w:left w:w="120" w:type="dxa"/>
              <w:bottom w:w="100" w:type="dxa"/>
              <w:right w:w="120" w:type="dxa"/>
            </w:tcMar>
            <w:vAlign w:val="center"/>
          </w:tcPr>
          <w:p>
            <w:pPr>
              <w:spacing w:after="0"/>
            </w:pPr>
            <w:r>
              <w:rPr>
                <w:color w:val="auto"/>
                <w:rFonts w:ascii="Times New Roman" w:hAnsi="Times New Roman" w:cs="Times New Roman"/>
              </w:rPr>
              <w:t>Registration payment, payment receipt page, admin payment operations, refunds, invoices, finance reports, webhook audit logs.</w:t>
            </w:r>
          </w:p>
        </w:tc>
        <w:tc>
          <w:tcPr>
            <w:tcW w:w="2210" w:type="dxa"/>
            <w:tcMar>
              <w:top w:w="100" w:type="dxa"/>
              <w:left w:w="120" w:type="dxa"/>
              <w:bottom w:w="100" w:type="dxa"/>
              <w:right w:w="120" w:type="dxa"/>
            </w:tcMar>
            <w:vAlign w:val="center"/>
          </w:tcPr>
          <w:p>
            <w:pPr>
              <w:spacing w:after="0"/>
            </w:pPr>
            <w:r>
              <w:rPr>
                <w:color w:val="auto"/>
                <w:rFonts w:ascii="Times New Roman" w:hAnsi="Times New Roman" w:cs="Times New Roman"/>
              </w:rPr>
              <w:t>Create Razorpay account, complete KYC, use Razorpay Dashboard to create Test/Live Key ID and Key Secret. Configure webhook URL and webhook secret.</w:t>
            </w:r>
          </w:p>
        </w:tc>
      </w:tr>
      <w:tr>
        <w:tc>
          <w:tcPr>
            <w:tcW w:w="1200" w:type="dxa"/>
            <w:tcMar>
              <w:top w:w="100" w:type="dxa"/>
              <w:left w:w="120" w:type="dxa"/>
              <w:bottom w:w="100" w:type="dxa"/>
              <w:right w:w="120" w:type="dxa"/>
            </w:tcMar>
            <w:vAlign w:val="center"/>
          </w:tcPr>
          <w:p>
            <w:pPr>
              <w:spacing w:after="0"/>
            </w:pPr>
            <w:r>
              <w:rPr>
                <w:color w:val="auto"/>
                <w:rFonts w:ascii="Times New Roman" w:hAnsi="Times New Roman" w:cs="Times New Roman"/>
              </w:rPr>
              <w:t>Must Have</w:t>
            </w:r>
          </w:p>
        </w:tc>
        <w:tc>
          <w:tcPr>
            <w:tcW w:w="2100" w:type="dxa"/>
            <w:tcMar>
              <w:top w:w="100" w:type="dxa"/>
              <w:left w:w="120" w:type="dxa"/>
              <w:bottom w:w="100" w:type="dxa"/>
              <w:right w:w="120" w:type="dxa"/>
            </w:tcMar>
            <w:vAlign w:val="center"/>
          </w:tcPr>
          <w:p>
            <w:pPr>
              <w:spacing w:after="0"/>
            </w:pPr>
            <w:r>
              <w:rPr>
                <w:color w:val="auto"/>
                <w:rFonts w:ascii="Times New Roman" w:hAnsi="Times New Roman" w:cs="Times New Roman"/>
              </w:rPr>
              <w:t>Transactional Email Provider - Resend or SendGrid</w:t>
            </w:r>
          </w:p>
        </w:tc>
        <w:tc>
          <w:tcPr>
            <w:tcW w:w="3850" w:type="dxa"/>
            <w:tcMar>
              <w:top w:w="100" w:type="dxa"/>
              <w:left w:w="120" w:type="dxa"/>
              <w:bottom w:w="100" w:type="dxa"/>
              <w:right w:w="120" w:type="dxa"/>
            </w:tcMar>
            <w:vAlign w:val="center"/>
          </w:tcPr>
          <w:p>
            <w:pPr>
              <w:spacing w:after="0"/>
            </w:pPr>
            <w:r>
              <w:rPr>
                <w:color w:val="auto"/>
                <w:rFonts w:ascii="Times New Roman" w:hAnsi="Times New Roman" w:cs="Times New Roman"/>
              </w:rPr>
              <w:t>Login OTP, forgot password, registration confirmation, payment receipt, approval/rejection, match schedule updates, report export delivery, admin alerts.</w:t>
            </w:r>
          </w:p>
        </w:tc>
        <w:tc>
          <w:tcPr>
            <w:tcW w:w="2210" w:type="dxa"/>
            <w:tcMar>
              <w:top w:w="100" w:type="dxa"/>
              <w:left w:w="120" w:type="dxa"/>
              <w:bottom w:w="100" w:type="dxa"/>
              <w:right w:w="120" w:type="dxa"/>
            </w:tcMar>
            <w:vAlign w:val="center"/>
          </w:tcPr>
          <w:p>
            <w:pPr>
              <w:spacing w:after="0"/>
            </w:pPr>
            <w:r>
              <w:rPr>
                <w:color w:val="auto"/>
                <w:rFonts w:ascii="Times New Roman" w:hAnsi="Times New Roman" w:cs="Times New Roman"/>
              </w:rPr>
              <w:t>Resend: verify sending domain and create API key in Resend dashboard. SendGrid: verify sender/domain and create API key in SendGrid settings.</w:t>
            </w:r>
          </w:p>
        </w:tc>
      </w:tr>
      <w:tr>
        <w:tc>
          <w:tcPr>
            <w:tcW w:w="1200" w:type="dxa"/>
            <w:tcMar>
              <w:top w:w="100" w:type="dxa"/>
              <w:left w:w="120" w:type="dxa"/>
              <w:bottom w:w="100" w:type="dxa"/>
              <w:right w:w="120" w:type="dxa"/>
            </w:tcMar>
            <w:vAlign w:val="center"/>
          </w:tcPr>
          <w:p>
            <w:pPr>
              <w:spacing w:after="0"/>
            </w:pPr>
            <w:r>
              <w:rPr>
                <w:color w:val="auto"/>
                <w:rFonts w:ascii="Times New Roman" w:hAnsi="Times New Roman" w:cs="Times New Roman"/>
              </w:rPr>
              <w:t>Must Have</w:t>
            </w:r>
          </w:p>
        </w:tc>
        <w:tc>
          <w:tcPr>
            <w:tcW w:w="2100" w:type="dxa"/>
            <w:tcMar>
              <w:top w:w="100" w:type="dxa"/>
              <w:left w:w="120" w:type="dxa"/>
              <w:bottom w:w="100" w:type="dxa"/>
              <w:right w:w="120" w:type="dxa"/>
            </w:tcMar>
            <w:vAlign w:val="center"/>
          </w:tcPr>
          <w:p>
            <w:pPr>
              <w:spacing w:after="0"/>
            </w:pPr>
            <w:r>
              <w:rPr>
                <w:color w:val="auto"/>
                <w:rFonts w:ascii="Times New Roman" w:hAnsi="Times New Roman" w:cs="Times New Roman"/>
              </w:rPr>
              <w:t>SMS Provider - Twilio, MSG91, or Fast2SMS</w:t>
            </w:r>
          </w:p>
        </w:tc>
        <w:tc>
          <w:tcPr>
            <w:tcW w:w="3850" w:type="dxa"/>
            <w:tcMar>
              <w:top w:w="100" w:type="dxa"/>
              <w:left w:w="120" w:type="dxa"/>
              <w:bottom w:w="100" w:type="dxa"/>
              <w:right w:w="120" w:type="dxa"/>
            </w:tcMar>
            <w:vAlign w:val="center"/>
          </w:tcPr>
          <w:p>
            <w:pPr>
              <w:spacing w:after="0"/>
            </w:pPr>
            <w:r>
              <w:rPr>
                <w:color w:val="auto"/>
                <w:rFonts w:ascii="Times New Roman" w:hAnsi="Times New Roman" w:cs="Times New Roman"/>
              </w:rPr>
              <w:t>OTP, registration status, urgent match reminders, payment alerts, venue change alerts, admin/security alerts.</w:t>
            </w:r>
          </w:p>
        </w:tc>
        <w:tc>
          <w:tcPr>
            <w:tcW w:w="2210" w:type="dxa"/>
            <w:tcMar>
              <w:top w:w="100" w:type="dxa"/>
              <w:left w:w="120" w:type="dxa"/>
              <w:bottom w:w="100" w:type="dxa"/>
              <w:right w:w="120" w:type="dxa"/>
            </w:tcMar>
            <w:vAlign w:val="center"/>
          </w:tcPr>
          <w:p>
            <w:pPr>
              <w:spacing w:after="0"/>
            </w:pPr>
            <w:r>
              <w:rPr>
                <w:color w:val="auto"/>
                <w:rFonts w:ascii="Times New Roman" w:hAnsi="Times New Roman" w:cs="Times New Roman"/>
              </w:rPr>
              <w:t>Twilio: Account SID, Auth Token or API Key, sender number/messaging service. MSG91/Fast2SMS: account auth key and approved sender/template details.</w:t>
            </w:r>
          </w:p>
        </w:tc>
      </w:tr>
      <w:tr>
        <w:tc>
          <w:tcPr>
            <w:tcW w:w="1200" w:type="dxa"/>
            <w:tcMar>
              <w:top w:w="100" w:type="dxa"/>
              <w:left w:w="120" w:type="dxa"/>
              <w:bottom w:w="100" w:type="dxa"/>
              <w:right w:w="120" w:type="dxa"/>
            </w:tcMar>
            <w:vAlign w:val="center"/>
          </w:tcPr>
          <w:p>
            <w:pPr>
              <w:spacing w:after="0"/>
            </w:pPr>
            <w:r>
              <w:rPr>
                <w:color w:val="auto"/>
                <w:rFonts w:ascii="Times New Roman" w:hAnsi="Times New Roman" w:cs="Times New Roman"/>
              </w:rPr>
              <w:t>Must Have</w:t>
            </w:r>
          </w:p>
        </w:tc>
        <w:tc>
          <w:tcPr>
            <w:tcW w:w="2100" w:type="dxa"/>
            <w:tcMar>
              <w:top w:w="100" w:type="dxa"/>
              <w:left w:w="120" w:type="dxa"/>
              <w:bottom w:w="100" w:type="dxa"/>
              <w:right w:w="120" w:type="dxa"/>
            </w:tcMar>
            <w:vAlign w:val="center"/>
          </w:tcPr>
          <w:p>
            <w:pPr>
              <w:spacing w:after="0"/>
            </w:pPr>
            <w:r>
              <w:rPr>
                <w:color w:val="auto"/>
                <w:rFonts w:ascii="Times New Roman" w:hAnsi="Times New Roman" w:cs="Times New Roman"/>
              </w:rPr>
              <w:t>Media and Document Storage - Cloudinary or AWS S3</w:t>
            </w:r>
          </w:p>
        </w:tc>
        <w:tc>
          <w:tcPr>
            <w:tcW w:w="3850" w:type="dxa"/>
            <w:tcMar>
              <w:top w:w="100" w:type="dxa"/>
              <w:left w:w="120" w:type="dxa"/>
              <w:bottom w:w="100" w:type="dxa"/>
              <w:right w:w="120" w:type="dxa"/>
            </w:tcMar>
            <w:vAlign w:val="center"/>
          </w:tcPr>
          <w:p>
            <w:pPr>
              <w:spacing w:after="0"/>
            </w:pPr>
            <w:r>
              <w:rPr>
                <w:color w:val="auto"/>
                <w:rFonts w:ascii="Times New Roman" w:hAnsi="Times New Roman" w:cs="Times New Roman"/>
              </w:rPr>
              <w:t>Tournament banners, gallery, sponsor logos, team logos, player photos, verification documents, reports, receipts, invoices, certificates.</w:t>
            </w:r>
          </w:p>
        </w:tc>
        <w:tc>
          <w:tcPr>
            <w:tcW w:w="2210" w:type="dxa"/>
            <w:tcMar>
              <w:top w:w="100" w:type="dxa"/>
              <w:left w:w="120" w:type="dxa"/>
              <w:bottom w:w="100" w:type="dxa"/>
              <w:right w:w="120" w:type="dxa"/>
            </w:tcMar>
            <w:vAlign w:val="center"/>
          </w:tcPr>
          <w:p>
            <w:pPr>
              <w:spacing w:after="0"/>
            </w:pPr>
            <w:r>
              <w:rPr>
                <w:color w:val="auto"/>
                <w:rFonts w:ascii="Times New Roman" w:hAnsi="Times New Roman" w:cs="Times New Roman"/>
              </w:rPr>
              <w:t>Cloudinary: cloud name, API key, API secret. AWS S3: access key, secret key, region, bucket, IAM policy.</w:t>
            </w:r>
          </w:p>
        </w:tc>
      </w:tr>
      <w:tr>
        <w:tc>
          <w:tcPr>
            <w:tcW w:w="1200" w:type="dxa"/>
            <w:tcMar>
              <w:top w:w="100" w:type="dxa"/>
              <w:left w:w="120" w:type="dxa"/>
              <w:bottom w:w="100" w:type="dxa"/>
              <w:right w:w="120" w:type="dxa"/>
            </w:tcMar>
            <w:vAlign w:val="center"/>
          </w:tcPr>
          <w:p>
            <w:pPr>
              <w:spacing w:after="0"/>
            </w:pPr>
            <w:r>
              <w:rPr>
                <w:color w:val="auto"/>
                <w:rFonts w:ascii="Times New Roman" w:hAnsi="Times New Roman" w:cs="Times New Roman"/>
              </w:rPr>
              <w:t>Must Have</w:t>
            </w:r>
          </w:p>
        </w:tc>
        <w:tc>
          <w:tcPr>
            <w:tcW w:w="2100" w:type="dxa"/>
            <w:tcMar>
              <w:top w:w="100" w:type="dxa"/>
              <w:left w:w="120" w:type="dxa"/>
              <w:bottom w:w="100" w:type="dxa"/>
              <w:right w:w="120" w:type="dxa"/>
            </w:tcMar>
            <w:vAlign w:val="center"/>
          </w:tcPr>
          <w:p>
            <w:pPr>
              <w:spacing w:after="0"/>
            </w:pPr>
            <w:r>
              <w:rPr>
                <w:color w:val="auto"/>
                <w:rFonts w:ascii="Times New Roman" w:hAnsi="Times New Roman" w:cs="Times New Roman"/>
              </w:rPr>
              <w:t>Bot Protection - Cloudflare Turnstile or Google reCAPTCHA</w:t>
            </w:r>
          </w:p>
        </w:tc>
        <w:tc>
          <w:tcPr>
            <w:tcW w:w="3850" w:type="dxa"/>
            <w:tcMar>
              <w:top w:w="100" w:type="dxa"/>
              <w:left w:w="120" w:type="dxa"/>
              <w:bottom w:w="100" w:type="dxa"/>
              <w:right w:w="120" w:type="dxa"/>
            </w:tcMar>
            <w:vAlign w:val="center"/>
          </w:tcPr>
          <w:p>
            <w:pPr>
              <w:spacing w:after="0"/>
            </w:pPr>
            <w:r>
              <w:rPr>
                <w:color w:val="auto"/>
                <w:rFonts w:ascii="Times New Roman" w:hAnsi="Times New Roman" w:cs="Times New Roman"/>
              </w:rPr>
              <w:t>Login, forgot password, OTP request, public registration, contact form, high-risk public forms.</w:t>
            </w:r>
          </w:p>
        </w:tc>
        <w:tc>
          <w:tcPr>
            <w:tcW w:w="2210" w:type="dxa"/>
            <w:tcMar>
              <w:top w:w="100" w:type="dxa"/>
              <w:left w:w="120" w:type="dxa"/>
              <w:bottom w:w="100" w:type="dxa"/>
              <w:right w:w="120" w:type="dxa"/>
            </w:tcMar>
            <w:vAlign w:val="center"/>
          </w:tcPr>
          <w:p>
            <w:pPr>
              <w:spacing w:after="0"/>
            </w:pPr>
            <w:r>
              <w:rPr>
                <w:color w:val="auto"/>
                <w:rFonts w:ascii="Times New Roman" w:hAnsi="Times New Roman" w:cs="Times New Roman"/>
              </w:rPr>
              <w:t>Turnstile: create widget to get sitekey and secret key. reCAPTCHA: create site key and secret key from Google Cloud/reCAPTCHA console.</w:t>
            </w:r>
          </w:p>
        </w:tc>
      </w:tr>
      <w:tr>
        <w:tc>
          <w:tcPr>
            <w:tcW w:w="1200" w:type="dxa"/>
            <w:tcMar>
              <w:top w:w="100" w:type="dxa"/>
              <w:left w:w="120" w:type="dxa"/>
              <w:bottom w:w="100" w:type="dxa"/>
              <w:right w:w="120" w:type="dxa"/>
            </w:tcMar>
            <w:vAlign w:val="center"/>
          </w:tcPr>
          <w:p>
            <w:pPr>
              <w:spacing w:after="0"/>
            </w:pPr>
            <w:r>
              <w:rPr>
                <w:color w:val="auto"/>
                <w:rFonts w:ascii="Times New Roman" w:hAnsi="Times New Roman" w:cs="Times New Roman"/>
              </w:rPr>
              <w:t>Recommended</w:t>
            </w:r>
          </w:p>
        </w:tc>
        <w:tc>
          <w:tcPr>
            <w:tcW w:w="2100" w:type="dxa"/>
            <w:tcMar>
              <w:top w:w="100" w:type="dxa"/>
              <w:left w:w="120" w:type="dxa"/>
              <w:bottom w:w="100" w:type="dxa"/>
              <w:right w:w="120" w:type="dxa"/>
            </w:tcMar>
            <w:vAlign w:val="center"/>
          </w:tcPr>
          <w:p>
            <w:pPr>
              <w:spacing w:after="0"/>
            </w:pPr>
            <w:r>
              <w:rPr>
                <w:color w:val="auto"/>
                <w:rFonts w:ascii="Times New Roman" w:hAnsi="Times New Roman" w:cs="Times New Roman"/>
              </w:rPr>
              <w:t>WhatsApp Business Platform Cloud API</w:t>
            </w:r>
          </w:p>
        </w:tc>
        <w:tc>
          <w:tcPr>
            <w:tcW w:w="3850" w:type="dxa"/>
            <w:tcMar>
              <w:top w:w="100" w:type="dxa"/>
              <w:left w:w="120" w:type="dxa"/>
              <w:bottom w:w="100" w:type="dxa"/>
              <w:right w:w="120" w:type="dxa"/>
            </w:tcMar>
            <w:vAlign w:val="center"/>
          </w:tcPr>
          <w:p>
            <w:pPr>
              <w:spacing w:after="0"/>
            </w:pPr>
            <w:r>
              <w:rPr>
                <w:color w:val="auto"/>
                <w:rFonts w:ascii="Times New Roman" w:hAnsi="Times New Roman" w:cs="Times New Roman"/>
              </w:rPr>
              <w:t>Registration updates, payment success, approval/rejection, fixture reminders, match-day alerts, announcements, support messages.</w:t>
            </w:r>
          </w:p>
        </w:tc>
        <w:tc>
          <w:tcPr>
            <w:tcW w:w="2210" w:type="dxa"/>
            <w:tcMar>
              <w:top w:w="100" w:type="dxa"/>
              <w:left w:w="120" w:type="dxa"/>
              <w:bottom w:w="100" w:type="dxa"/>
              <w:right w:w="120" w:type="dxa"/>
            </w:tcMar>
            <w:vAlign w:val="center"/>
          </w:tcPr>
          <w:p>
            <w:pPr>
              <w:spacing w:after="0"/>
            </w:pPr>
            <w:r>
              <w:rPr>
                <w:color w:val="auto"/>
                <w:rFonts w:ascii="Times New Roman" w:hAnsi="Times New Roman" w:cs="Times New Roman"/>
              </w:rPr>
              <w:t>Meta Developer app, WhatsApp Business Account, phone number ID, access token, app secret, webhook verify token, approved message templates.</w:t>
            </w:r>
          </w:p>
        </w:tc>
      </w:tr>
      <w:tr>
        <w:tc>
          <w:tcPr>
            <w:tcW w:w="1200" w:type="dxa"/>
            <w:tcMar>
              <w:top w:w="100" w:type="dxa"/>
              <w:left w:w="120" w:type="dxa"/>
              <w:bottom w:w="100" w:type="dxa"/>
              <w:right w:w="120" w:type="dxa"/>
            </w:tcMar>
            <w:vAlign w:val="center"/>
          </w:tcPr>
          <w:p>
            <w:pPr>
              <w:spacing w:after="0"/>
            </w:pPr>
            <w:r>
              <w:rPr>
                <w:color w:val="auto"/>
                <w:rFonts w:ascii="Times New Roman" w:hAnsi="Times New Roman" w:cs="Times New Roman"/>
              </w:rPr>
              <w:t>Recommended</w:t>
            </w:r>
          </w:p>
        </w:tc>
        <w:tc>
          <w:tcPr>
            <w:tcW w:w="2100" w:type="dxa"/>
            <w:tcMar>
              <w:top w:w="100" w:type="dxa"/>
              <w:left w:w="120" w:type="dxa"/>
              <w:bottom w:w="100" w:type="dxa"/>
              <w:right w:w="120" w:type="dxa"/>
            </w:tcMar>
            <w:vAlign w:val="center"/>
          </w:tcPr>
          <w:p>
            <w:pPr>
              <w:spacing w:after="0"/>
            </w:pPr>
            <w:r>
              <w:rPr>
                <w:color w:val="auto"/>
                <w:rFonts w:ascii="Times New Roman" w:hAnsi="Times New Roman" w:cs="Times New Roman"/>
              </w:rPr>
              <w:t>Firebase Cloud Messaging</w:t>
            </w:r>
          </w:p>
        </w:tc>
        <w:tc>
          <w:tcPr>
            <w:tcW w:w="3850" w:type="dxa"/>
            <w:tcMar>
              <w:top w:w="100" w:type="dxa"/>
              <w:left w:w="120" w:type="dxa"/>
              <w:bottom w:w="100" w:type="dxa"/>
              <w:right w:w="120" w:type="dxa"/>
            </w:tcMar>
            <w:vAlign w:val="center"/>
          </w:tcPr>
          <w:p>
            <w:pPr>
              <w:spacing w:after="0"/>
            </w:pPr>
            <w:r>
              <w:rPr>
                <w:color w:val="auto"/>
                <w:rFonts w:ascii="Times New Roman" w:hAnsi="Times New Roman" w:cs="Times New Roman"/>
              </w:rPr>
              <w:t>Browser/mobile push notifications for live match updates, tournament reminders, admin alerts, announcement delivery, user portal notifications.</w:t>
            </w:r>
          </w:p>
        </w:tc>
        <w:tc>
          <w:tcPr>
            <w:tcW w:w="2210" w:type="dxa"/>
            <w:tcMar>
              <w:top w:w="100" w:type="dxa"/>
              <w:left w:w="120" w:type="dxa"/>
              <w:bottom w:w="100" w:type="dxa"/>
              <w:right w:w="120" w:type="dxa"/>
            </w:tcMar>
            <w:vAlign w:val="center"/>
          </w:tcPr>
          <w:p>
            <w:pPr>
              <w:spacing w:after="0"/>
            </w:pPr>
            <w:r>
              <w:rPr>
                <w:color w:val="auto"/>
                <w:rFonts w:ascii="Times New Roman" w:hAnsi="Times New Roman" w:cs="Times New Roman"/>
              </w:rPr>
              <w:t>Firebase project, web app config, VAPID key for web push, service account credentials for backend send operations.</w:t>
            </w:r>
          </w:p>
        </w:tc>
      </w:tr>
      <w:tr>
        <w:tc>
          <w:tcPr>
            <w:tcW w:w="1200" w:type="dxa"/>
            <w:tcMar>
              <w:top w:w="100" w:type="dxa"/>
              <w:left w:w="120" w:type="dxa"/>
              <w:bottom w:w="100" w:type="dxa"/>
              <w:right w:w="120" w:type="dxa"/>
            </w:tcMar>
            <w:vAlign w:val="center"/>
          </w:tcPr>
          <w:p>
            <w:pPr>
              <w:spacing w:after="0"/>
            </w:pPr>
            <w:r>
              <w:rPr>
                <w:color w:val="auto"/>
                <w:rFonts w:ascii="Times New Roman" w:hAnsi="Times New Roman" w:cs="Times New Roman"/>
              </w:rPr>
              <w:t>Recommended</w:t>
            </w:r>
          </w:p>
        </w:tc>
        <w:tc>
          <w:tcPr>
            <w:tcW w:w="2100" w:type="dxa"/>
            <w:tcMar>
              <w:top w:w="100" w:type="dxa"/>
              <w:left w:w="120" w:type="dxa"/>
              <w:bottom w:w="100" w:type="dxa"/>
              <w:right w:w="120" w:type="dxa"/>
            </w:tcMar>
            <w:vAlign w:val="center"/>
          </w:tcPr>
          <w:p>
            <w:pPr>
              <w:spacing w:after="0"/>
            </w:pPr>
            <w:r>
              <w:rPr>
                <w:color w:val="auto"/>
                <w:rFonts w:ascii="Times New Roman" w:hAnsi="Times New Roman" w:cs="Times New Roman"/>
              </w:rPr>
              <w:t>Google Maps Platform</w:t>
            </w:r>
          </w:p>
        </w:tc>
        <w:tc>
          <w:tcPr>
            <w:tcW w:w="3850" w:type="dxa"/>
            <w:tcMar>
              <w:top w:w="100" w:type="dxa"/>
              <w:left w:w="120" w:type="dxa"/>
              <w:bottom w:w="100" w:type="dxa"/>
              <w:right w:w="120" w:type="dxa"/>
            </w:tcMar>
            <w:vAlign w:val="center"/>
          </w:tcPr>
          <w:p>
            <w:pPr>
              <w:spacing w:after="0"/>
            </w:pPr>
            <w:r>
              <w:rPr>
                <w:color w:val="auto"/>
                <w:rFonts w:ascii="Times New Roman" w:hAnsi="Times New Roman" w:cs="Times New Roman"/>
              </w:rPr>
              <w:t>Venue location, tournament detail map, address autocomplete, geocoding, directions, venue administration.</w:t>
            </w:r>
          </w:p>
        </w:tc>
        <w:tc>
          <w:tcPr>
            <w:tcW w:w="2210" w:type="dxa"/>
            <w:tcMar>
              <w:top w:w="100" w:type="dxa"/>
              <w:left w:w="120" w:type="dxa"/>
              <w:bottom w:w="100" w:type="dxa"/>
              <w:right w:w="120" w:type="dxa"/>
            </w:tcMar>
            <w:vAlign w:val="center"/>
          </w:tcPr>
          <w:p>
            <w:pPr>
              <w:spacing w:after="0"/>
            </w:pPr>
            <w:r>
              <w:rPr>
                <w:color w:val="auto"/>
                <w:rFonts w:ascii="Times New Roman" w:hAnsi="Times New Roman" w:cs="Times New Roman"/>
              </w:rPr>
              <w:t>Google Cloud project, billing, Maps JavaScript API key, Places API, Geocoding API, restricted frontend and backend keys.</w:t>
            </w:r>
          </w:p>
        </w:tc>
      </w:tr>
      <w:tr>
        <w:tc>
          <w:tcPr>
            <w:tcW w:w="1200" w:type="dxa"/>
            <w:tcMar>
              <w:top w:w="100" w:type="dxa"/>
              <w:left w:w="120" w:type="dxa"/>
              <w:bottom w:w="100" w:type="dxa"/>
              <w:right w:w="120" w:type="dxa"/>
            </w:tcMar>
            <w:vAlign w:val="center"/>
          </w:tcPr>
          <w:p>
            <w:pPr>
              <w:spacing w:after="0"/>
            </w:pPr>
            <w:r>
              <w:rPr>
                <w:color w:val="auto"/>
                <w:rFonts w:ascii="Times New Roman" w:hAnsi="Times New Roman" w:cs="Times New Roman"/>
              </w:rPr>
              <w:t>Recommended</w:t>
            </w:r>
          </w:p>
        </w:tc>
        <w:tc>
          <w:tcPr>
            <w:tcW w:w="2100" w:type="dxa"/>
            <w:tcMar>
              <w:top w:w="100" w:type="dxa"/>
              <w:left w:w="120" w:type="dxa"/>
              <w:bottom w:w="100" w:type="dxa"/>
              <w:right w:w="120" w:type="dxa"/>
            </w:tcMar>
            <w:vAlign w:val="center"/>
          </w:tcPr>
          <w:p>
            <w:pPr>
              <w:spacing w:after="0"/>
            </w:pPr>
            <w:r>
              <w:rPr>
                <w:color w:val="auto"/>
                <w:rFonts w:ascii="Times New Roman" w:hAnsi="Times New Roman" w:cs="Times New Roman"/>
              </w:rPr>
              <w:t>Monitoring and Error Tracking - Sentry or similar</w:t>
            </w:r>
          </w:p>
        </w:tc>
        <w:tc>
          <w:tcPr>
            <w:tcW w:w="3850" w:type="dxa"/>
            <w:tcMar>
              <w:top w:w="100" w:type="dxa"/>
              <w:left w:w="120" w:type="dxa"/>
              <w:bottom w:w="100" w:type="dxa"/>
              <w:right w:w="120" w:type="dxa"/>
            </w:tcMar>
            <w:vAlign w:val="center"/>
          </w:tcPr>
          <w:p>
            <w:pPr>
              <w:spacing w:after="0"/>
            </w:pPr>
            <w:r>
              <w:rPr>
                <w:color w:val="auto"/>
                <w:rFonts w:ascii="Times New Roman" w:hAnsi="Times New Roman" w:cs="Times New Roman"/>
              </w:rPr>
              <w:t>Production API errors, frontend errors, release health, stack traces, live score failures, webhook failures.</w:t>
            </w:r>
          </w:p>
        </w:tc>
        <w:tc>
          <w:tcPr>
            <w:tcW w:w="2210" w:type="dxa"/>
            <w:tcMar>
              <w:top w:w="100" w:type="dxa"/>
              <w:left w:w="120" w:type="dxa"/>
              <w:bottom w:w="100" w:type="dxa"/>
              <w:right w:w="120" w:type="dxa"/>
            </w:tcMar>
            <w:vAlign w:val="center"/>
          </w:tcPr>
          <w:p>
            <w:pPr>
              <w:spacing w:after="0"/>
            </w:pPr>
            <w:r>
              <w:rPr>
                <w:color w:val="auto"/>
                <w:rFonts w:ascii="Times New Roman" w:hAnsi="Times New Roman" w:cs="Times New Roman"/>
              </w:rPr>
              <w:t>Sentry project DSN, auth token for release upload, environment-specific project settings.</w:t>
            </w:r>
          </w:p>
        </w:tc>
      </w:tr>
      <w:tr>
        <w:tc>
          <w:tcPr>
            <w:tcW w:w="1200" w:type="dxa"/>
            <w:tcMar>
              <w:top w:w="100" w:type="dxa"/>
              <w:left w:w="120" w:type="dxa"/>
              <w:bottom w:w="100" w:type="dxa"/>
              <w:right w:w="120" w:type="dxa"/>
            </w:tcMar>
            <w:vAlign w:val="center"/>
          </w:tcPr>
          <w:p>
            <w:pPr>
              <w:spacing w:after="0"/>
            </w:pPr>
            <w:r>
              <w:rPr>
                <w:color w:val="auto"/>
                <w:rFonts w:ascii="Times New Roman" w:hAnsi="Times New Roman" w:cs="Times New Roman"/>
              </w:rPr>
              <w:t>Optional</w:t>
            </w:r>
          </w:p>
        </w:tc>
        <w:tc>
          <w:tcPr>
            <w:tcW w:w="2100" w:type="dxa"/>
            <w:tcMar>
              <w:top w:w="100" w:type="dxa"/>
              <w:left w:w="120" w:type="dxa"/>
              <w:bottom w:w="100" w:type="dxa"/>
              <w:right w:w="120" w:type="dxa"/>
            </w:tcMar>
            <w:vAlign w:val="center"/>
          </w:tcPr>
          <w:p>
            <w:pPr>
              <w:spacing w:after="0"/>
            </w:pPr>
            <w:r>
              <w:rPr>
                <w:color w:val="auto"/>
                <w:rFonts w:ascii="Times New Roman" w:hAnsi="Times New Roman" w:cs="Times New Roman"/>
              </w:rPr>
              <w:t>OpenAI API</w:t>
            </w:r>
          </w:p>
        </w:tc>
        <w:tc>
          <w:tcPr>
            <w:tcW w:w="3850" w:type="dxa"/>
            <w:tcMar>
              <w:top w:w="100" w:type="dxa"/>
              <w:left w:w="120" w:type="dxa"/>
              <w:bottom w:w="100" w:type="dxa"/>
              <w:right w:w="120" w:type="dxa"/>
            </w:tcMar>
            <w:vAlign w:val="center"/>
          </w:tcPr>
          <w:p>
            <w:pPr>
              <w:spacing w:after="0"/>
            </w:pPr>
            <w:r>
              <w:rPr>
                <w:color w:val="auto"/>
                <w:rFonts w:ascii="Times New Roman" w:hAnsi="Times New Roman" w:cs="Times New Roman"/>
              </w:rPr>
              <w:t>AI report summaries, match insight generation, CMS suggestions, support assistant, admin analytics explanation.</w:t>
            </w:r>
          </w:p>
        </w:tc>
        <w:tc>
          <w:tcPr>
            <w:tcW w:w="2210" w:type="dxa"/>
            <w:tcMar>
              <w:top w:w="100" w:type="dxa"/>
              <w:left w:w="120" w:type="dxa"/>
              <w:bottom w:w="100" w:type="dxa"/>
              <w:right w:w="120" w:type="dxa"/>
            </w:tcMar>
            <w:vAlign w:val="center"/>
          </w:tcPr>
          <w:p>
            <w:pPr>
              <w:spacing w:after="0"/>
            </w:pPr>
            <w:r>
              <w:rPr>
                <w:color w:val="auto"/>
                <w:rFonts w:ascii="Times New Roman" w:hAnsi="Times New Roman" w:cs="Times New Roman"/>
              </w:rPr>
              <w:t>OpenAI Platform project API key and project settings. Keep key server-side only.</w:t>
            </w:r>
          </w:p>
        </w:tc>
      </w:tr>
      <w:tr>
        <w:tc>
          <w:tcPr>
            <w:tcW w:w="1200" w:type="dxa"/>
            <w:tcMar>
              <w:top w:w="100" w:type="dxa"/>
              <w:left w:w="120" w:type="dxa"/>
              <w:bottom w:w="100" w:type="dxa"/>
              <w:right w:w="120" w:type="dxa"/>
            </w:tcMar>
            <w:vAlign w:val="center"/>
          </w:tcPr>
          <w:p>
            <w:pPr>
              <w:spacing w:after="0"/>
            </w:pPr>
            <w:r>
              <w:rPr>
                <w:color w:val="auto"/>
                <w:rFonts w:ascii="Times New Roman" w:hAnsi="Times New Roman" w:cs="Times New Roman"/>
              </w:rPr>
              <w:t>Optional</w:t>
            </w:r>
          </w:p>
        </w:tc>
        <w:tc>
          <w:tcPr>
            <w:tcW w:w="2100" w:type="dxa"/>
            <w:tcMar>
              <w:top w:w="100" w:type="dxa"/>
              <w:left w:w="120" w:type="dxa"/>
              <w:bottom w:w="100" w:type="dxa"/>
              <w:right w:w="120" w:type="dxa"/>
            </w:tcMar>
            <w:vAlign w:val="center"/>
          </w:tcPr>
          <w:p>
            <w:pPr>
              <w:spacing w:after="0"/>
            </w:pPr>
            <w:r>
              <w:rPr>
                <w:color w:val="auto"/>
                <w:rFonts w:ascii="Times New Roman" w:hAnsi="Times New Roman" w:cs="Times New Roman"/>
              </w:rPr>
              <w:t>Analytics - Google Analytics or Plausible</w:t>
            </w:r>
          </w:p>
        </w:tc>
        <w:tc>
          <w:tcPr>
            <w:tcW w:w="3850" w:type="dxa"/>
            <w:tcMar>
              <w:top w:w="100" w:type="dxa"/>
              <w:left w:w="120" w:type="dxa"/>
              <w:bottom w:w="100" w:type="dxa"/>
              <w:right w:w="120" w:type="dxa"/>
            </w:tcMar>
            <w:vAlign w:val="center"/>
          </w:tcPr>
          <w:p>
            <w:pPr>
              <w:spacing w:after="0"/>
            </w:pPr>
            <w:r>
              <w:rPr>
                <w:color w:val="auto"/>
                <w:rFonts w:ascii="Times New Roman" w:hAnsi="Times New Roman" w:cs="Times New Roman"/>
              </w:rPr>
              <w:t>Public website traffic, registration funnel, marketing pages, content performance, conversion tracking.</w:t>
            </w:r>
          </w:p>
        </w:tc>
        <w:tc>
          <w:tcPr>
            <w:tcW w:w="2210" w:type="dxa"/>
            <w:tcMar>
              <w:top w:w="100" w:type="dxa"/>
              <w:left w:w="120" w:type="dxa"/>
              <w:bottom w:w="100" w:type="dxa"/>
              <w:right w:w="120" w:type="dxa"/>
            </w:tcMar>
            <w:vAlign w:val="center"/>
          </w:tcPr>
          <w:p>
            <w:pPr>
              <w:spacing w:after="0"/>
            </w:pPr>
            <w:r>
              <w:rPr>
                <w:color w:val="auto"/>
                <w:rFonts w:ascii="Times New Roman" w:hAnsi="Times New Roman" w:cs="Times New Roman"/>
              </w:rPr>
              <w:t>Analytics property/site ID and frontend tracking key. Keep privacy settings aligned with policy.</w:t>
            </w:r>
          </w:p>
        </w:tc>
      </w:tr>
      <w:tr>
        <w:tc>
          <w:tcPr>
            <w:tcW w:w="1200" w:type="dxa"/>
            <w:tcMar>
              <w:top w:w="100" w:type="dxa"/>
              <w:left w:w="120" w:type="dxa"/>
              <w:bottom w:w="100" w:type="dxa"/>
              <w:right w:w="120" w:type="dxa"/>
            </w:tcMar>
            <w:vAlign w:val="center"/>
          </w:tcPr>
          <w:p>
            <w:pPr>
              <w:spacing w:after="0"/>
            </w:pPr>
            <w:r>
              <w:rPr>
                <w:color w:val="auto"/>
                <w:rFonts w:ascii="Times New Roman" w:hAnsi="Times New Roman" w:cs="Times New Roman"/>
              </w:rPr>
              <w:t>Optional</w:t>
            </w:r>
          </w:p>
        </w:tc>
        <w:tc>
          <w:tcPr>
            <w:tcW w:w="2100" w:type="dxa"/>
            <w:tcMar>
              <w:top w:w="100" w:type="dxa"/>
              <w:left w:w="120" w:type="dxa"/>
              <w:bottom w:w="100" w:type="dxa"/>
              <w:right w:w="120" w:type="dxa"/>
            </w:tcMar>
            <w:vAlign w:val="center"/>
          </w:tcPr>
          <w:p>
            <w:pPr>
              <w:spacing w:after="0"/>
            </w:pPr>
            <w:r>
              <w:rPr>
                <w:color w:val="auto"/>
                <w:rFonts w:ascii="Times New Roman" w:hAnsi="Times New Roman" w:cs="Times New Roman"/>
              </w:rPr>
              <w:t>CDN/WAF - Cloudflare</w:t>
            </w:r>
          </w:p>
        </w:tc>
        <w:tc>
          <w:tcPr>
            <w:tcW w:w="3850" w:type="dxa"/>
            <w:tcMar>
              <w:top w:w="100" w:type="dxa"/>
              <w:left w:w="120" w:type="dxa"/>
              <w:bottom w:w="100" w:type="dxa"/>
              <w:right w:w="120" w:type="dxa"/>
            </w:tcMar>
            <w:vAlign w:val="center"/>
          </w:tcPr>
          <w:p>
            <w:pPr>
              <w:spacing w:after="0"/>
            </w:pPr>
            <w:r>
              <w:rPr>
                <w:color w:val="auto"/>
                <w:rFonts w:ascii="Times New Roman" w:hAnsi="Times New Roman" w:cs="Times New Roman"/>
              </w:rPr>
              <w:t>Domain DNS, CDN caching, WAF protection, SSL, Turnstile, security rules, public site performance.</w:t>
            </w:r>
          </w:p>
        </w:tc>
        <w:tc>
          <w:tcPr>
            <w:tcW w:w="2210" w:type="dxa"/>
            <w:tcMar>
              <w:top w:w="100" w:type="dxa"/>
              <w:left w:w="120" w:type="dxa"/>
              <w:bottom w:w="100" w:type="dxa"/>
              <w:right w:w="120" w:type="dxa"/>
            </w:tcMar>
            <w:vAlign w:val="center"/>
          </w:tcPr>
          <w:p>
            <w:pPr>
              <w:spacing w:after="0"/>
            </w:pPr>
            <w:r>
              <w:rPr>
                <w:color w:val="auto"/>
                <w:rFonts w:ascii="Times New Roman" w:hAnsi="Times New Roman" w:cs="Times New Roman"/>
              </w:rPr>
              <w:t>Cloudflare account, domain zone, DNS records, API token if deployment automation is needed.</w:t>
            </w:r>
          </w:p>
        </w:tc>
      </w:tr>
    </w:tbl>
    <w:p>
      <w:pPr>
        <w:pStyle w:val="Heading1"/>
      </w:pPr>
      <w:r>
        <w:rPr>
          <w:color w:val="auto"/>
          <w:rFonts w:ascii="Times New Roman" w:hAnsi="Times New Roman" w:cs="Times New Roman"/>
        </w:rPr>
        <w:t>3. Provider Flow</w:t>
      </w:r>
    </w:p>
    <w:p>
      <w:r>
        <w:rPr>
          <w:color w:val="auto"/>
          <w:rFonts w:ascii="Times New Roman" w:hAnsi="Times New Roman" w:cs="Times New Roman"/>
        </w:rPr>
        <w:t>All external provider communication should pass through backend adapter services. The adapter receives a normalized request from service logic, calls the provider, stores the response, handles retries, and logs the result.</w:t>
      </w:r>
    </w:p>
    <w:p>
      <w:pPr>
        <w:jc w:val="center"/>
        <w:spacing w:after="60"/>
      </w:pPr>
      <w:r>
        <w:drawing>
          <wp:inline distT="0" distB="0" distL="0" distR="0">
            <wp:extent cx="6217920" cy="3186684"/>
            <wp:effectExtent l="0" t="0" r="0" b="0"/>
            <wp:docPr id="2" name="External Provider Flow" descr="Frontend calls backend, backend calls provider, provider webhook returns to backend, backend updates databases and notifications"/>
            <wp:cNvGraphicFramePr>
              <a:graphicFrameLocks noChangeAspect="1"/>
            </wp:cNvGraphicFramePr>
            <a:graphic>
              <a:graphicData uri="http://schemas.openxmlformats.org/drawingml/2006/picture">
                <pic:pic>
                  <pic:nvPicPr>
                    <pic:cNvPr id="2" name="External Provider Flow"/>
                    <pic:cNvPicPr/>
                  </pic:nvPicPr>
                  <pic:blipFill>
                    <a:blip r:embed="rIdImage2"/>
                    <a:stretch>
                      <a:fillRect/>
                    </a:stretch>
                  </pic:blipFill>
                  <pic:spPr>
                    <a:xfrm>
                      <a:off x="0" y="0"/>
                      <a:ext cx="6217920" cy="3186684"/>
                    </a:xfrm>
                    <a:prstGeom prst="rect">
                      <a:avLst/>
                    </a:prstGeom>
                  </pic:spPr>
                </pic:pic>
              </a:graphicData>
            </a:graphic>
          </wp:inline>
        </w:drawing>
      </w:r>
    </w:p>
    <w:p>
      <w:pPr>
        <w:numPr>
          <w:ilvl w:val="0"/>
          <w:numId w:val="1"/>
        </w:numPr>
      </w:pPr>
      <w:r>
        <w:rPr>
          <w:color w:val="auto"/>
          <w:rFonts w:ascii="Times New Roman" w:hAnsi="Times New Roman" w:cs="Times New Roman"/>
        </w:rPr>
        <w:t>Frontend page submits a user action to Smart Sportz backend.</w:t>
      </w:r>
    </w:p>
    <w:p>
      <w:pPr>
        <w:numPr>
          <w:ilvl w:val="0"/>
          <w:numId w:val="1"/>
        </w:numPr>
      </w:pPr>
      <w:r>
        <w:rPr>
          <w:color w:val="auto"/>
          <w:rFonts w:ascii="Times New Roman" w:hAnsi="Times New Roman" w:cs="Times New Roman"/>
        </w:rPr>
        <w:t>Backend validates JWT, RBAC, scope, request body, rate limit, and idempotency key.</w:t>
      </w:r>
    </w:p>
    <w:p>
      <w:pPr>
        <w:numPr>
          <w:ilvl w:val="0"/>
          <w:numId w:val="1"/>
        </w:numPr>
      </w:pPr>
      <w:r>
        <w:rPr>
          <w:color w:val="auto"/>
          <w:rFonts w:ascii="Times New Roman" w:hAnsi="Times New Roman" w:cs="Times New Roman"/>
        </w:rPr>
        <w:t>Backend service writes pending state to DB-1 and calls provider adapter.</w:t>
      </w:r>
    </w:p>
    <w:p>
      <w:pPr>
        <w:numPr>
          <w:ilvl w:val="0"/>
          <w:numId w:val="1"/>
        </w:numPr>
      </w:pPr>
      <w:r>
        <w:rPr>
          <w:color w:val="auto"/>
          <w:rFonts w:ascii="Times New Roman" w:hAnsi="Times New Roman" w:cs="Times New Roman"/>
        </w:rPr>
        <w:t>Provider response is stored with safe metadata only; secrets are never returned to frontend.</w:t>
      </w:r>
    </w:p>
    <w:p>
      <w:pPr>
        <w:numPr>
          <w:ilvl w:val="0"/>
          <w:numId w:val="1"/>
        </w:numPr>
      </w:pPr>
      <w:r>
        <w:rPr>
          <w:color w:val="auto"/>
          <w:rFonts w:ascii="Times New Roman" w:hAnsi="Times New Roman" w:cs="Times New Roman"/>
        </w:rPr>
        <w:t>Provider webhook is signature-verified and processed idempotently.</w:t>
      </w:r>
    </w:p>
    <w:p>
      <w:pPr>
        <w:numPr>
          <w:ilvl w:val="0"/>
          <w:numId w:val="1"/>
        </w:numPr>
      </w:pPr>
      <w:r>
        <w:rPr>
          <w:color w:val="auto"/>
          <w:rFonts w:ascii="Times New Roman" w:hAnsi="Times New Roman" w:cs="Times New Roman"/>
        </w:rPr>
        <w:t>DB-1 is updated, DB-2 mirror/backup is triggered where required, DB-3 log/event record is written, and notifications are queued.</w:t>
      </w:r>
    </w:p>
    <w:p>
      <w:pPr>
        <w:pStyle w:val="Heading1"/>
      </w:pPr>
      <w:r>
        <w:rPr>
          <w:color w:val="auto"/>
          <w:rFonts w:ascii="Times New Roman" w:hAnsi="Times New Roman" w:cs="Times New Roman"/>
        </w:rPr>
        <w:t>4. Frontend Page to External API Need</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500"/>
        <w:gridCol w:w="3300"/>
        <w:gridCol w:w="3560"/>
      </w:tblGrid>
      <w:tr>
        <w:trPr>
          <w:tblHeader/>
        </w:trPr>
        <w:tc>
          <w:tcPr>
            <w:tcW w:w="25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Frontend Area</w:t>
            </w:r>
          </w:p>
        </w:tc>
        <w:tc>
          <w:tcPr>
            <w:tcW w:w="3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External APIs Needed</w:t>
            </w:r>
          </w:p>
        </w:tc>
        <w:tc>
          <w:tcPr>
            <w:tcW w:w="35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Backend Internal API Boundary</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Home / Tournaments / Sports / Teams</w:t>
            </w:r>
          </w:p>
        </w:tc>
        <w:tc>
          <w:tcPr>
            <w:tcW w:w="3300" w:type="dxa"/>
            <w:tcMar>
              <w:top w:w="100" w:type="dxa"/>
              <w:left w:w="120" w:type="dxa"/>
              <w:bottom w:w="100" w:type="dxa"/>
              <w:right w:w="120" w:type="dxa"/>
            </w:tcMar>
            <w:vAlign w:val="center"/>
          </w:tcPr>
          <w:p>
            <w:pPr>
              <w:spacing w:after="0"/>
            </w:pPr>
            <w:r>
              <w:rPr>
                <w:color w:val="auto"/>
                <w:rFonts w:ascii="Times New Roman" w:hAnsi="Times New Roman" w:cs="Times New Roman"/>
              </w:rPr>
              <w:t>Media storage, optional analytics, optional maps for venues.</w:t>
            </w:r>
          </w:p>
        </w:tc>
        <w:tc>
          <w:tcPr>
            <w:tcW w:w="3560" w:type="dxa"/>
            <w:tcMar>
              <w:top w:w="100" w:type="dxa"/>
              <w:left w:w="120" w:type="dxa"/>
              <w:bottom w:w="100" w:type="dxa"/>
              <w:right w:w="120" w:type="dxa"/>
            </w:tcMar>
            <w:vAlign w:val="center"/>
          </w:tcPr>
          <w:p>
            <w:pPr>
              <w:spacing w:after="0"/>
            </w:pPr>
            <w:r>
              <w:rPr>
                <w:color w:val="auto"/>
                <w:rFonts w:ascii="Times New Roman" w:hAnsi="Times New Roman" w:cs="Times New Roman"/>
              </w:rPr>
              <w:t>/api/v1/public/tournaments, /sports, /teams, /cms, /media</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Tournament Detail</w:t>
            </w:r>
          </w:p>
        </w:tc>
        <w:tc>
          <w:tcPr>
            <w:tcW w:w="3300" w:type="dxa"/>
            <w:tcMar>
              <w:top w:w="100" w:type="dxa"/>
              <w:left w:w="120" w:type="dxa"/>
              <w:bottom w:w="100" w:type="dxa"/>
              <w:right w:w="120" w:type="dxa"/>
            </w:tcMar>
            <w:vAlign w:val="center"/>
          </w:tcPr>
          <w:p>
            <w:pPr>
              <w:spacing w:after="0"/>
            </w:pPr>
            <w:r>
              <w:rPr>
                <w:color w:val="auto"/>
                <w:rFonts w:ascii="Times New Roman" w:hAnsi="Times New Roman" w:cs="Times New Roman"/>
              </w:rPr>
              <w:t>Media storage, Google Maps, analytics.</w:t>
            </w:r>
          </w:p>
        </w:tc>
        <w:tc>
          <w:tcPr>
            <w:tcW w:w="3560" w:type="dxa"/>
            <w:tcMar>
              <w:top w:w="100" w:type="dxa"/>
              <w:left w:w="120" w:type="dxa"/>
              <w:bottom w:w="100" w:type="dxa"/>
              <w:right w:w="120" w:type="dxa"/>
            </w:tcMar>
            <w:vAlign w:val="center"/>
          </w:tcPr>
          <w:p>
            <w:pPr>
              <w:spacing w:after="0"/>
            </w:pPr>
            <w:r>
              <w:rPr>
                <w:color w:val="auto"/>
                <w:rFonts w:ascii="Times New Roman" w:hAnsi="Times New Roman" w:cs="Times New Roman"/>
              </w:rPr>
              <w:t>/api/v1/public/tournaments/:slug, /venues/:id/map</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Registration Page</w:t>
            </w:r>
          </w:p>
        </w:tc>
        <w:tc>
          <w:tcPr>
            <w:tcW w:w="3300" w:type="dxa"/>
            <w:tcMar>
              <w:top w:w="100" w:type="dxa"/>
              <w:left w:w="120" w:type="dxa"/>
              <w:bottom w:w="100" w:type="dxa"/>
              <w:right w:w="120" w:type="dxa"/>
            </w:tcMar>
            <w:vAlign w:val="center"/>
          </w:tcPr>
          <w:p>
            <w:pPr>
              <w:spacing w:after="0"/>
            </w:pPr>
            <w:r>
              <w:rPr>
                <w:color w:val="auto"/>
                <w:rFonts w:ascii="Times New Roman" w:hAnsi="Times New Roman" w:cs="Times New Roman"/>
              </w:rPr>
              <w:t>Razorpay, media/document storage, Turnstile/reCAPTCHA, email, SMS, WhatsApp.</w:t>
            </w:r>
          </w:p>
        </w:tc>
        <w:tc>
          <w:tcPr>
            <w:tcW w:w="3560" w:type="dxa"/>
            <w:tcMar>
              <w:top w:w="100" w:type="dxa"/>
              <w:left w:w="120" w:type="dxa"/>
              <w:bottom w:w="100" w:type="dxa"/>
              <w:right w:w="120" w:type="dxa"/>
            </w:tcMar>
            <w:vAlign w:val="center"/>
          </w:tcPr>
          <w:p>
            <w:pPr>
              <w:spacing w:after="0"/>
            </w:pPr>
            <w:r>
              <w:rPr>
                <w:color w:val="auto"/>
                <w:rFonts w:ascii="Times New Roman" w:hAnsi="Times New Roman" w:cs="Times New Roman"/>
              </w:rPr>
              <w:t>/api/v1/registrations, /payments/orders, /files/upload-policy, /captcha/verify</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Payment Receipt Page</w:t>
            </w:r>
          </w:p>
        </w:tc>
        <w:tc>
          <w:tcPr>
            <w:tcW w:w="3300" w:type="dxa"/>
            <w:tcMar>
              <w:top w:w="100" w:type="dxa"/>
              <w:left w:w="120" w:type="dxa"/>
              <w:bottom w:w="100" w:type="dxa"/>
              <w:right w:w="120" w:type="dxa"/>
            </w:tcMar>
            <w:vAlign w:val="center"/>
          </w:tcPr>
          <w:p>
            <w:pPr>
              <w:spacing w:after="0"/>
            </w:pPr>
            <w:r>
              <w:rPr>
                <w:color w:val="auto"/>
                <w:rFonts w:ascii="Times New Roman" w:hAnsi="Times New Roman" w:cs="Times New Roman"/>
              </w:rPr>
              <w:t>Razorpay, email, PDF/file storage.</w:t>
            </w:r>
          </w:p>
        </w:tc>
        <w:tc>
          <w:tcPr>
            <w:tcW w:w="3560" w:type="dxa"/>
            <w:tcMar>
              <w:top w:w="100" w:type="dxa"/>
              <w:left w:w="120" w:type="dxa"/>
              <w:bottom w:w="100" w:type="dxa"/>
              <w:right w:w="120" w:type="dxa"/>
            </w:tcMar>
            <w:vAlign w:val="center"/>
          </w:tcPr>
          <w:p>
            <w:pPr>
              <w:spacing w:after="0"/>
            </w:pPr>
            <w:r>
              <w:rPr>
                <w:color w:val="auto"/>
                <w:rFonts w:ascii="Times New Roman" w:hAnsi="Times New Roman" w:cs="Times New Roman"/>
              </w:rPr>
              <w:t>/api/v1/payments/:id/status, /receipts/:id, /invoices/:id</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Login / Forgot Password / OTP</w:t>
            </w:r>
          </w:p>
        </w:tc>
        <w:tc>
          <w:tcPr>
            <w:tcW w:w="3300" w:type="dxa"/>
            <w:tcMar>
              <w:top w:w="100" w:type="dxa"/>
              <w:left w:w="120" w:type="dxa"/>
              <w:bottom w:w="100" w:type="dxa"/>
              <w:right w:w="120" w:type="dxa"/>
            </w:tcMar>
            <w:vAlign w:val="center"/>
          </w:tcPr>
          <w:p>
            <w:pPr>
              <w:spacing w:after="0"/>
            </w:pPr>
            <w:r>
              <w:rPr>
                <w:color w:val="auto"/>
                <w:rFonts w:ascii="Times New Roman" w:hAnsi="Times New Roman" w:cs="Times New Roman"/>
              </w:rPr>
              <w:t>Email, SMS, Turnstile/reCAPTCHA.</w:t>
            </w:r>
          </w:p>
        </w:tc>
        <w:tc>
          <w:tcPr>
            <w:tcW w:w="3560" w:type="dxa"/>
            <w:tcMar>
              <w:top w:w="100" w:type="dxa"/>
              <w:left w:w="120" w:type="dxa"/>
              <w:bottom w:w="100" w:type="dxa"/>
              <w:right w:w="120" w:type="dxa"/>
            </w:tcMar>
            <w:vAlign w:val="center"/>
          </w:tcPr>
          <w:p>
            <w:pPr>
              <w:spacing w:after="0"/>
            </w:pPr>
            <w:r>
              <w:rPr>
                <w:color w:val="auto"/>
                <w:rFonts w:ascii="Times New Roman" w:hAnsi="Times New Roman" w:cs="Times New Roman"/>
              </w:rPr>
              <w:t>/api/v1/auth/login, /forgot-password, /otp, /reset-password, /captcha/verify</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Live Hub / Live Match</w:t>
            </w:r>
          </w:p>
        </w:tc>
        <w:tc>
          <w:tcPr>
            <w:tcW w:w="3300" w:type="dxa"/>
            <w:tcMar>
              <w:top w:w="100" w:type="dxa"/>
              <w:left w:w="120" w:type="dxa"/>
              <w:bottom w:w="100" w:type="dxa"/>
              <w:right w:w="120" w:type="dxa"/>
            </w:tcMar>
            <w:vAlign w:val="center"/>
          </w:tcPr>
          <w:p>
            <w:pPr>
              <w:spacing w:after="0"/>
            </w:pPr>
            <w:r>
              <w:rPr>
                <w:color w:val="auto"/>
                <w:rFonts w:ascii="Times New Roman" w:hAnsi="Times New Roman" w:cs="Times New Roman"/>
              </w:rPr>
              <w:t>Socket.IO, Firebase push, optional notification providers.</w:t>
            </w:r>
          </w:p>
        </w:tc>
        <w:tc>
          <w:tcPr>
            <w:tcW w:w="3560" w:type="dxa"/>
            <w:tcMar>
              <w:top w:w="100" w:type="dxa"/>
              <w:left w:w="120" w:type="dxa"/>
              <w:bottom w:w="100" w:type="dxa"/>
              <w:right w:w="120" w:type="dxa"/>
            </w:tcMar>
            <w:vAlign w:val="center"/>
          </w:tcPr>
          <w:p>
            <w:pPr>
              <w:spacing w:after="0"/>
            </w:pPr>
            <w:r>
              <w:rPr>
                <w:color w:val="auto"/>
                <w:rFonts w:ascii="Times New Roman" w:hAnsi="Times New Roman" w:cs="Times New Roman"/>
              </w:rPr>
              <w:t>/api/v1/live/* and Socket.IO rooms</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User Portal</w:t>
            </w:r>
          </w:p>
        </w:tc>
        <w:tc>
          <w:tcPr>
            <w:tcW w:w="3300" w:type="dxa"/>
            <w:tcMar>
              <w:top w:w="100" w:type="dxa"/>
              <w:left w:w="120" w:type="dxa"/>
              <w:bottom w:w="100" w:type="dxa"/>
              <w:right w:w="120" w:type="dxa"/>
            </w:tcMar>
            <w:vAlign w:val="center"/>
          </w:tcPr>
          <w:p>
            <w:pPr>
              <w:spacing w:after="0"/>
            </w:pPr>
            <w:r>
              <w:rPr>
                <w:color w:val="auto"/>
                <w:rFonts w:ascii="Times New Roman" w:hAnsi="Times New Roman" w:cs="Times New Roman"/>
              </w:rPr>
              <w:t>Email, SMS, WhatsApp, push, file storage.</w:t>
            </w:r>
          </w:p>
        </w:tc>
        <w:tc>
          <w:tcPr>
            <w:tcW w:w="3560" w:type="dxa"/>
            <w:tcMar>
              <w:top w:w="100" w:type="dxa"/>
              <w:left w:w="120" w:type="dxa"/>
              <w:bottom w:w="100" w:type="dxa"/>
              <w:right w:w="120" w:type="dxa"/>
            </w:tcMar>
            <w:vAlign w:val="center"/>
          </w:tcPr>
          <w:p>
            <w:pPr>
              <w:spacing w:after="0"/>
            </w:pPr>
            <w:r>
              <w:rPr>
                <w:color w:val="auto"/>
                <w:rFonts w:ascii="Times New Roman" w:hAnsi="Times New Roman" w:cs="Times New Roman"/>
              </w:rPr>
              <w:t>/api/v1/user/profile, /registrations, /payments, /certificates</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Management Portal</w:t>
            </w:r>
          </w:p>
        </w:tc>
        <w:tc>
          <w:tcPr>
            <w:tcW w:w="3300" w:type="dxa"/>
            <w:tcMar>
              <w:top w:w="100" w:type="dxa"/>
              <w:left w:w="120" w:type="dxa"/>
              <w:bottom w:w="100" w:type="dxa"/>
              <w:right w:w="120" w:type="dxa"/>
            </w:tcMar>
            <w:vAlign w:val="center"/>
          </w:tcPr>
          <w:p>
            <w:pPr>
              <w:spacing w:after="0"/>
            </w:pPr>
            <w:r>
              <w:rPr>
                <w:color w:val="auto"/>
                <w:rFonts w:ascii="Times New Roman" w:hAnsi="Times New Roman" w:cs="Times New Roman"/>
              </w:rPr>
              <w:t>Push, WhatsApp/SMS announcements, file storage.</w:t>
            </w:r>
          </w:p>
        </w:tc>
        <w:tc>
          <w:tcPr>
            <w:tcW w:w="3560" w:type="dxa"/>
            <w:tcMar>
              <w:top w:w="100" w:type="dxa"/>
              <w:left w:w="120" w:type="dxa"/>
              <w:bottom w:w="100" w:type="dxa"/>
              <w:right w:w="120" w:type="dxa"/>
            </w:tcMar>
            <w:vAlign w:val="center"/>
          </w:tcPr>
          <w:p>
            <w:pPr>
              <w:spacing w:after="0"/>
            </w:pPr>
            <w:r>
              <w:rPr>
                <w:color w:val="auto"/>
                <w:rFonts w:ascii="Times New Roman" w:hAnsi="Times New Roman" w:cs="Times New Roman"/>
              </w:rPr>
              <w:t>/api/v1/management/* and Socket.IO control events</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Super Admin Payments</w:t>
            </w:r>
          </w:p>
        </w:tc>
        <w:tc>
          <w:tcPr>
            <w:tcW w:w="3300" w:type="dxa"/>
            <w:tcMar>
              <w:top w:w="100" w:type="dxa"/>
              <w:left w:w="120" w:type="dxa"/>
              <w:bottom w:w="100" w:type="dxa"/>
              <w:right w:w="120" w:type="dxa"/>
            </w:tcMar>
            <w:vAlign w:val="center"/>
          </w:tcPr>
          <w:p>
            <w:pPr>
              <w:spacing w:after="0"/>
            </w:pPr>
            <w:r>
              <w:rPr>
                <w:color w:val="auto"/>
                <w:rFonts w:ascii="Times New Roman" w:hAnsi="Times New Roman" w:cs="Times New Roman"/>
              </w:rPr>
              <w:t>Razorpay, email, PDF/file storage, monitoring.</w:t>
            </w:r>
          </w:p>
        </w:tc>
        <w:tc>
          <w:tcPr>
            <w:tcW w:w="3560" w:type="dxa"/>
            <w:tcMar>
              <w:top w:w="100" w:type="dxa"/>
              <w:left w:w="120" w:type="dxa"/>
              <w:bottom w:w="100" w:type="dxa"/>
              <w:right w:w="120" w:type="dxa"/>
            </w:tcMar>
            <w:vAlign w:val="center"/>
          </w:tcPr>
          <w:p>
            <w:pPr>
              <w:spacing w:after="0"/>
            </w:pPr>
            <w:r>
              <w:rPr>
                <w:color w:val="auto"/>
                <w:rFonts w:ascii="Times New Roman" w:hAnsi="Times New Roman" w:cs="Times New Roman"/>
              </w:rPr>
              <w:t>/api/v1/admin/payments, /refunds, /webhook-events</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Super Admin CMS</w:t>
            </w:r>
          </w:p>
        </w:tc>
        <w:tc>
          <w:tcPr>
            <w:tcW w:w="3300" w:type="dxa"/>
            <w:tcMar>
              <w:top w:w="100" w:type="dxa"/>
              <w:left w:w="120" w:type="dxa"/>
              <w:bottom w:w="100" w:type="dxa"/>
              <w:right w:w="120" w:type="dxa"/>
            </w:tcMar>
            <w:vAlign w:val="center"/>
          </w:tcPr>
          <w:p>
            <w:pPr>
              <w:spacing w:after="0"/>
            </w:pPr>
            <w:r>
              <w:rPr>
                <w:color w:val="auto"/>
                <w:rFonts w:ascii="Times New Roman" w:hAnsi="Times New Roman" w:cs="Times New Roman"/>
              </w:rPr>
              <w:t>Media storage, optional AI content suggestions, analytics.</w:t>
            </w:r>
          </w:p>
        </w:tc>
        <w:tc>
          <w:tcPr>
            <w:tcW w:w="3560" w:type="dxa"/>
            <w:tcMar>
              <w:top w:w="100" w:type="dxa"/>
              <w:left w:w="120" w:type="dxa"/>
              <w:bottom w:w="100" w:type="dxa"/>
              <w:right w:w="120" w:type="dxa"/>
            </w:tcMar>
            <w:vAlign w:val="center"/>
          </w:tcPr>
          <w:p>
            <w:pPr>
              <w:spacing w:after="0"/>
            </w:pPr>
            <w:r>
              <w:rPr>
                <w:color w:val="auto"/>
                <w:rFonts w:ascii="Times New Roman" w:hAnsi="Times New Roman" w:cs="Times New Roman"/>
              </w:rPr>
              <w:t>/api/v1/admin/cms, /media, /ai/content-suggestions</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Reports / Logs</w:t>
            </w:r>
          </w:p>
        </w:tc>
        <w:tc>
          <w:tcPr>
            <w:tcW w:w="3300" w:type="dxa"/>
            <w:tcMar>
              <w:top w:w="100" w:type="dxa"/>
              <w:left w:w="120" w:type="dxa"/>
              <w:bottom w:w="100" w:type="dxa"/>
              <w:right w:w="120" w:type="dxa"/>
            </w:tcMar>
            <w:vAlign w:val="center"/>
          </w:tcPr>
          <w:p>
            <w:pPr>
              <w:spacing w:after="0"/>
            </w:pPr>
            <w:r>
              <w:rPr>
                <w:color w:val="auto"/>
                <w:rFonts w:ascii="Times New Roman" w:hAnsi="Times New Roman" w:cs="Times New Roman"/>
              </w:rPr>
              <w:t>Email delivery, file storage, optional OpenAI summaries, monitoring.</w:t>
            </w:r>
          </w:p>
        </w:tc>
        <w:tc>
          <w:tcPr>
            <w:tcW w:w="3560" w:type="dxa"/>
            <w:tcMar>
              <w:top w:w="100" w:type="dxa"/>
              <w:left w:w="120" w:type="dxa"/>
              <w:bottom w:w="100" w:type="dxa"/>
              <w:right w:w="120" w:type="dxa"/>
            </w:tcMar>
            <w:vAlign w:val="center"/>
          </w:tcPr>
          <w:p>
            <w:pPr>
              <w:spacing w:after="0"/>
            </w:pPr>
            <w:r>
              <w:rPr>
                <w:color w:val="auto"/>
                <w:rFonts w:ascii="Times New Roman" w:hAnsi="Times New Roman" w:cs="Times New Roman"/>
              </w:rPr>
              <w:t>/api/v1/admin/reports, /exports, /logs</w:t>
            </w:r>
          </w:p>
        </w:tc>
      </w:tr>
    </w:tbl>
    <w:p>
      <w:pPr>
        <w:pStyle w:val="Heading1"/>
      </w:pPr>
      <w:r>
        <w:rPr>
          <w:color w:val="auto"/>
          <w:rFonts w:ascii="Times New Roman" w:hAnsi="Times New Roman" w:cs="Times New Roman"/>
        </w:rPr>
        <w:t>5. Payment API - Razorpay</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Item</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Planning Detail</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Where used</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Registration payment, team entry fee, receipt, invoice, refund, admin finance dashboard, webhook audit.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Backend services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PaymentService, RazorpayProvider, InvoiceService, ReceiptService, RefundService, PaymentWebhookService, AuditService.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Credentials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RAZORPAY_KEY_ID, RAZORPAY_KEY_SECRET, RAZORPAY_WEBHOOK_SECRET.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Backend endpoints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POST /api/v1/payments/orders, GET /api/v1/payments/:id/status, POST /api/v1/payments/webhooks/razorpay, POST /api/v1/admin/payments/:id/refund.</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Security</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Verify webhook signature, check amount and currency, use idempotency, do not trust frontend payment success alone, restrict refund permission.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Database records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Payment, PaymentEvent, Invoice, Receipt, Refund, AuditLog, NotificationJob.</w:t>
            </w:r>
          </w:p>
        </w:tc>
      </w:tr>
    </w:tbl>
    <w:p>
      <w:pPr>
        <w:pStyle w:val="Heading1"/>
      </w:pPr>
      <w:r>
        <w:rPr>
          <w:color w:val="auto"/>
          <w:rFonts w:ascii="Times New Roman" w:hAnsi="Times New Roman" w:cs="Times New Roman"/>
        </w:rPr>
        <w:t>6. Communication APIs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1600"/>
        <w:gridCol w:w="2600"/>
        <w:gridCol w:w="2300"/>
        <w:gridCol w:w="2860"/>
      </w:tblGrid>
      <w:tr>
        <w:trPr>
          <w:tblHeader/>
        </w:trPr>
        <w:tc>
          <w:tcPr>
            <w:tcW w:w="16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Channel</w:t>
            </w:r>
          </w:p>
        </w:tc>
        <w:tc>
          <w:tcPr>
            <w:tcW w:w="26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Where Needed</w:t>
            </w:r>
          </w:p>
        </w:tc>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Provider Details</w:t>
            </w:r>
          </w:p>
        </w:tc>
        <w:tc>
          <w:tcPr>
            <w:tcW w:w="28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Backend Rules</w:t>
            </w:r>
          </w:p>
        </w:tc>
      </w:tr>
      <w:tr>
        <w:tc>
          <w:tcPr>
            <w:tcW w:w="1600" w:type="dxa"/>
            <w:tcMar>
              <w:top w:w="100" w:type="dxa"/>
              <w:left w:w="120" w:type="dxa"/>
              <w:bottom w:w="100" w:type="dxa"/>
              <w:right w:w="120" w:type="dxa"/>
            </w:tcMar>
            <w:vAlign w:val="center"/>
          </w:tcPr>
          <w:p>
            <w:pPr>
              <w:spacing w:after="0"/>
            </w:pPr>
            <w:r>
              <w:rPr>
                <w:color w:val="auto"/>
                <w:rFonts w:ascii="Times New Roman" w:hAnsi="Times New Roman" w:cs="Times New Roman"/>
              </w:rPr>
              <w:t>Email</w:t>
            </w:r>
          </w:p>
        </w:tc>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OTP, password reset, registration, payment receipt, approval/rejection, reports, admin alerts.</w:t>
            </w:r>
          </w:p>
        </w:tc>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Resend or SendGrid.</w:t>
            </w:r>
          </w:p>
        </w:tc>
        <w:tc>
          <w:tcPr>
            <w:tcW w:w="2860" w:type="dxa"/>
            <w:tcMar>
              <w:top w:w="100" w:type="dxa"/>
              <w:left w:w="120" w:type="dxa"/>
              <w:bottom w:w="100" w:type="dxa"/>
              <w:right w:w="120" w:type="dxa"/>
            </w:tcMar>
            <w:vAlign w:val="center"/>
          </w:tcPr>
          <w:p>
            <w:pPr>
              <w:spacing w:after="0"/>
            </w:pPr>
            <w:r>
              <w:rPr>
                <w:color w:val="auto"/>
                <w:rFonts w:ascii="Times New Roman" w:hAnsi="Times New Roman" w:cs="Times New Roman"/>
              </w:rPr>
              <w:t>Use templates, queue sending, record delivery status, never block payment flow on email delay.</w:t>
            </w:r>
          </w:p>
        </w:tc>
      </w:tr>
      <w:tr>
        <w:tc>
          <w:tcPr>
            <w:tcW w:w="1600" w:type="dxa"/>
            <w:tcMar>
              <w:top w:w="100" w:type="dxa"/>
              <w:left w:w="120" w:type="dxa"/>
              <w:bottom w:w="100" w:type="dxa"/>
              <w:right w:w="120" w:type="dxa"/>
            </w:tcMar>
            <w:vAlign w:val="center"/>
          </w:tcPr>
          <w:p>
            <w:pPr>
              <w:spacing w:after="0"/>
            </w:pPr>
            <w:r>
              <w:rPr>
                <w:color w:val="auto"/>
                <w:rFonts w:ascii="Times New Roman" w:hAnsi="Times New Roman" w:cs="Times New Roman"/>
              </w:rPr>
              <w:t>SMS</w:t>
            </w:r>
          </w:p>
        </w:tc>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OTP, urgent alerts, payment status, venue changes.</w:t>
            </w:r>
          </w:p>
        </w:tc>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Twilio, MSG91, or Fast2SMS.</w:t>
            </w:r>
          </w:p>
        </w:tc>
        <w:tc>
          <w:tcPr>
            <w:tcW w:w="2860" w:type="dxa"/>
            <w:tcMar>
              <w:top w:w="100" w:type="dxa"/>
              <w:left w:w="120" w:type="dxa"/>
              <w:bottom w:w="100" w:type="dxa"/>
              <w:right w:w="120" w:type="dxa"/>
            </w:tcMar>
            <w:vAlign w:val="center"/>
          </w:tcPr>
          <w:p>
            <w:pPr>
              <w:spacing w:after="0"/>
            </w:pPr>
            <w:r>
              <w:rPr>
                <w:color w:val="auto"/>
                <w:rFonts w:ascii="Times New Roman" w:hAnsi="Times New Roman" w:cs="Times New Roman"/>
              </w:rPr>
              <w:t>Rate-limit OTP, use approved templates where required, store provider status.</w:t>
            </w:r>
          </w:p>
        </w:tc>
      </w:tr>
      <w:tr>
        <w:tc>
          <w:tcPr>
            <w:tcW w:w="1600" w:type="dxa"/>
            <w:tcMar>
              <w:top w:w="100" w:type="dxa"/>
              <w:left w:w="120" w:type="dxa"/>
              <w:bottom w:w="100" w:type="dxa"/>
              <w:right w:w="120" w:type="dxa"/>
            </w:tcMar>
            <w:vAlign w:val="center"/>
          </w:tcPr>
          <w:p>
            <w:pPr>
              <w:spacing w:after="0"/>
            </w:pPr>
            <w:r>
              <w:rPr>
                <w:color w:val="auto"/>
                <w:rFonts w:ascii="Times New Roman" w:hAnsi="Times New Roman" w:cs="Times New Roman"/>
              </w:rPr>
              <w:t>WhatsApp</w:t>
            </w:r>
          </w:p>
        </w:tc>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Registration status, reminders, announcements, support.</w:t>
            </w:r>
          </w:p>
        </w:tc>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Meta WhatsApp Cloud API or Twilio WhatsApp.</w:t>
            </w:r>
          </w:p>
        </w:tc>
        <w:tc>
          <w:tcPr>
            <w:tcW w:w="2860" w:type="dxa"/>
            <w:tcMar>
              <w:top w:w="100" w:type="dxa"/>
              <w:left w:w="120" w:type="dxa"/>
              <w:bottom w:w="100" w:type="dxa"/>
              <w:right w:w="120" w:type="dxa"/>
            </w:tcMar>
            <w:vAlign w:val="center"/>
          </w:tcPr>
          <w:p>
            <w:pPr>
              <w:spacing w:after="0"/>
            </w:pPr>
            <w:r>
              <w:rPr>
                <w:color w:val="auto"/>
                <w:rFonts w:ascii="Times New Roman" w:hAnsi="Times New Roman" w:cs="Times New Roman"/>
              </w:rPr>
              <w:t>Use approved templates, opt-in rules, webhook delivery status, queue retries.</w:t>
            </w:r>
          </w:p>
        </w:tc>
      </w:tr>
      <w:tr>
        <w:tc>
          <w:tcPr>
            <w:tcW w:w="1600" w:type="dxa"/>
            <w:tcMar>
              <w:top w:w="100" w:type="dxa"/>
              <w:left w:w="120" w:type="dxa"/>
              <w:bottom w:w="100" w:type="dxa"/>
              <w:right w:w="120" w:type="dxa"/>
            </w:tcMar>
            <w:vAlign w:val="center"/>
          </w:tcPr>
          <w:p>
            <w:pPr>
              <w:spacing w:after="0"/>
            </w:pPr>
            <w:r>
              <w:rPr>
                <w:color w:val="auto"/>
                <w:rFonts w:ascii="Times New Roman" w:hAnsi="Times New Roman" w:cs="Times New Roman"/>
              </w:rPr>
              <w:t>Push</w:t>
            </w:r>
          </w:p>
        </w:tc>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Live score, match reminders, user/admin alerts.</w:t>
            </w:r>
          </w:p>
        </w:tc>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Firebase Cloud Messaging.</w:t>
            </w:r>
          </w:p>
        </w:tc>
        <w:tc>
          <w:tcPr>
            <w:tcW w:w="2860" w:type="dxa"/>
            <w:tcMar>
              <w:top w:w="100" w:type="dxa"/>
              <w:left w:w="120" w:type="dxa"/>
              <w:bottom w:w="100" w:type="dxa"/>
              <w:right w:w="120" w:type="dxa"/>
            </w:tcMar>
            <w:vAlign w:val="center"/>
          </w:tcPr>
          <w:p>
            <w:pPr>
              <w:spacing w:after="0"/>
            </w:pPr>
            <w:r>
              <w:rPr>
                <w:color w:val="auto"/>
                <w:rFonts w:ascii="Times New Roman" w:hAnsi="Times New Roman" w:cs="Times New Roman"/>
              </w:rPr>
              <w:t>Store FCM tokens per device, support topic subscriptions, remove invalid tokens.</w:t>
            </w:r>
          </w:p>
        </w:tc>
      </w:tr>
      <w:tr>
        <w:tc>
          <w:tcPr>
            <w:tcW w:w="1600" w:type="dxa"/>
            <w:tcMar>
              <w:top w:w="100" w:type="dxa"/>
              <w:left w:w="120" w:type="dxa"/>
              <w:bottom w:w="100" w:type="dxa"/>
              <w:right w:w="120" w:type="dxa"/>
            </w:tcMar>
            <w:vAlign w:val="center"/>
          </w:tcPr>
          <w:p>
            <w:pPr>
              <w:spacing w:after="0"/>
            </w:pPr>
            <w:r>
              <w:rPr>
                <w:color w:val="auto"/>
                <w:rFonts w:ascii="Times New Roman" w:hAnsi="Times New Roman" w:cs="Times New Roman"/>
              </w:rPr>
              <w:t>In-app</w:t>
            </w:r>
          </w:p>
        </w:tc>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Portal notifications.</w:t>
            </w:r>
          </w:p>
        </w:tc>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Internal DB/Redis, no external provider required.</w:t>
            </w:r>
          </w:p>
        </w:tc>
        <w:tc>
          <w:tcPr>
            <w:tcW w:w="2860" w:type="dxa"/>
            <w:tcMar>
              <w:top w:w="100" w:type="dxa"/>
              <w:left w:w="120" w:type="dxa"/>
              <w:bottom w:w="100" w:type="dxa"/>
              <w:right w:w="120" w:type="dxa"/>
            </w:tcMar>
            <w:vAlign w:val="center"/>
          </w:tcPr>
          <w:p>
            <w:pPr>
              <w:spacing w:after="0"/>
            </w:pPr>
            <w:r>
              <w:rPr>
                <w:color w:val="auto"/>
                <w:rFonts w:ascii="Times New Roman" w:hAnsi="Times New Roman" w:cs="Times New Roman"/>
              </w:rPr>
              <w:t>Store unread/read state, link to entity, broadcast through Socket.IO if active.</w:t>
            </w:r>
          </w:p>
        </w:tc>
      </w:tr>
    </w:tbl>
    <w:p>
      <w:pPr>
        <w:pStyle w:val="Heading1"/>
      </w:pPr>
      <w:r>
        <w:rPr>
          <w:color w:val="auto"/>
          <w:rFonts w:ascii="Times New Roman" w:hAnsi="Times New Roman" w:cs="Times New Roman"/>
        </w:rPr>
        <w:t>7. Media, Maps, Bot Protection, and AI</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1800"/>
        <w:gridCol w:w="2100"/>
        <w:gridCol w:w="2700"/>
        <w:gridCol w:w="2760"/>
      </w:tblGrid>
      <w:tr>
        <w:trPr>
          <w:tblHeader/>
        </w:trPr>
        <w:tc>
          <w:tcPr>
            <w:tcW w:w="18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Area</w:t>
            </w:r>
          </w:p>
        </w:tc>
        <w:tc>
          <w:tcPr>
            <w:tcW w:w="21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Provider</w:t>
            </w:r>
          </w:p>
        </w:tc>
        <w:tc>
          <w:tcPr>
            <w:tcW w:w="27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Where Needed</w:t>
            </w:r>
          </w:p>
        </w:tc>
        <w:tc>
          <w:tcPr>
            <w:tcW w:w="27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Important Backend Logic</w:t>
            </w:r>
          </w:p>
        </w:tc>
      </w:tr>
      <w:tr>
        <w:tc>
          <w:tcPr>
            <w:tcW w:w="1800" w:type="dxa"/>
            <w:tcMar>
              <w:top w:w="100" w:type="dxa"/>
              <w:left w:w="120" w:type="dxa"/>
              <w:bottom w:w="100" w:type="dxa"/>
              <w:right w:w="120" w:type="dxa"/>
            </w:tcMar>
            <w:vAlign w:val="center"/>
          </w:tcPr>
          <w:p>
            <w:pPr>
              <w:spacing w:after="0"/>
            </w:pPr>
            <w:r>
              <w:rPr>
                <w:color w:val="auto"/>
                <w:rFonts w:ascii="Times New Roman" w:hAnsi="Times New Roman" w:cs="Times New Roman"/>
              </w:rPr>
              <w:t>Media and documents</w:t>
            </w:r>
          </w:p>
        </w:tc>
        <w:tc>
          <w:tcPr>
            <w:tcW w:w="2100" w:type="dxa"/>
            <w:tcMar>
              <w:top w:w="100" w:type="dxa"/>
              <w:left w:w="120" w:type="dxa"/>
              <w:bottom w:w="100" w:type="dxa"/>
              <w:right w:w="120" w:type="dxa"/>
            </w:tcMar>
            <w:vAlign w:val="center"/>
          </w:tcPr>
          <w:p>
            <w:pPr>
              <w:spacing w:after="0"/>
            </w:pPr>
            <w:r>
              <w:rPr>
                <w:color w:val="auto"/>
                <w:rFonts w:ascii="Times New Roman" w:hAnsi="Times New Roman" w:cs="Times New Roman"/>
              </w:rPr>
              <w:t>Cloudinary or AWS S3</w:t>
            </w:r>
          </w:p>
        </w:tc>
        <w:tc>
          <w:tcPr>
            <w:tcW w:w="2700" w:type="dxa"/>
            <w:tcMar>
              <w:top w:w="100" w:type="dxa"/>
              <w:left w:w="120" w:type="dxa"/>
              <w:bottom w:w="100" w:type="dxa"/>
              <w:right w:w="120" w:type="dxa"/>
            </w:tcMar>
            <w:vAlign w:val="center"/>
          </w:tcPr>
          <w:p>
            <w:pPr>
              <w:spacing w:after="0"/>
            </w:pPr>
            <w:r>
              <w:rPr>
                <w:color w:val="auto"/>
                <w:rFonts w:ascii="Times New Roman" w:hAnsi="Times New Roman" w:cs="Times New Roman"/>
              </w:rPr>
              <w:t>Banners, gallery, logos, player photos, documents, reports, invoices, certificates.</w:t>
            </w:r>
          </w:p>
        </w:tc>
        <w:tc>
          <w:tcPr>
            <w:tcW w:w="2760" w:type="dxa"/>
            <w:tcMar>
              <w:top w:w="100" w:type="dxa"/>
              <w:left w:w="120" w:type="dxa"/>
              <w:bottom w:w="100" w:type="dxa"/>
              <w:right w:w="120" w:type="dxa"/>
            </w:tcMar>
            <w:vAlign w:val="center"/>
          </w:tcPr>
          <w:p>
            <w:pPr>
              <w:spacing w:after="0"/>
            </w:pPr>
            <w:r>
              <w:rPr>
                <w:color w:val="auto"/>
                <w:rFonts w:ascii="Times New Roman" w:hAnsi="Times New Roman" w:cs="Times New Roman"/>
              </w:rPr>
              <w:t>Validate file type/size, private vs public buckets, signed URLs, virus scan option, metadata, audit downloads.</w:t>
            </w:r>
          </w:p>
        </w:tc>
      </w:tr>
      <w:tr>
        <w:tc>
          <w:tcPr>
            <w:tcW w:w="1800" w:type="dxa"/>
            <w:tcMar>
              <w:top w:w="100" w:type="dxa"/>
              <w:left w:w="120" w:type="dxa"/>
              <w:bottom w:w="100" w:type="dxa"/>
              <w:right w:w="120" w:type="dxa"/>
            </w:tcMar>
            <w:vAlign w:val="center"/>
          </w:tcPr>
          <w:p>
            <w:pPr>
              <w:spacing w:after="0"/>
            </w:pPr>
            <w:r>
              <w:rPr>
                <w:color w:val="auto"/>
                <w:rFonts w:ascii="Times New Roman" w:hAnsi="Times New Roman" w:cs="Times New Roman"/>
              </w:rPr>
              <w:t>Maps</w:t>
            </w:r>
          </w:p>
        </w:tc>
        <w:tc>
          <w:tcPr>
            <w:tcW w:w="2100" w:type="dxa"/>
            <w:tcMar>
              <w:top w:w="100" w:type="dxa"/>
              <w:left w:w="120" w:type="dxa"/>
              <w:bottom w:w="100" w:type="dxa"/>
              <w:right w:w="120" w:type="dxa"/>
            </w:tcMar>
            <w:vAlign w:val="center"/>
          </w:tcPr>
          <w:p>
            <w:pPr>
              <w:spacing w:after="0"/>
            </w:pPr>
            <w:r>
              <w:rPr>
                <w:color w:val="auto"/>
                <w:rFonts w:ascii="Times New Roman" w:hAnsi="Times New Roman" w:cs="Times New Roman"/>
              </w:rPr>
              <w:t>Google Maps Platform</w:t>
            </w:r>
          </w:p>
        </w:tc>
        <w:tc>
          <w:tcPr>
            <w:tcW w:w="2700" w:type="dxa"/>
            <w:tcMar>
              <w:top w:w="100" w:type="dxa"/>
              <w:left w:w="120" w:type="dxa"/>
              <w:bottom w:w="100" w:type="dxa"/>
              <w:right w:w="120" w:type="dxa"/>
            </w:tcMar>
            <w:vAlign w:val="center"/>
          </w:tcPr>
          <w:p>
            <w:pPr>
              <w:spacing w:after="0"/>
            </w:pPr>
            <w:r>
              <w:rPr>
                <w:color w:val="auto"/>
                <w:rFonts w:ascii="Times New Roman" w:hAnsi="Times New Roman" w:cs="Times New Roman"/>
              </w:rPr>
              <w:t>Venue pages, tournament detail, admin venue setup.</w:t>
            </w:r>
          </w:p>
        </w:tc>
        <w:tc>
          <w:tcPr>
            <w:tcW w:w="2760" w:type="dxa"/>
            <w:tcMar>
              <w:top w:w="100" w:type="dxa"/>
              <w:left w:w="120" w:type="dxa"/>
              <w:bottom w:w="100" w:type="dxa"/>
              <w:right w:w="120" w:type="dxa"/>
            </w:tcMar>
            <w:vAlign w:val="center"/>
          </w:tcPr>
          <w:p>
            <w:pPr>
              <w:spacing w:after="0"/>
            </w:pPr>
            <w:r>
              <w:rPr>
                <w:color w:val="auto"/>
                <w:rFonts w:ascii="Times New Roman" w:hAnsi="Times New Roman" w:cs="Times New Roman"/>
              </w:rPr>
              <w:t>Use restricted keys, server-side geocoding if needed, never expose unrestricted backend key.</w:t>
            </w:r>
          </w:p>
        </w:tc>
      </w:tr>
      <w:tr>
        <w:tc>
          <w:tcPr>
            <w:tcW w:w="1800" w:type="dxa"/>
            <w:tcMar>
              <w:top w:w="100" w:type="dxa"/>
              <w:left w:w="120" w:type="dxa"/>
              <w:bottom w:w="100" w:type="dxa"/>
              <w:right w:w="120" w:type="dxa"/>
            </w:tcMar>
            <w:vAlign w:val="center"/>
          </w:tcPr>
          <w:p>
            <w:pPr>
              <w:spacing w:after="0"/>
            </w:pPr>
            <w:r>
              <w:rPr>
                <w:color w:val="auto"/>
                <w:rFonts w:ascii="Times New Roman" w:hAnsi="Times New Roman" w:cs="Times New Roman"/>
              </w:rPr>
              <w:t>Bot protection</w:t>
            </w:r>
          </w:p>
        </w:tc>
        <w:tc>
          <w:tcPr>
            <w:tcW w:w="2100" w:type="dxa"/>
            <w:tcMar>
              <w:top w:w="100" w:type="dxa"/>
              <w:left w:w="120" w:type="dxa"/>
              <w:bottom w:w="100" w:type="dxa"/>
              <w:right w:w="120" w:type="dxa"/>
            </w:tcMar>
            <w:vAlign w:val="center"/>
          </w:tcPr>
          <w:p>
            <w:pPr>
              <w:spacing w:after="0"/>
            </w:pPr>
            <w:r>
              <w:rPr>
                <w:color w:val="auto"/>
                <w:rFonts w:ascii="Times New Roman" w:hAnsi="Times New Roman" w:cs="Times New Roman"/>
              </w:rPr>
              <w:t>Cloudflare Turnstile or reCAPTCHA</w:t>
            </w:r>
          </w:p>
        </w:tc>
        <w:tc>
          <w:tcPr>
            <w:tcW w:w="2700" w:type="dxa"/>
            <w:tcMar>
              <w:top w:w="100" w:type="dxa"/>
              <w:left w:w="120" w:type="dxa"/>
              <w:bottom w:w="100" w:type="dxa"/>
              <w:right w:w="120" w:type="dxa"/>
            </w:tcMar>
            <w:vAlign w:val="center"/>
          </w:tcPr>
          <w:p>
            <w:pPr>
              <w:spacing w:after="0"/>
            </w:pPr>
            <w:r>
              <w:rPr>
                <w:color w:val="auto"/>
                <w:rFonts w:ascii="Times New Roman" w:hAnsi="Times New Roman" w:cs="Times New Roman"/>
              </w:rPr>
              <w:t>Login, OTP, public registration, contact.</w:t>
            </w:r>
          </w:p>
        </w:tc>
        <w:tc>
          <w:tcPr>
            <w:tcW w:w="2760" w:type="dxa"/>
            <w:tcMar>
              <w:top w:w="100" w:type="dxa"/>
              <w:left w:w="120" w:type="dxa"/>
              <w:bottom w:w="100" w:type="dxa"/>
              <w:right w:w="120" w:type="dxa"/>
            </w:tcMar>
            <w:vAlign w:val="center"/>
          </w:tcPr>
          <w:p>
            <w:pPr>
              <w:spacing w:after="0"/>
            </w:pPr>
            <w:r>
              <w:rPr>
                <w:color w:val="auto"/>
                <w:rFonts w:ascii="Times New Roman" w:hAnsi="Times New Roman" w:cs="Times New Roman"/>
              </w:rPr>
              <w:t>Verify token server-side before expensive or risky operations.</w:t>
            </w:r>
          </w:p>
        </w:tc>
      </w:tr>
      <w:tr>
        <w:tc>
          <w:tcPr>
            <w:tcW w:w="1800" w:type="dxa"/>
            <w:tcMar>
              <w:top w:w="100" w:type="dxa"/>
              <w:left w:w="120" w:type="dxa"/>
              <w:bottom w:w="100" w:type="dxa"/>
              <w:right w:w="120" w:type="dxa"/>
            </w:tcMar>
            <w:vAlign w:val="center"/>
          </w:tcPr>
          <w:p>
            <w:pPr>
              <w:spacing w:after="0"/>
            </w:pPr>
            <w:r>
              <w:rPr>
                <w:color w:val="auto"/>
                <w:rFonts w:ascii="Times New Roman" w:hAnsi="Times New Roman" w:cs="Times New Roman"/>
              </w:rPr>
              <w:t>AI optional</w:t>
            </w:r>
          </w:p>
        </w:tc>
        <w:tc>
          <w:tcPr>
            <w:tcW w:w="2100" w:type="dxa"/>
            <w:tcMar>
              <w:top w:w="100" w:type="dxa"/>
              <w:left w:w="120" w:type="dxa"/>
              <w:bottom w:w="100" w:type="dxa"/>
              <w:right w:w="120" w:type="dxa"/>
            </w:tcMar>
            <w:vAlign w:val="center"/>
          </w:tcPr>
          <w:p>
            <w:pPr>
              <w:spacing w:after="0"/>
            </w:pPr>
            <w:r>
              <w:rPr>
                <w:color w:val="auto"/>
                <w:rFonts w:ascii="Times New Roman" w:hAnsi="Times New Roman" w:cs="Times New Roman"/>
              </w:rPr>
              <w:t>OpenAI API</w:t>
            </w:r>
          </w:p>
        </w:tc>
        <w:tc>
          <w:tcPr>
            <w:tcW w:w="2700" w:type="dxa"/>
            <w:tcMar>
              <w:top w:w="100" w:type="dxa"/>
              <w:left w:w="120" w:type="dxa"/>
              <w:bottom w:w="100" w:type="dxa"/>
              <w:right w:w="120" w:type="dxa"/>
            </w:tcMar>
            <w:vAlign w:val="center"/>
          </w:tcPr>
          <w:p>
            <w:pPr>
              <w:spacing w:after="0"/>
            </w:pPr>
            <w:r>
              <w:rPr>
                <w:color w:val="auto"/>
                <w:rFonts w:ascii="Times New Roman" w:hAnsi="Times New Roman" w:cs="Times New Roman"/>
              </w:rPr>
              <w:t>Report summaries, match insights, support assistant, CMS suggestions.</w:t>
            </w:r>
          </w:p>
        </w:tc>
        <w:tc>
          <w:tcPr>
            <w:tcW w:w="2760" w:type="dxa"/>
            <w:tcMar>
              <w:top w:w="100" w:type="dxa"/>
              <w:left w:w="120" w:type="dxa"/>
              <w:bottom w:w="100" w:type="dxa"/>
              <w:right w:w="120" w:type="dxa"/>
            </w:tcMar>
            <w:vAlign w:val="center"/>
          </w:tcPr>
          <w:p>
            <w:pPr>
              <w:spacing w:after="0"/>
            </w:pPr>
            <w:r>
              <w:rPr>
                <w:color w:val="auto"/>
                <w:rFonts w:ascii="Times New Roman" w:hAnsi="Times New Roman" w:cs="Times New Roman"/>
              </w:rPr>
              <w:t>Admin-only features first, redact sensitive data, log usage, limit cost.</w:t>
            </w:r>
          </w:p>
        </w:tc>
      </w:tr>
      <w:tr>
        <w:tc>
          <w:tcPr>
            <w:tcW w:w="1800" w:type="dxa"/>
            <w:tcMar>
              <w:top w:w="100" w:type="dxa"/>
              <w:left w:w="120" w:type="dxa"/>
              <w:bottom w:w="100" w:type="dxa"/>
              <w:right w:w="120" w:type="dxa"/>
            </w:tcMar>
            <w:vAlign w:val="center"/>
          </w:tcPr>
          <w:p>
            <w:pPr>
              <w:spacing w:after="0"/>
            </w:pPr>
            <w:r>
              <w:rPr>
                <w:color w:val="auto"/>
                <w:rFonts w:ascii="Times New Roman" w:hAnsi="Times New Roman" w:cs="Times New Roman"/>
              </w:rPr>
              <w:t>Monitoring</w:t>
            </w:r>
          </w:p>
        </w:tc>
        <w:tc>
          <w:tcPr>
            <w:tcW w:w="2100" w:type="dxa"/>
            <w:tcMar>
              <w:top w:w="100" w:type="dxa"/>
              <w:left w:w="120" w:type="dxa"/>
              <w:bottom w:w="100" w:type="dxa"/>
              <w:right w:w="120" w:type="dxa"/>
            </w:tcMar>
            <w:vAlign w:val="center"/>
          </w:tcPr>
          <w:p>
            <w:pPr>
              <w:spacing w:after="0"/>
            </w:pPr>
            <w:r>
              <w:rPr>
                <w:color w:val="auto"/>
                <w:rFonts w:ascii="Times New Roman" w:hAnsi="Times New Roman" w:cs="Times New Roman"/>
              </w:rPr>
              <w:t>Sentry or similar</w:t>
            </w:r>
          </w:p>
        </w:tc>
        <w:tc>
          <w:tcPr>
            <w:tcW w:w="2700" w:type="dxa"/>
            <w:tcMar>
              <w:top w:w="100" w:type="dxa"/>
              <w:left w:w="120" w:type="dxa"/>
              <w:bottom w:w="100" w:type="dxa"/>
              <w:right w:w="120" w:type="dxa"/>
            </w:tcMar>
            <w:vAlign w:val="center"/>
          </w:tcPr>
          <w:p>
            <w:pPr>
              <w:spacing w:after="0"/>
            </w:pPr>
            <w:r>
              <w:rPr>
                <w:color w:val="auto"/>
                <w:rFonts w:ascii="Times New Roman" w:hAnsi="Times New Roman" w:cs="Times New Roman"/>
              </w:rPr>
              <w:t>Frontend/backend production errors.</w:t>
            </w:r>
          </w:p>
        </w:tc>
        <w:tc>
          <w:tcPr>
            <w:tcW w:w="2760" w:type="dxa"/>
            <w:tcMar>
              <w:top w:w="100" w:type="dxa"/>
              <w:left w:w="120" w:type="dxa"/>
              <w:bottom w:w="100" w:type="dxa"/>
              <w:right w:w="120" w:type="dxa"/>
            </w:tcMar>
            <w:vAlign w:val="center"/>
          </w:tcPr>
          <w:p>
            <w:pPr>
              <w:spacing w:after="0"/>
            </w:pPr>
            <w:r>
              <w:rPr>
                <w:color w:val="auto"/>
                <w:rFonts w:ascii="Times New Roman" w:hAnsi="Times New Roman" w:cs="Times New Roman"/>
              </w:rPr>
              <w:t>Use environment-specific DSNs and do not send secrets or private documents in error payloads.</w:t>
            </w:r>
          </w:p>
        </w:tc>
      </w:tr>
    </w:tbl>
    <w:p>
      <w:pPr>
        <w:pStyle w:val="Heading1"/>
      </w:pPr>
      <w:r>
        <w:rPr>
          <w:color w:val="auto"/>
          <w:rFonts w:ascii="Times New Roman" w:hAnsi="Times New Roman" w:cs="Times New Roman"/>
        </w:rPr>
        <w:t>8. Environment Variable Checklist</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600"/>
        <w:gridCol w:w="6760"/>
      </w:tblGrid>
      <w:tr>
        <w:trPr>
          <w:tblHeader/>
        </w:trPr>
        <w:tc>
          <w:tcPr>
            <w:tcW w:w="26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Provider</w:t>
            </w:r>
          </w:p>
        </w:tc>
        <w:tc>
          <w:tcPr>
            <w:tcW w:w="67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Environment Variables</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Razorpay</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RAZORPAY_KEY_ID, RAZORPAY_KEY_SECRET, RAZORPAY_WEBHOOK_SECRET</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Email</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EMAIL_PROVIDER, RESEND_API_KEY or SENDGRID_API_KEY, EMAIL_FROM_ADDRESS, EMAIL_REPLY_TO</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SMS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SMS_PROVIDER, TWILIO_ACCOUNT_SID, TWILIO_AUTH_TOKEN, TWILIO_MESSAGING_SERVICE_SID or MSG91_AUTH_KEY / FAST2SMS_AUTH_KEY</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WhatsApp</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WHATSAPP_PROVIDER, META_WHATSAPP_ACCESS_TOKEN, META_WHATSAPP_PHONE_NUMBER_ID, META_WHATSAPP_BUSINESS_ACCOUNT_ID, META_WHATSAPP_WEBHOOK_VERIFY_TOKEN, META_WHATSAPP_APP_SECRET</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Firebase Push</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FIREBASE_PROJECT_ID, FIREBASE_CLIENT_EMAIL, FIREBASE_PRIVATE_KEY, FCM_WEB_VAPID_KEY</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Cloudinary</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CLOUDINARY_CLOUD_NAME, CLOUDINARY_API_KEY, CLOUDINARY_API_SECRET</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AWS S3 Alternative</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AWS_ACCESS_KEY_ID, AWS_SECRET_ACCESS_KEY, AWS_REGION, S3_BUCKET_NAME</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Google Maps</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GOOGLE_MAPS_BROWSER_KEY, GOOGLE_MAPS_SERVER_KEY</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Bot Protection</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TURNSTILE_SITE_KEY, TURNSTILE_SECRET_KEY or RECAPTCHA_SITE_KEY, RECAPTCHA_SECRET_KEY</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OpenAI Optional</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OPENAI_API_KEY, OPENAI_PROJECT_ID</w:t>
            </w:r>
          </w:p>
        </w:tc>
      </w:tr>
      <w:tr>
        <w:tc>
          <w:tcPr>
            <w:tcW w:w="2600" w:type="dxa"/>
            <w:tcMar>
              <w:top w:w="100" w:type="dxa"/>
              <w:left w:w="120" w:type="dxa"/>
              <w:bottom w:w="100" w:type="dxa"/>
              <w:right w:w="120" w:type="dxa"/>
            </w:tcMar>
            <w:vAlign w:val="center"/>
          </w:tcPr>
          <w:p>
            <w:pPr>
              <w:spacing w:after="0"/>
            </w:pPr>
            <w:r>
              <w:rPr>
                <w:color w:val="auto"/>
                <w:rFonts w:ascii="Times New Roman" w:hAnsi="Times New Roman" w:cs="Times New Roman"/>
              </w:rPr>
              <w:t>Sentry Optional</w:t>
            </w:r>
          </w:p>
        </w:tc>
        <w:tc>
          <w:tcPr>
            <w:tcW w:w="6760" w:type="dxa"/>
            <w:tcMar>
              <w:top w:w="100" w:type="dxa"/>
              <w:left w:w="120" w:type="dxa"/>
              <w:bottom w:w="100" w:type="dxa"/>
              <w:right w:w="120" w:type="dxa"/>
            </w:tcMar>
            <w:vAlign w:val="center"/>
          </w:tcPr>
          <w:p>
            <w:pPr>
              <w:spacing w:after="0"/>
            </w:pPr>
            <w:r>
              <w:rPr>
                <w:color w:val="auto"/>
                <w:rFonts w:ascii="Times New Roman" w:hAnsi="Times New Roman" w:cs="Times New Roman"/>
              </w:rPr>
              <w:t>SENTRY_DSN, SENTRY_AUTH_TOKEN, SENTRY_ORG, SENTRY_PROJECT</w:t>
            </w:r>
          </w:p>
        </w:tc>
      </w:tr>
    </w:tbl>
    <w:p>
      <w:pPr>
        <w:pStyle w:val="Heading1"/>
      </w:pPr>
      <w:r>
        <w:rPr>
          <w:color w:val="auto"/>
          <w:rFonts w:ascii="Times New Roman" w:hAnsi="Times New Roman" w:cs="Times New Roman"/>
        </w:rPr>
        <w:t>9. Security and Compliance Rules</w:t>
      </w:r>
    </w:p>
    <w:p>
      <w:pPr>
        <w:numPr>
          <w:ilvl w:val="0"/>
          <w:numId w:val="1"/>
        </w:numPr>
      </w:pPr>
      <w:r>
        <w:rPr>
          <w:color w:val="auto"/>
          <w:rFonts w:ascii="Times New Roman" w:hAnsi="Times New Roman" w:cs="Times New Roman"/>
        </w:rPr>
        <w:t>Provider secrets must stay in backend environment variables or a production secret manager.</w:t>
      </w:r>
    </w:p>
    <w:p>
      <w:pPr>
        <w:numPr>
          <w:ilvl w:val="0"/>
          <w:numId w:val="1"/>
        </w:numPr>
      </w:pPr>
      <w:r>
        <w:rPr>
          <w:color w:val="auto"/>
          <w:rFonts w:ascii="Times New Roman" w:hAnsi="Times New Roman" w:cs="Times New Roman"/>
        </w:rPr>
        <w:t>Use separate development, staging, and production credentials for every provider.</w:t>
      </w:r>
    </w:p>
    <w:p>
      <w:pPr>
        <w:numPr>
          <w:ilvl w:val="0"/>
          <w:numId w:val="1"/>
        </w:numPr>
      </w:pPr>
      <w:r>
        <w:rPr>
          <w:color w:val="auto"/>
          <w:rFonts w:ascii="Times New Roman" w:hAnsi="Times New Roman" w:cs="Times New Roman"/>
        </w:rPr>
        <w:t>Restrict frontend public keys by domain where possible, especially Google Maps, Firebase web config, analytics, and Turnstile sitekey usage.</w:t>
      </w:r>
    </w:p>
    <w:p>
      <w:pPr>
        <w:numPr>
          <w:ilvl w:val="0"/>
          <w:numId w:val="1"/>
        </w:numPr>
      </w:pPr>
      <w:r>
        <w:rPr>
          <w:color w:val="auto"/>
          <w:rFonts w:ascii="Times New Roman" w:hAnsi="Times New Roman" w:cs="Times New Roman"/>
        </w:rPr>
        <w:t>Webhook endpoints must verify provider signatures and store raw event IDs for idempotency.</w:t>
      </w:r>
    </w:p>
    <w:p>
      <w:pPr>
        <w:numPr>
          <w:ilvl w:val="0"/>
          <w:numId w:val="1"/>
        </w:numPr>
      </w:pPr>
      <w:r>
        <w:rPr>
          <w:color w:val="auto"/>
          <w:rFonts w:ascii="Times New Roman" w:hAnsi="Times New Roman" w:cs="Times New Roman"/>
        </w:rPr>
        <w:t>All provider calls must use structured logs with correlation ID, but logs must not contain card data, OTP values, passwords, access tokens, or private documents.</w:t>
      </w:r>
    </w:p>
    <w:p>
      <w:pPr>
        <w:numPr>
          <w:ilvl w:val="0"/>
          <w:numId w:val="1"/>
        </w:numPr>
      </w:pPr>
      <w:r>
        <w:rPr>
          <w:color w:val="auto"/>
          <w:rFonts w:ascii="Times New Roman" w:hAnsi="Times New Roman" w:cs="Times New Roman"/>
        </w:rPr>
        <w:t>Use queues for slow provider calls such as email, WhatsApp, SMS, push, PDF generation, and report delivery.</w:t>
      </w:r>
    </w:p>
    <w:p>
      <w:pPr>
        <w:numPr>
          <w:ilvl w:val="0"/>
          <w:numId w:val="1"/>
        </w:numPr>
      </w:pPr>
      <w:r>
        <w:rPr>
          <w:color w:val="auto"/>
          <w:rFonts w:ascii="Times New Roman" w:hAnsi="Times New Roman" w:cs="Times New Roman"/>
        </w:rPr>
        <w:t>Record DB-3 logs for payment webhook, refund, notification failure, provider outage, suspicious login, OTP abuse, media upload rejection, and API key rotation.</w:t>
      </w:r>
    </w:p>
    <w:p>
      <w:pPr>
        <w:pStyle w:val="Heading1"/>
      </w:pPr>
      <w:r>
        <w:rPr>
          <w:color w:val="auto"/>
          <w:rFonts w:ascii="Times New Roman" w:hAnsi="Times New Roman" w:cs="Times New Roman"/>
        </w:rPr>
        <w:t>10. Implementation Priority</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1800"/>
        <w:gridCol w:w="3500"/>
        <w:gridCol w:w="4060"/>
      </w:tblGrid>
      <w:tr>
        <w:trPr>
          <w:tblHeader/>
        </w:trPr>
        <w:tc>
          <w:tcPr>
            <w:tcW w:w="18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Phase</w:t>
            </w:r>
          </w:p>
        </w:tc>
        <w:tc>
          <w:tcPr>
            <w:tcW w:w="35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Integrations to Configure</w:t>
            </w:r>
          </w:p>
        </w:tc>
        <w:tc>
          <w:tcPr>
            <w:tcW w:w="4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Reason</w:t>
            </w:r>
          </w:p>
        </w:tc>
      </w:tr>
      <w:tr>
        <w:tc>
          <w:tcPr>
            <w:tcW w:w="1800" w:type="dxa"/>
            <w:tcMar>
              <w:top w:w="100" w:type="dxa"/>
              <w:left w:w="120" w:type="dxa"/>
              <w:bottom w:w="100" w:type="dxa"/>
              <w:right w:w="120" w:type="dxa"/>
            </w:tcMar>
            <w:vAlign w:val="center"/>
          </w:tcPr>
          <w:p>
            <w:pPr>
              <w:spacing w:after="0"/>
            </w:pPr>
            <w:r>
              <w:rPr>
                <w:color w:val="auto"/>
                <w:rFonts w:ascii="Times New Roman" w:hAnsi="Times New Roman" w:cs="Times New Roman"/>
              </w:rPr>
              <w:t>MVP 1</w:t>
            </w:r>
          </w:p>
        </w:tc>
        <w:tc>
          <w:tcPr>
            <w:tcW w:w="3500" w:type="dxa"/>
            <w:tcMar>
              <w:top w:w="100" w:type="dxa"/>
              <w:left w:w="120" w:type="dxa"/>
              <w:bottom w:w="100" w:type="dxa"/>
              <w:right w:w="120" w:type="dxa"/>
            </w:tcMar>
            <w:vAlign w:val="center"/>
          </w:tcPr>
          <w:p>
            <w:pPr>
              <w:spacing w:after="0"/>
            </w:pPr>
            <w:r>
              <w:rPr>
                <w:color w:val="auto"/>
                <w:rFonts w:ascii="Times New Roman" w:hAnsi="Times New Roman" w:cs="Times New Roman"/>
              </w:rPr>
              <w:t>Razorpay, Email, Media Storage, Turnstile/reCAPTCHA</w:t>
            </w:r>
          </w:p>
        </w:tc>
        <w:tc>
          <w:tcPr>
            <w:tcW w:w="4060" w:type="dxa"/>
            <w:tcMar>
              <w:top w:w="100" w:type="dxa"/>
              <w:left w:w="120" w:type="dxa"/>
              <w:bottom w:w="100" w:type="dxa"/>
              <w:right w:w="120" w:type="dxa"/>
            </w:tcMar>
            <w:vAlign w:val="center"/>
          </w:tcPr>
          <w:p>
            <w:pPr>
              <w:spacing w:after="0"/>
            </w:pPr>
            <w:r>
              <w:rPr>
                <w:color w:val="auto"/>
                <w:rFonts w:ascii="Times New Roman" w:hAnsi="Times New Roman" w:cs="Times New Roman"/>
              </w:rPr>
              <w:t>Needed for secure registration, payment, receipt, login, and document upload.</w:t>
            </w:r>
          </w:p>
        </w:tc>
      </w:tr>
      <w:tr>
        <w:tc>
          <w:tcPr>
            <w:tcW w:w="1800" w:type="dxa"/>
            <w:tcMar>
              <w:top w:w="100" w:type="dxa"/>
              <w:left w:w="120" w:type="dxa"/>
              <w:bottom w:w="100" w:type="dxa"/>
              <w:right w:w="120" w:type="dxa"/>
            </w:tcMar>
            <w:vAlign w:val="center"/>
          </w:tcPr>
          <w:p>
            <w:pPr>
              <w:spacing w:after="0"/>
            </w:pPr>
            <w:r>
              <w:rPr>
                <w:color w:val="auto"/>
                <w:rFonts w:ascii="Times New Roman" w:hAnsi="Times New Roman" w:cs="Times New Roman"/>
              </w:rPr>
              <w:t>MVP 2</w:t>
            </w:r>
          </w:p>
        </w:tc>
        <w:tc>
          <w:tcPr>
            <w:tcW w:w="3500" w:type="dxa"/>
            <w:tcMar>
              <w:top w:w="100" w:type="dxa"/>
              <w:left w:w="120" w:type="dxa"/>
              <w:bottom w:w="100" w:type="dxa"/>
              <w:right w:w="120" w:type="dxa"/>
            </w:tcMar>
            <w:vAlign w:val="center"/>
          </w:tcPr>
          <w:p>
            <w:pPr>
              <w:spacing w:after="0"/>
            </w:pPr>
            <w:r>
              <w:rPr>
                <w:color w:val="auto"/>
                <w:rFonts w:ascii="Times New Roman" w:hAnsi="Times New Roman" w:cs="Times New Roman"/>
              </w:rPr>
              <w:t>SMS, WhatsApp, Firebase Cloud Messaging</w:t>
            </w:r>
          </w:p>
        </w:tc>
        <w:tc>
          <w:tcPr>
            <w:tcW w:w="4060" w:type="dxa"/>
            <w:tcMar>
              <w:top w:w="100" w:type="dxa"/>
              <w:left w:w="120" w:type="dxa"/>
              <w:bottom w:w="100" w:type="dxa"/>
              <w:right w:w="120" w:type="dxa"/>
            </w:tcMar>
            <w:vAlign w:val="center"/>
          </w:tcPr>
          <w:p>
            <w:pPr>
              <w:spacing w:after="0"/>
            </w:pPr>
            <w:r>
              <w:rPr>
                <w:color w:val="auto"/>
                <w:rFonts w:ascii="Times New Roman" w:hAnsi="Times New Roman" w:cs="Times New Roman"/>
              </w:rPr>
              <w:t>Needed for real tournament communications and live alerts.</w:t>
            </w:r>
          </w:p>
        </w:tc>
      </w:tr>
      <w:tr>
        <w:tc>
          <w:tcPr>
            <w:tcW w:w="1800" w:type="dxa"/>
            <w:tcMar>
              <w:top w:w="100" w:type="dxa"/>
              <w:left w:w="120" w:type="dxa"/>
              <w:bottom w:w="100" w:type="dxa"/>
              <w:right w:w="120" w:type="dxa"/>
            </w:tcMar>
            <w:vAlign w:val="center"/>
          </w:tcPr>
          <w:p>
            <w:pPr>
              <w:spacing w:after="0"/>
            </w:pPr>
            <w:r>
              <w:rPr>
                <w:color w:val="auto"/>
                <w:rFonts w:ascii="Times New Roman" w:hAnsi="Times New Roman" w:cs="Times New Roman"/>
              </w:rPr>
              <w:t>MVP 3</w:t>
            </w:r>
          </w:p>
        </w:tc>
        <w:tc>
          <w:tcPr>
            <w:tcW w:w="3500" w:type="dxa"/>
            <w:tcMar>
              <w:top w:w="100" w:type="dxa"/>
              <w:left w:w="120" w:type="dxa"/>
              <w:bottom w:w="100" w:type="dxa"/>
              <w:right w:w="120" w:type="dxa"/>
            </w:tcMar>
            <w:vAlign w:val="center"/>
          </w:tcPr>
          <w:p>
            <w:pPr>
              <w:spacing w:after="0"/>
            </w:pPr>
            <w:r>
              <w:rPr>
                <w:color w:val="auto"/>
                <w:rFonts w:ascii="Times New Roman" w:hAnsi="Times New Roman" w:cs="Times New Roman"/>
              </w:rPr>
              <w:t>Google Maps, Sentry, Analytics</w:t>
            </w:r>
          </w:p>
        </w:tc>
        <w:tc>
          <w:tcPr>
            <w:tcW w:w="4060" w:type="dxa"/>
            <w:tcMar>
              <w:top w:w="100" w:type="dxa"/>
              <w:left w:w="120" w:type="dxa"/>
              <w:bottom w:w="100" w:type="dxa"/>
              <w:right w:w="120" w:type="dxa"/>
            </w:tcMar>
            <w:vAlign w:val="center"/>
          </w:tcPr>
          <w:p>
            <w:pPr>
              <w:spacing w:after="0"/>
            </w:pPr>
            <w:r>
              <w:rPr>
                <w:color w:val="auto"/>
                <w:rFonts w:ascii="Times New Roman" w:hAnsi="Times New Roman" w:cs="Times New Roman"/>
              </w:rPr>
              <w:t>Needed for venue UX, production monitoring, and conversion tracking.</w:t>
            </w:r>
          </w:p>
        </w:tc>
      </w:tr>
      <w:tr>
        <w:tc>
          <w:tcPr>
            <w:tcW w:w="1800" w:type="dxa"/>
            <w:tcMar>
              <w:top w:w="100" w:type="dxa"/>
              <w:left w:w="120" w:type="dxa"/>
              <w:bottom w:w="100" w:type="dxa"/>
              <w:right w:w="120" w:type="dxa"/>
            </w:tcMar>
            <w:vAlign w:val="center"/>
          </w:tcPr>
          <w:p>
            <w:pPr>
              <w:spacing w:after="0"/>
            </w:pPr>
            <w:r>
              <w:rPr>
                <w:color w:val="auto"/>
                <w:rFonts w:ascii="Times New Roman" w:hAnsi="Times New Roman" w:cs="Times New Roman"/>
              </w:rPr>
              <w:t>Future</w:t>
            </w:r>
          </w:p>
        </w:tc>
        <w:tc>
          <w:tcPr>
            <w:tcW w:w="3500" w:type="dxa"/>
            <w:tcMar>
              <w:top w:w="100" w:type="dxa"/>
              <w:left w:w="120" w:type="dxa"/>
              <w:bottom w:w="100" w:type="dxa"/>
              <w:right w:w="120" w:type="dxa"/>
            </w:tcMar>
            <w:vAlign w:val="center"/>
          </w:tcPr>
          <w:p>
            <w:pPr>
              <w:spacing w:after="0"/>
            </w:pPr>
            <w:r>
              <w:rPr>
                <w:color w:val="auto"/>
                <w:rFonts w:ascii="Times New Roman" w:hAnsi="Times New Roman" w:cs="Times New Roman"/>
              </w:rPr>
              <w:t>OpenAI API, advanced CDN/WAF automation</w:t>
            </w:r>
          </w:p>
        </w:tc>
        <w:tc>
          <w:tcPr>
            <w:tcW w:w="4060" w:type="dxa"/>
            <w:tcMar>
              <w:top w:w="100" w:type="dxa"/>
              <w:left w:w="120" w:type="dxa"/>
              <w:bottom w:w="100" w:type="dxa"/>
              <w:right w:w="120" w:type="dxa"/>
            </w:tcMar>
            <w:vAlign w:val="center"/>
          </w:tcPr>
          <w:p>
            <w:pPr>
              <w:spacing w:after="0"/>
            </w:pPr>
            <w:r>
              <w:rPr>
                <w:color w:val="auto"/>
                <w:rFonts w:ascii="Times New Roman" w:hAnsi="Times New Roman" w:cs="Times New Roman"/>
              </w:rPr>
              <w:t>Useful after core workflows are stable.</w:t>
            </w:r>
          </w:p>
        </w:tc>
      </w:tr>
    </w:tbl>
    <w:p>
      <w:pPr>
        <w:pStyle w:val="Heading1"/>
      </w:pPr>
      <w:r>
        <w:rPr>
          <w:color w:val="auto"/>
          <w:rFonts w:ascii="Times New Roman" w:hAnsi="Times New Roman" w:cs="Times New Roman"/>
        </w:rPr>
        <w:t>11. Official Reference Links</w:t>
      </w:r>
    </w:p>
    <w:p>
      <w:pPr>
        <w:numPr>
          <w:ilvl w:val="0"/>
          <w:numId w:val="1"/>
        </w:numPr>
      </w:pPr>
      <w:r>
        <w:rPr>
          <w:color w:val="auto"/>
          <w:rFonts w:ascii="Times New Roman" w:hAnsi="Times New Roman" w:cs="Times New Roman"/>
        </w:rPr>
        <w:t>Razorpay API: https://razorpay.com/docs/api/</w:t>
      </w:r>
    </w:p>
    <w:p>
      <w:pPr>
        <w:numPr>
          <w:ilvl w:val="0"/>
          <w:numId w:val="1"/>
        </w:numPr>
      </w:pPr>
      <w:r>
        <w:rPr>
          <w:color w:val="auto"/>
          <w:rFonts w:ascii="Times New Roman" w:hAnsi="Times New Roman" w:cs="Times New Roman"/>
        </w:rPr>
        <w:t>Razorpay Webhooks: https://razorpay.com/docs/webhooks/</w:t>
      </w:r>
    </w:p>
    <w:p>
      <w:pPr>
        <w:numPr>
          <w:ilvl w:val="0"/>
          <w:numId w:val="1"/>
        </w:numPr>
      </w:pPr>
      <w:r>
        <w:rPr>
          <w:color w:val="auto"/>
          <w:rFonts w:ascii="Times New Roman" w:hAnsi="Times New Roman" w:cs="Times New Roman"/>
        </w:rPr>
        <w:t>Resend Email API: https://resend.com/docs/api-reference/introduction</w:t>
      </w:r>
    </w:p>
    <w:p>
      <w:pPr>
        <w:numPr>
          <w:ilvl w:val="0"/>
          <w:numId w:val="1"/>
        </w:numPr>
      </w:pPr>
      <w:r>
        <w:rPr>
          <w:color w:val="auto"/>
          <w:rFonts w:ascii="Times New Roman" w:hAnsi="Times New Roman" w:cs="Times New Roman"/>
        </w:rPr>
        <w:t>Twilio Programmable Messaging: https://www.twilio.com/docs/messaging/api</w:t>
      </w:r>
    </w:p>
    <w:p>
      <w:pPr>
        <w:numPr>
          <w:ilvl w:val="0"/>
          <w:numId w:val="1"/>
        </w:numPr>
      </w:pPr>
      <w:r>
        <w:rPr>
          <w:color w:val="auto"/>
          <w:rFonts w:ascii="Times New Roman" w:hAnsi="Times New Roman" w:cs="Times New Roman"/>
        </w:rPr>
        <w:t>Meta WhatsApp Business Platform: https://developers.facebook.com/documentation/business-messaging/whatsapp/about-the-platform</w:t>
      </w:r>
    </w:p>
    <w:p>
      <w:pPr>
        <w:numPr>
          <w:ilvl w:val="0"/>
          <w:numId w:val="1"/>
        </w:numPr>
      </w:pPr>
      <w:r>
        <w:rPr>
          <w:color w:val="auto"/>
          <w:rFonts w:ascii="Times New Roman" w:hAnsi="Times New Roman" w:cs="Times New Roman"/>
        </w:rPr>
        <w:t>Firebase Cloud Messaging: https://firebase.google.com/docs/cloud-messaging</w:t>
      </w:r>
    </w:p>
    <w:p>
      <w:pPr>
        <w:numPr>
          <w:ilvl w:val="0"/>
          <w:numId w:val="1"/>
        </w:numPr>
      </w:pPr>
      <w:r>
        <w:rPr>
          <w:color w:val="auto"/>
          <w:rFonts w:ascii="Times New Roman" w:hAnsi="Times New Roman" w:cs="Times New Roman"/>
        </w:rPr>
        <w:t>Cloudinary Upload API: https://cloudinary.com/documentation/image_upload_api_reference</w:t>
      </w:r>
    </w:p>
    <w:p>
      <w:pPr>
        <w:numPr>
          <w:ilvl w:val="0"/>
          <w:numId w:val="1"/>
        </w:numPr>
      </w:pPr>
      <w:r>
        <w:rPr>
          <w:color w:val="auto"/>
          <w:rFonts w:ascii="Times New Roman" w:hAnsi="Times New Roman" w:cs="Times New Roman"/>
        </w:rPr>
        <w:t>Google Maps API Key: https://developers.google.com/maps/documentation/javascript/get-api-key</w:t>
      </w:r>
    </w:p>
    <w:p>
      <w:pPr>
        <w:numPr>
          <w:ilvl w:val="0"/>
          <w:numId w:val="1"/>
        </w:numPr>
      </w:pPr>
      <w:r>
        <w:rPr>
          <w:color w:val="auto"/>
          <w:rFonts w:ascii="Times New Roman" w:hAnsi="Times New Roman" w:cs="Times New Roman"/>
        </w:rPr>
        <w:t>Cloudflare Turnstile: https://developers.cloudflare.com/turnstile/get-started/</w:t>
      </w:r>
    </w:p>
    <w:p>
      <w:pPr>
        <w:numPr>
          <w:ilvl w:val="0"/>
          <w:numId w:val="1"/>
        </w:numPr>
      </w:pPr>
      <w:r>
        <w:rPr>
          <w:color w:val="auto"/>
          <w:rFonts w:ascii="Times New Roman" w:hAnsi="Times New Roman" w:cs="Times New Roman"/>
        </w:rPr>
        <w:t>OpenAI API Reference: https://platform.openai.com/docs/api-reference</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w="9360" w:type="dxa"/>
            <w:tcMar>
              <w:top w:w="160" w:type="dxa"/>
              <w:left w:w="180" w:type="dxa"/>
              <w:bottom w:w="140" w:type="dxa"/>
              <w:right w:w="180" w:type="dxa"/>
            </w:tcMar>
            <w:shd w:fill="F4F6F9"/>
          </w:tcPr>
          <w:p>
            <w:pPr>
              <w:spacing w:after="80"/>
            </w:pPr>
            <w:r>
              <w:rPr>
                <w:b/>
                <w:color w:val="auto"/>
                <w:rFonts w:ascii="Times New Roman" w:hAnsi="Times New Roman" w:cs="Times New Roman"/>
              </w:rPr>
              <w:t>Final Recommendation</w:t>
            </w:r>
          </w:p>
          <w:p>
            <w:pPr>
              <w:spacing w:after="60"/>
            </w:pPr>
            <w:r>
              <w:rPr>
                <w:color w:val="auto"/>
                <w:rFonts w:ascii="Times New Roman" w:hAnsi="Times New Roman" w:cs="Times New Roman"/>
              </w:rPr>
              <w:t>Start with Razorpay, Resend, Cloudinary or S3, and Turnstile because those unblock registration, payment, receipt, media upload, login safety, and production readiness.</w:t>
            </w:r>
          </w:p>
          <w:p>
            <w:pPr>
              <w:spacing w:after="60"/>
            </w:pPr>
            <w:r>
              <w:rPr>
                <w:color w:val="auto"/>
                <w:rFonts w:ascii="Times New Roman" w:hAnsi="Times New Roman" w:cs="Times New Roman"/>
              </w:rPr>
              <w:t>Add SMS, WhatsApp, and Firebase Cloud Messaging next so tournament participants and admins receive reliable real-time communication.</w:t>
            </w:r>
          </w:p>
        </w:tc>
      </w:tr>
    </w:tbl>
    <w:sectPr>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w="http://schemas.openxmlformats.org/wordprocessingml/2006/main">
  <w:font w:name="Times New Roman">
    <w:family w:val="roman"/>
    <w:pitch w:val="variable"/>
  </w:font>
  <w:font w:name="Symbol">
    <w:family w:val="roman"/>
    <w:pitch w:val="variable"/>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tabs>
          <w:tab w:val="num" w:pos="720"/>
        </w:tabs>
        <w:ind w:left="720" w:hanging="360"/>
        <w:spacing w:after="0" w:line="240" w:lineRule="auto"/>
      </w:pPr>
      <w:rPr>
        <w:rFonts w:ascii="Symbol" w:hAnsi="Symbol"/>
      </w:rPr>
    </w:lvl>
  </w:abstractNum>
  <w:num w:numId="1">
    <w:abstractNumId w:val="1"/>
  </w:num>
</w:numbering>
</file>

<file path=word/settings.xml><?xml version="1.0" encoding="utf-8"?>
<w:settings xmlns:w="http://schemas.openxmlformats.org/wordprocessingml/2006/main">
  <w:updateFields w:val="true"/>
  <w:defaultTabStop w:val="720"/>
  <w:compat/>
</w:settings>
</file>

<file path=word/styles.xml><?xml version="1.0" encoding="utf-8"?>
<w:styles xmlns:w="http://schemas.openxmlformats.org/wordprocessingml/2006/main">
  <w:docDefaults>
    <w:rPrDefault>
      <w:rPr>
        <w:rFonts w:ascii="Times New Roman" w:hAnsi="Times New Roman" w:cs="Times New Roman"/>
        <w:sz w:val="24"/>
        <w:szCs w:val="24"/>
        <w:color w:val="auto"/>
      </w:rPr>
    </w:rPrDefault>
    <w:pPrDefault>
      <w:pPr>
        <w:spacing w:after="0" w:line="240" w:lineRule="auto"/>
      </w:pPr>
    </w:pPrDefault>
  </w:docDefaults>
  <w:style w:type="paragraph" w:default="1" w:styleId="Normal">
    <w:name w:val="Normal"/>
    <w:qFormat/>
    <w:pPr>
      <w:spacing w:after="0" w:line="240" w:lineRule="auto"/>
    </w:pPr>
    <w:rPr>
      <w:rFonts w:ascii="Times New Roman" w:hAnsi="Times New Roman" w:cs="Times New Roman"/>
      <w:sz w:val="24"/>
      <w:szCs w:val="24"/>
      <w:color w:val="auto"/>
    </w:rPr>
  </w:style>
  <w:style w:type="paragraph" w:styleId="Title">
    <w:name w:val="Title"/>
    <w:basedOn w:val="Normal"/>
    <w:qFormat/>
    <w:pPr>
      <w:spacing w:before="0" w:after="0" w:line="240" w:lineRule="auto"/>
      <w:jc w:val="center"/>
    </w:pPr>
    <w:rPr>
      <w:rFonts w:ascii="Times New Roman" w:hAnsi="Times New Roman" w:cs="Times New Roman"/>
      <w:b/>
      <w:sz w:val="52"/>
      <w:szCs w:val="52"/>
      <w:color w:val="auto"/>
    </w:rPr>
  </w:style>
  <w:style w:type="paragraph" w:styleId="Subtitle">
    <w:name w:val="Subtitle"/>
    <w:basedOn w:val="Normal"/>
    <w:qFormat/>
    <w:pPr>
      <w:spacing w:after="0" w:line="240" w:lineRule="auto"/>
    </w:pPr>
    <w:rPr>
      <w:rFonts w:ascii="Times New Roman" w:hAnsi="Times New Roman" w:cs="Times New Roman"/>
      <w:sz w:val="24"/>
      <w:szCs w:val="24"/>
      <w:color w:val="auto"/>
    </w:rPr>
  </w:style>
  <w:style w:type="paragraph" w:styleId="Heading1">
    <w:name w:val="heading 1"/>
    <w:basedOn w:val="Normal"/>
    <w:next w:val="Normal"/>
    <w:qFormat/>
    <w:pPr>
      <w:keepNext/>
      <w:spacing w:before="240" w:after="0" w:line="240" w:lineRule="auto"/>
    </w:pPr>
    <w:rPr>
      <w:rFonts w:ascii="Times New Roman" w:hAnsi="Times New Roman" w:cs="Times New Roman"/>
      <w:b/>
      <w:sz w:val="32"/>
      <w:szCs w:val="32"/>
      <w:color w:val="auto"/>
    </w:rPr>
  </w:style>
  <w:style w:type="paragraph" w:styleId="Heading2">
    <w:name w:val="heading 2"/>
    <w:basedOn w:val="Normal"/>
    <w:next w:val="Normal"/>
    <w:qFormat/>
    <w:pPr>
      <w:keepNext/>
      <w:spacing w:before="240" w:after="0" w:line="240" w:lineRule="auto"/>
    </w:pPr>
    <w:rPr>
      <w:rFonts w:ascii="Times New Roman" w:hAnsi="Times New Roman" w:cs="Times New Roman"/>
      <w:b/>
      <w:sz w:val="26"/>
      <w:szCs w:val="26"/>
      <w:color w:val="auto"/>
    </w:rPr>
  </w:style>
  <w:style w:type="paragraph" w:styleId="Heading3">
    <w:name w:val="heading 3"/>
    <w:basedOn w:val="Normal"/>
    <w:next w:val="Normal"/>
    <w:qFormat/>
    <w:pPr>
      <w:keepNext/>
      <w:spacing w:before="160" w:after="0" w:line="240" w:lineRule="auto"/>
    </w:pPr>
    <w:rPr>
      <w:rFonts w:ascii="Times New Roman" w:hAnsi="Times New Roman" w:cs="Times New Roman"/>
      <w:b/>
      <w:sz w:val="24"/>
      <w:szCs w:val="24"/>
      <w:color w:val="auto"/>
    </w:rPr>
  </w:style>
  <w:style w:type="paragraph" w:styleId="SmallMuted">
    <w:name w:val="Small Muted"/>
    <w:basedOn w:val="Normal"/>
    <w:pPr>
      <w:spacing w:after="0" w:line="240" w:lineRule="auto"/>
    </w:pPr>
    <w:rPr>
      <w:rFonts w:ascii="Times New Roman" w:hAnsi="Times New Roman" w:cs="Times New Roman"/>
      <w:sz w:val="20"/>
      <w:szCs w:val="20"/>
      <w:color w:val="auto"/>
    </w:rPr>
  </w:style>
  <w:style w:type="paragraph" w:styleId="CodeBlock">
    <w:name w:val="Code Block"/>
    <w:basedOn w:val="Normal"/>
    <w:pPr>
      <w:spacing w:before="0" w:after="0" w:line="240" w:lineRule="auto"/>
    </w:pPr>
    <w:rPr>
      <w:rFonts w:ascii="Times New Roman" w:hAnsi="Times New Roman" w:cs="Times New Roman"/>
      <w:sz w:val="24"/>
      <w:szCs w:val="24"/>
      <w:color w:val="auto"/>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FontTable" Type="http://schemas.openxmlformats.org/officeDocument/2006/relationships/fontTable" Target="fontTable.xml"/>
  <Relationship Id="rIdImage1" Type="http://schemas.openxmlformats.org/officeDocument/2006/relationships/image" Target="media/api_ecosystem_overview.png"/>
  <Relationship Id="rIdImage2" Type="http://schemas.openxmlformats.org/officeDocument/2006/relationships/image" Target="media/api_external_provider_flow.png"/>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Brillaris</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Sportz - External API Integration Blueprint</dc:title>
  <dc:subject>External API provider list, where needed, credentials, backend usage, security, and implementation priority.</dc:subject>
  <dc:creator>OpenAI Codex</dc:creator>
  <cp:lastModifiedBy>OpenAI Codex</cp:lastModifiedBy>
  <dcterms:created xsi:type="dcterms:W3CDTF">2026-07-23T15:05:08Z</dcterms:created>
  <dcterms:modified xsi:type="dcterms:W3CDTF">2026-07-23T15:05:08Z</dcterms:modified>
</cp:coreProperties>
</file>