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PHASE 10 - FRONTEND ARCHITECTURE &amp; REACT APPLICATION DESIGN</w:t>
      </w:r>
    </w:p>
    <w:p>
      <w:pPr>
        <w:pStyle w:val="Subtitle"/>
      </w:pPr>
    </w:p>
    <w:p>
      <w:pPr>
        <w:pStyle w:val="Subtitle"/>
      </w:pPr>
      <w:r>
        <w:rPr>
          <w:color w:val="auto"/>
          <w:rFonts w:ascii="Times New Roman" w:hAnsi="Times New Roman" w:cs="Times New Roman"/>
        </w:rPr>
        <w:t>Enterprise AI Coding Master Prompt</w:t>
      </w:r>
    </w:p>
    <w:p>
      <w:pPr>
        <w:pStyle w:val="Heading2"/>
      </w:pPr>
      <w:r>
        <w:rPr>
          <w:color w:val="auto"/>
          <w:rFonts w:ascii="Times New Roman" w:hAnsi="Times New Roman" w:cs="Times New Roman"/>
        </w:rPr>
        <w:t>Smart Sportz - React Frontend Engineering Blueprint</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10 Frontend Architecture and React Application Design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React, Vite, TypeScript, Tailwind, reusable component system, nested routing, portals, forms, server state, client state, Socket.IO, accessibility, performance, theming, and testing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compact spacing, alignment, borders, margins, and black document treatment as the approved Phase documents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10 Intent</w:t>
            </w:r>
          </w:p>
          <w:p>
            <w:pPr>
              <w:spacing w:after="60"/>
            </w:pPr>
            <w:r>
              <w:rPr>
                <w:color w:val="auto"/>
                <w:rFonts w:ascii="Times New Roman" w:hAnsi="Times New Roman" w:cs="Times New Roman"/>
              </w:rPr>
              <w:t>This document converts the frontend prompt into a production-ready React application architecture for the public website, authentication flow, Super Admin Portal, Management User Portal, and live score experience.</w:t>
            </w:r>
          </w:p>
          <w:p>
            <w:pPr>
              <w:spacing w:after="60"/>
            </w:pPr>
            <w:r>
              <w:rPr>
                <w:color w:val="auto"/>
                <w:rFonts w:ascii="Times New Roman" w:hAnsi="Times New Roman" w:cs="Times New Roman"/>
              </w:rPr>
              <w:t>The frontend must be fast, responsive, accessible, modular, reusable, SEO-friendly for public pages, and optimized for real-time tournament operations.</w:t>
            </w:r>
          </w:p>
        </w:tc>
      </w:tr>
    </w:tbl>
    <w:p>
      <w:pPr>
        <w:pStyle w:val="Heading1"/>
      </w:pPr>
      <w:r>
        <w:rPr>
          <w:color w:val="auto"/>
          <w:rFonts w:ascii="Times New Roman" w:hAnsi="Times New Roman" w:cs="Times New Roman"/>
        </w:rPr>
        <w:t>1. Module Objective</w:t>
      </w:r>
    </w:p>
    <w:p>
      <w:r>
        <w:rPr>
          <w:color w:val="auto"/>
          <w:rFonts w:ascii="Times New Roman" w:hAnsi="Times New Roman" w:cs="Times New Roman"/>
        </w:rPr>
        <w:t>Build a modern frontend using React, Vite, and TypeScript that powers the Smart Sportz public website, Super Admin Portal, Management User Portal, authentication screens, and live score interfaces.</w:t>
      </w:r>
    </w:p>
    <w:p>
      <w:pPr>
        <w:numPr>
          <w:ilvl w:val="0"/>
          <w:numId w:val="1"/>
        </w:numPr>
      </w:pPr>
      <w:r>
        <w:rPr>
          <w:color w:val="auto"/>
          <w:rFonts w:ascii="Times New Roman" w:hAnsi="Times New Roman" w:cs="Times New Roman"/>
        </w:rPr>
        <w:t>Keep public pages SEO-friendly and portal pages workflow-focused.</w:t>
      </w:r>
    </w:p>
    <w:p>
      <w:pPr>
        <w:numPr>
          <w:ilvl w:val="0"/>
          <w:numId w:val="1"/>
        </w:numPr>
      </w:pPr>
      <w:r>
        <w:rPr>
          <w:color w:val="auto"/>
          <w:rFonts w:ascii="Times New Roman" w:hAnsi="Times New Roman" w:cs="Times New Roman"/>
        </w:rPr>
        <w:t>Use feature-based organization while centralizing shared UI, services, types, assets, hooks, providers, and utilities.</w:t>
      </w:r>
    </w:p>
    <w:p>
      <w:pPr>
        <w:numPr>
          <w:ilvl w:val="0"/>
          <w:numId w:val="1"/>
        </w:numPr>
      </w:pPr>
      <w:r>
        <w:rPr>
          <w:color w:val="auto"/>
          <w:rFonts w:ascii="Times New Roman" w:hAnsi="Times New Roman" w:cs="Times New Roman"/>
        </w:rPr>
        <w:t>Support loading, empty, success, error, forbidden, unauthorized, and retry states across all user journeys.</w:t>
      </w:r>
    </w:p>
    <w:p>
      <w:pPr>
        <w:numPr>
          <w:ilvl w:val="0"/>
          <w:numId w:val="1"/>
        </w:numPr>
      </w:pPr>
      <w:r>
        <w:rPr>
          <w:color w:val="auto"/>
          <w:rFonts w:ascii="Times New Roman" w:hAnsi="Times New Roman" w:cs="Times New Roman"/>
        </w:rPr>
        <w:t>Optimize real-time score updates without mixing live server data into permanent client state.</w:t>
      </w:r>
    </w:p>
    <w:p>
      <w:pPr>
        <w:pStyle w:val="Heading1"/>
      </w:pPr>
      <w:r>
        <w:rPr>
          <w:color w:val="auto"/>
          <w:rFonts w:ascii="Times New Roman" w:hAnsi="Times New Roman" w:cs="Times New Roman"/>
        </w:rPr>
        <w:t>2. Technology Stack</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Layer</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Technology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Framework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React 19 with Vite.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Language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TypeScript with strict typing and no any usage.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Styling and Motion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Tailwind CSS, reusable design tokens, Framer Motion.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Routing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React Router with nested route layouts and permission guards.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Redux Toolkit for cross-cutting client state; TanStack Query for server state.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Forms and Validation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React Hook Form and Zod.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UI Utilities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Lucide React, Recharts, React Big Calendar, TanStack Table, Sonner, dnd-kit.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Real Time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Socket.IO Client through a reusable provider and hooks.</w:t>
            </w:r>
          </w:p>
        </w:tc>
      </w:tr>
    </w:tbl>
    <w:p>
      <w:pPr>
        <w:pStyle w:val="Heading1"/>
      </w:pPr>
      <w:r>
        <w:rPr>
          <w:color w:val="auto"/>
          <w:rFonts w:ascii="Times New Roman" w:hAnsi="Times New Roman" w:cs="Times New Roman"/>
        </w:rPr>
        <w:t>3. React Frontend Application Architecture</w:t>
      </w:r>
    </w:p>
    <w:p>
      <w:r>
        <w:rPr>
          <w:color w:val="auto"/>
          <w:rFonts w:ascii="Times New Roman" w:hAnsi="Times New Roman" w:cs="Times New Roman"/>
        </w:rPr>
        <w:t>The frontend should be composed around layout shells, shared UI modules, providers, service modules, and feature pages. Each portal should feel dedicated to its workflow while sharing the same design system and engineering foundations.</w:t>
      </w:r>
    </w:p>
    <w:p>
      <w:pPr>
        <w:jc w:val="center"/>
        <w:spacing w:after="60"/>
      </w:pPr>
      <w:r>
        <w:drawing>
          <wp:inline distT="0" distB="0" distL="0" distR="0">
            <wp:extent cx="6217920" cy="3186684"/>
            <wp:effectExtent l="0" t="0" r="0" b="0"/>
            <wp:docPr id="1" name="React Frontend Application Architecture" descr="React frontend application architecture diagram"/>
            <wp:cNvGraphicFramePr>
              <a:graphicFrameLocks noChangeAspect="1"/>
            </wp:cNvGraphicFramePr>
            <a:graphic>
              <a:graphicData uri="http://schemas.openxmlformats.org/drawingml/2006/picture">
                <pic:pic>
                  <pic:nvPicPr>
                    <pic:cNvPr id="1" name="React Frontend Application Architecture"/>
                    <pic:cNvPicPr/>
                  </pic:nvPicPr>
                  <pic:blipFill>
                    <a:blip r:embed="rIdImage1"/>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4. Application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Folder</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Responsibility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src/app</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Application bootstrap, provider composition, global configuration, app-level boundaries.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src/assets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Images, icons, fonts, and illustrations.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src/components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Shared common, form, table, chart, card, layout, live-score, and UI components.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src/layouts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Public, auth, admin, and management layout shells.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src/pages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Public, admin, management, and auth pages.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src/routes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Route objects, lazy imports, guards, layout nesting, route metadata.</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src/hooks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Reusable hooks for UI, auth, data access, sockets, and responsive behavior.</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src/services and src/api</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Typed HTTP clients, resource service modules, upload and export services.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src/store</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Redux slices for authentication, profile, theme, notifications, command palette, and live match selection.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src/providers and src/contexts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QueryClient, Redux, theme, sockets, toasts, error boundaries, and app contexts.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src/sockets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Socket client setup, event contracts, room subscription helpers, and live hooks.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src/constants, src/types, src/utils, src/styles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Shared configuration, TypeScript contracts, helpers, and global CSS.</w:t>
            </w:r>
          </w:p>
        </w:tc>
      </w:tr>
    </w:tbl>
    <w:p>
      <w:pPr>
        <w:pStyle w:val="Heading1"/>
      </w:pPr>
      <w:r>
        <w:rPr>
          <w:color w:val="auto"/>
          <w:rFonts w:ascii="Times New Roman" w:hAnsi="Times New Roman" w:cs="Times New Roman"/>
        </w:rPr>
        <w:t>5. Routing Strategy</w:t>
      </w:r>
    </w:p>
    <w:p>
      <w:r>
        <w:rPr>
          <w:color w:val="auto"/>
          <w:rFonts w:ascii="Times New Roman" w:hAnsi="Times New Roman" w:cs="Times New Roman"/>
        </w:rPr>
        <w:t>Use nested routing so layouts own navigation, chrome, and shared context while pages stay focused on feature behavior. Public routes should remain crawlable and fast; portal routes should enforce authentication and permissions.</w:t>
      </w:r>
    </w:p>
    <w:p>
      <w:pPr>
        <w:jc w:val="center"/>
        <w:spacing w:after="60"/>
      </w:pPr>
      <w:r>
        <w:drawing>
          <wp:inline distT="0" distB="0" distL="0" distR="0">
            <wp:extent cx="6217920" cy="3186684"/>
            <wp:effectExtent l="0" t="0" r="0" b="0"/>
            <wp:docPr id="2" name="Routing and Permission Guard Flow" descr="Routing and permission guard flow diagram"/>
            <wp:cNvGraphicFramePr>
              <a:graphicFrameLocks noChangeAspect="1"/>
            </wp:cNvGraphicFramePr>
            <a:graphic>
              <a:graphicData uri="http://schemas.openxmlformats.org/drawingml/2006/picture">
                <pic:pic>
                  <pic:nvPicPr>
                    <pic:cNvPr id="2" name="Routing and Permission Guard Flow"/>
                    <pic:cNvPicPr/>
                  </pic:nvPicPr>
                  <pic:blipFill>
                    <a:blip r:embed="rIdImage2"/>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Route Group</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Public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 /live, /tournaments, /sports, /results, /contact.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Auth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/forgot-password, /reset-password.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Admin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/admin/dashboard, /admin/tournaments, /admin/matches, /admin/payments, /admin/reports.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/management/dashboard, /management/live-score, /management/results.</w:t>
            </w:r>
          </w:p>
        </w:tc>
      </w:tr>
    </w:tbl>
    <w:p>
      <w:pPr>
        <w:pStyle w:val="Heading1"/>
      </w:pPr>
      <w:r>
        <w:rPr>
          <w:color w:val="auto"/>
          <w:rFonts w:ascii="Times New Roman" w:hAnsi="Times New Roman" w:cs="Times New Roman"/>
        </w:rPr>
        <w:t>6. Layouts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Layout</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Experience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Public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Sticky navigation, footer, newsletter, global search, public page polish, SEO-friendly metadata.</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 password, reset password, minimal distraction, clear validation, safe redirects.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Admin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Sidebar, top bar, breadcrumbs, notifications, command palette, dense dashboard workflows.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Layout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Operational shell with quick access to live matches, score controls, results, and announcements.</w:t>
            </w:r>
          </w:p>
        </w:tc>
      </w:tr>
    </w:tbl>
    <w:p>
      <w:pPr>
        <w:pStyle w:val="Heading1"/>
      </w:pPr>
      <w:r>
        <w:rPr>
          <w:color w:val="auto"/>
          <w:rFonts w:ascii="Times New Roman" w:hAnsi="Times New Roman" w:cs="Times New Roman"/>
        </w:rPr>
        <w:t>7. Design System Implementation</w:t>
      </w:r>
    </w:p>
    <w:p>
      <w:r>
        <w:rPr>
          <w:color w:val="auto"/>
          <w:rFonts w:ascii="Times New Roman" w:hAnsi="Times New Roman" w:cs="Times New Roman"/>
        </w:rPr>
        <w:t>Expose reusable design tokens through Tailwind configuration and utility classes. The system should define colors, typography, spacing, border radius, shadows, animations, breakpoints, dark mode behavior, and component variants.</w:t>
      </w:r>
    </w:p>
    <w:p>
      <w:pPr>
        <w:jc w:val="center"/>
        <w:spacing w:after="60"/>
      </w:pPr>
      <w:r>
        <w:drawing>
          <wp:inline distT="0" distB="0" distL="0" distR="0">
            <wp:extent cx="6217920" cy="3186684"/>
            <wp:effectExtent l="0" t="0" r="0" b="0"/>
            <wp:docPr id="4" name="Reusable Component and Experience System" descr="Reusable component and experience system diagram"/>
            <wp:cNvGraphicFramePr>
              <a:graphicFrameLocks noChangeAspect="1"/>
            </wp:cNvGraphicFramePr>
            <a:graphic>
              <a:graphicData uri="http://schemas.openxmlformats.org/drawingml/2006/picture">
                <pic:pic>
                  <pic:nvPicPr>
                    <pic:cNvPr id="4" name="Reusable Component and Experience System"/>
                    <pic:cNvPicPr/>
                  </pic:nvPicPr>
                  <pic:blipFill>
                    <a:blip r:embed="rIdImage4"/>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8. Shared Component Library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 Group</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Inputs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Input, TextArea, Select, MultiSelect, Checkbox, Radio, Switch, Date Picker, Time Picker, File Upload.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Actions and Feedback</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Button, Tooltip, Dropdown, Modal, Drawer, Toast Notifications, Loading Spinner.</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Navigation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Tabs, Accordion, Pagination, Breadcrumb, Command Palette.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Display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Avatar, Badge, Chip, Skeleton Loader, Empty State, Error State.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Quality Requirements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Variants, sizes, disabled state, loading state, keyboard navigation, dark mode, accessibility.</w:t>
            </w:r>
          </w:p>
        </w:tc>
      </w:tr>
    </w:tbl>
    <w:p>
      <w:pPr>
        <w:pStyle w:val="Heading1"/>
      </w:pPr>
      <w:r>
        <w:rPr>
          <w:color w:val="auto"/>
          <w:rFonts w:ascii="Times New Roman" w:hAnsi="Times New Roman" w:cs="Times New Roman"/>
        </w:rPr>
        <w:t>9. Dashboard Widgets</w:t>
      </w:r>
    </w:p>
    <w:p>
      <w:pPr>
        <w:numPr>
          <w:ilvl w:val="0"/>
          <w:numId w:val="1"/>
        </w:numPr>
      </w:pPr>
      <w:r>
        <w:rPr>
          <w:color w:val="auto"/>
          <w:rFonts w:ascii="Times New Roman" w:hAnsi="Times New Roman" w:cs="Times New Roman"/>
        </w:rPr>
        <w:t>Statistic Card, Revenue Card, Tournament Card, Live Match Card, Activity Feed, Recent Registrations.</w:t>
      </w:r>
    </w:p>
    <w:p>
      <w:pPr>
        <w:numPr>
          <w:ilvl w:val="0"/>
          <w:numId w:val="1"/>
        </w:numPr>
      </w:pPr>
      <w:r>
        <w:rPr>
          <w:color w:val="auto"/>
          <w:rFonts w:ascii="Times New Roman" w:hAnsi="Times New Roman" w:cs="Times New Roman"/>
        </w:rPr>
        <w:t>Upcoming Matches, Calendar Widget, Notifications Widget, and Leaderboard Widget.</w:t>
      </w:r>
    </w:p>
    <w:p>
      <w:pPr>
        <w:numPr>
          <w:ilvl w:val="0"/>
          <w:numId w:val="1"/>
        </w:numPr>
      </w:pPr>
      <w:r>
        <w:rPr>
          <w:color w:val="auto"/>
          <w:rFonts w:ascii="Times New Roman" w:hAnsi="Times New Roman" w:cs="Times New Roman"/>
        </w:rPr>
        <w:t>Widgets must accept data through props, avoid hidden data fetching, and remain presentation-focused.</w:t>
      </w:r>
    </w:p>
    <w:p>
      <w:pPr>
        <w:pStyle w:val="Heading1"/>
      </w:pPr>
      <w:r>
        <w:rPr>
          <w:color w:val="auto"/>
          <w:rFonts w:ascii="Times New Roman" w:hAnsi="Times New Roman" w:cs="Times New Roman"/>
        </w:rPr>
        <w:t>10. Form Architecture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Form Concern</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Form Engine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React Hook Form for state, submission, and field registration.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Validation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Zod schemas with inline error messages and typed payloads.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Shared Fields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Reusable field wrappers for labels, help text, errors, disabled states, and layout.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Advanced Flows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Async validation, autosave for long forms, dynamic arrays such as player lists, and file uploads.</w:t>
            </w:r>
          </w:p>
        </w:tc>
      </w:tr>
    </w:tbl>
    <w:p>
      <w:pPr>
        <w:pStyle w:val="Heading1"/>
      </w:pPr>
      <w:r>
        <w:rPr>
          <w:color w:val="auto"/>
          <w:rFonts w:ascii="Times New Roman" w:hAnsi="Times New Roman" w:cs="Times New Roman"/>
        </w:rPr>
        <w:t>11. Data Fetching</w:t>
      </w:r>
    </w:p>
    <w:p>
      <w:r>
        <w:rPr>
          <w:color w:val="auto"/>
          <w:rFonts w:ascii="Times New Roman" w:hAnsi="Times New Roman" w:cs="Times New Roman"/>
        </w:rPr>
        <w:t>Use TanStack Query for all server interactions. API calls should live in dedicated service modules and expose typed request and response contracts.</w:t>
      </w:r>
    </w:p>
    <w:p>
      <w:pPr>
        <w:numPr>
          <w:ilvl w:val="0"/>
          <w:numId w:val="1"/>
        </w:numPr>
      </w:pPr>
      <w:r>
        <w:rPr>
          <w:color w:val="auto"/>
          <w:rFonts w:ascii="Times New Roman" w:hAnsi="Times New Roman" w:cs="Times New Roman"/>
        </w:rPr>
        <w:t>Use caching, background refetch, pagination, infinite scrolling, mutations, and optimistic updates.</w:t>
      </w:r>
    </w:p>
    <w:p>
      <w:pPr>
        <w:numPr>
          <w:ilvl w:val="0"/>
          <w:numId w:val="1"/>
        </w:numPr>
      </w:pPr>
      <w:r>
        <w:rPr>
          <w:color w:val="auto"/>
          <w:rFonts w:ascii="Times New Roman" w:hAnsi="Times New Roman" w:cs="Times New Roman"/>
        </w:rPr>
        <w:t>Keep server data in TanStack Query rather than Redux.</w:t>
      </w:r>
    </w:p>
    <w:p>
      <w:pPr>
        <w:numPr>
          <w:ilvl w:val="0"/>
          <w:numId w:val="1"/>
        </w:numPr>
      </w:pPr>
      <w:r>
        <w:rPr>
          <w:color w:val="auto"/>
          <w:rFonts w:ascii="Times New Roman" w:hAnsi="Times New Roman" w:cs="Times New Roman"/>
        </w:rPr>
        <w:t>Use query keys consistently by resource, tenant scope, tournament scope, filters, and pagination cursor.</w:t>
      </w:r>
    </w:p>
    <w:p>
      <w:pPr>
        <w:pStyle w:val="Heading1"/>
      </w:pPr>
      <w:r>
        <w:rPr>
          <w:color w:val="auto"/>
          <w:rFonts w:ascii="Times New Roman" w:hAnsi="Times New Roman" w:cs="Times New Roman"/>
        </w:rPr>
        <w:t>12. Global State</w:t>
      </w:r>
    </w:p>
    <w:p>
      <w:r>
        <w:rPr>
          <w:color w:val="auto"/>
          <w:rFonts w:ascii="Times New Roman" w:hAnsi="Times New Roman" w:cs="Times New Roman"/>
        </w:rPr>
        <w:t>Use Redux Toolkit only for cross-cutting client state such as authentication, user profile, theme, notifications, command palette, and live match selection. Avoid storing server resources in Redux.</w:t>
      </w:r>
    </w:p>
    <w:p>
      <w:pPr>
        <w:jc w:val="center"/>
        <w:spacing w:after="60"/>
      </w:pPr>
      <w:r>
        <w:drawing>
          <wp:inline distT="0" distB="0" distL="0" distR="0">
            <wp:extent cx="6217920" cy="3186684"/>
            <wp:effectExtent l="0" t="0" r="0" b="0"/>
            <wp:docPr id="3" name="State, Server Data, and Real-Time Flow" descr="State server data and real-time flow diagram"/>
            <wp:cNvGraphicFramePr>
              <a:graphicFrameLocks noChangeAspect="1"/>
            </wp:cNvGraphicFramePr>
            <a:graphic>
              <a:graphicData uri="http://schemas.openxmlformats.org/drawingml/2006/picture">
                <pic:pic>
                  <pic:nvPicPr>
                    <pic:cNvPr id="3" name="State, Server Data, and Real-Time Flow"/>
                    <pic:cNvPicPr/>
                  </pic:nvPicPr>
                  <pic:blipFill>
                    <a:blip r:embed="rIdImage3"/>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13. Socket.IO Client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Responsibility</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Connection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Central provider owns connection management and connection status.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Recovery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Automatic reconnect and safe re-subscription to active rooms.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Rooms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feed, live match, notifications, and operational event rooms.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Hooks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Expose useLiveMatch, useTournamentFeed, and useNotifications.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Boundary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Socket events update live UI and TanStack Query cache where appropriate; they should not bypass typed service contracts.</w:t>
            </w:r>
          </w:p>
        </w:tc>
      </w:tr>
    </w:tbl>
    <w:p>
      <w:pPr>
        <w:pStyle w:val="Heading1"/>
      </w:pPr>
      <w:r>
        <w:rPr>
          <w:color w:val="auto"/>
          <w:rFonts w:ascii="Times New Roman" w:hAnsi="Times New Roman" w:cs="Times New Roman"/>
        </w:rPr>
        <w:t>14. Table System</w:t>
      </w:r>
    </w:p>
    <w:p>
      <w:r>
        <w:rPr>
          <w:color w:val="auto"/>
          <w:rFonts w:ascii="Times New Roman" w:hAnsi="Times New Roman" w:cs="Times New Roman"/>
        </w:rPr>
        <w:t>Build a generic data table used across admin and management modules. It must support server-side pagination, sorting, filtering, search, column visibility, row selection, bulk actions, export, responsive layout, and reusable empty/error/loading states.</w:t>
      </w:r>
    </w:p>
    <w:p>
      <w:pPr>
        <w:pStyle w:val="Heading1"/>
      </w:pPr>
      <w:r>
        <w:rPr>
          <w:color w:val="auto"/>
          <w:rFonts w:ascii="Times New Roman" w:hAnsi="Times New Roman" w:cs="Times New Roman"/>
        </w:rPr>
        <w:t>15. File Management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Capability</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Upload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Drag-and-drop upload components for images, PDFs, and documents.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Preview</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Image previews, selected file metadata, validation errors, and retry states.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Progress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Progress indicator, cancellation where practical, remove action, and upload status.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Validation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File type, file size, count limits, and feature-specific requirements.</w:t>
            </w:r>
          </w:p>
        </w:tc>
      </w:tr>
    </w:tbl>
    <w:p>
      <w:pPr>
        <w:pStyle w:val="Heading1"/>
      </w:pPr>
      <w:r>
        <w:rPr>
          <w:color w:val="auto"/>
          <w:rFonts w:ascii="Times New Roman" w:hAnsi="Times New Roman" w:cs="Times New Roman"/>
        </w:rPr>
        <w:t>16. Accessibility</w:t>
      </w:r>
    </w:p>
    <w:p>
      <w:pPr>
        <w:numPr>
          <w:ilvl w:val="0"/>
          <w:numId w:val="1"/>
        </w:numPr>
      </w:pPr>
      <w:r>
        <w:rPr>
          <w:color w:val="auto"/>
          <w:rFonts w:ascii="Times New Roman" w:hAnsi="Times New Roman" w:cs="Times New Roman"/>
        </w:rPr>
        <w:t>Use semantic HTML and keyboard-accessible interactions.</w:t>
      </w:r>
    </w:p>
    <w:p>
      <w:pPr>
        <w:numPr>
          <w:ilvl w:val="0"/>
          <w:numId w:val="1"/>
        </w:numPr>
      </w:pPr>
      <w:r>
        <w:rPr>
          <w:color w:val="auto"/>
          <w:rFonts w:ascii="Times New Roman" w:hAnsi="Times New Roman" w:cs="Times New Roman"/>
        </w:rPr>
        <w:t>Manage focus for modals, drawers, menus, command palette, and route transitions.</w:t>
      </w:r>
    </w:p>
    <w:p>
      <w:pPr>
        <w:numPr>
          <w:ilvl w:val="0"/>
          <w:numId w:val="1"/>
        </w:numPr>
      </w:pPr>
      <w:r>
        <w:rPr>
          <w:color w:val="auto"/>
          <w:rFonts w:ascii="Times New Roman" w:hAnsi="Times New Roman" w:cs="Times New Roman"/>
        </w:rPr>
        <w:t>Use ARIA attributes only where semantic HTML is insufficient.</w:t>
      </w:r>
    </w:p>
    <w:p>
      <w:pPr>
        <w:numPr>
          <w:ilvl w:val="0"/>
          <w:numId w:val="1"/>
        </w:numPr>
      </w:pPr>
      <w:r>
        <w:rPr>
          <w:color w:val="auto"/>
          <w:rFonts w:ascii="Times New Roman" w:hAnsi="Times New Roman" w:cs="Times New Roman"/>
        </w:rPr>
        <w:t>Maintain color contrast compliance and screen reader support.</w:t>
      </w:r>
    </w:p>
    <w:p>
      <w:pPr>
        <w:numPr>
          <w:ilvl w:val="0"/>
          <w:numId w:val="1"/>
        </w:numPr>
      </w:pPr>
      <w:r>
        <w:rPr>
          <w:color w:val="auto"/>
          <w:rFonts w:ascii="Times New Roman" w:hAnsi="Times New Roman" w:cs="Times New Roman"/>
        </w:rPr>
        <w:t>Ensure all custom interactive components are fully accessible.</w:t>
      </w:r>
    </w:p>
    <w:p>
      <w:pPr>
        <w:pStyle w:val="Heading1"/>
      </w:pPr>
      <w:r>
        <w:rPr>
          <w:color w:val="auto"/>
          <w:rFonts w:ascii="Times New Roman" w:hAnsi="Times New Roman" w:cs="Times New Roman"/>
        </w:rPr>
        <w:t>17. Performance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Performance 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Implementation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Code Splitting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Lazy load route groups, portal sections, heavy charts, calendars, and tables.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Assets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Optimize images and avoid loading noncritical media on first paint.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Large Lists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Virtualize long lists and tables where needed.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Rendering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memoization where appropriate and avoid unnecessary re-renders.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Delivery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Run bundle analysis, prefetch critical routes, and keep shared chunks intentional.</w:t>
            </w:r>
          </w:p>
        </w:tc>
      </w:tr>
    </w:tbl>
    <w:p>
      <w:pPr>
        <w:pStyle w:val="Heading1"/>
      </w:pPr>
      <w:r>
        <w:rPr>
          <w:color w:val="auto"/>
          <w:rFonts w:ascii="Times New Roman" w:hAnsi="Times New Roman" w:cs="Times New Roman"/>
        </w:rPr>
        <w:t>18. Error Handling</w:t>
      </w:r>
    </w:p>
    <w:p>
      <w:r>
        <w:rPr>
          <w:color w:val="auto"/>
          <w:rFonts w:ascii="Times New Roman" w:hAnsi="Times New Roman" w:cs="Times New Roman"/>
        </w:rPr>
        <w:t>Provide error boundaries, retry UI, network error pages, unauthorized pages, forbidden pages, and not found pages. User-facing copy should be clear while technical details are logged through the application logging strategy.</w:t>
      </w:r>
    </w:p>
    <w:p>
      <w:pPr>
        <w:pStyle w:val="Heading1"/>
      </w:pPr>
      <w:r>
        <w:rPr>
          <w:color w:val="auto"/>
          <w:rFonts w:ascii="Times New Roman" w:hAnsi="Times New Roman" w:cs="Times New Roman"/>
        </w:rPr>
        <w:t>19. Theme Support</w:t>
      </w:r>
    </w:p>
    <w:p>
      <w:r>
        <w:rPr>
          <w:color w:val="auto"/>
          <w:rFonts w:ascii="Times New Roman" w:hAnsi="Times New Roman" w:cs="Times New Roman"/>
        </w:rPr>
        <w:t>Support light mode and dark mode. Persist user preference and allow theme switching from top navigation or user settings while keeping system preference as a sensible fallback.</w:t>
      </w:r>
    </w:p>
    <w:p>
      <w:pPr>
        <w:pStyle w:val="Heading1"/>
      </w:pPr>
      <w:r>
        <w:rPr>
          <w:color w:val="auto"/>
          <w:rFonts w:ascii="Times New Roman" w:hAnsi="Times New Roman" w:cs="Times New Roman"/>
        </w:rPr>
        <w:t>20. Testing Strategy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Test Level</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Focus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Unit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Reusable components, hooks, validators, utilities, and reducers.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Integration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Feature flows such as authentication, registration, payment, live score update, and admin actions.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End-to-End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Critical user journeys across public, admin, management, and live score experiences.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Regression 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 registration, payments, live score updates, permission guards, and major dashboard flows.</w:t>
            </w:r>
          </w:p>
        </w:tc>
      </w:tr>
    </w:tbl>
    <w:p>
      <w:pPr>
        <w:pStyle w:val="Heading1"/>
      </w:pPr>
      <w:r>
        <w:rPr>
          <w:color w:val="auto"/>
          <w:rFonts w:ascii="Times New Roman" w:hAnsi="Times New Roman" w:cs="Times New Roman"/>
        </w:rPr>
        <w:t>21. AI Coding Instructions</w:t>
      </w:r>
    </w:p>
    <w:p>
      <w:pPr>
        <w:numPr>
          <w:ilvl w:val="0"/>
          <w:numId w:val="1"/>
        </w:numPr>
      </w:pPr>
      <w:r>
        <w:rPr>
          <w:color w:val="auto"/>
          <w:rFonts w:ascii="Times New Roman" w:hAnsi="Times New Roman" w:cs="Times New Roman"/>
        </w:rPr>
        <w:t>Create reusable component library modules rather than page-specific one-off components.</w:t>
      </w:r>
    </w:p>
    <w:p>
      <w:pPr>
        <w:numPr>
          <w:ilvl w:val="0"/>
          <w:numId w:val="1"/>
        </w:numPr>
      </w:pPr>
      <w:r>
        <w:rPr>
          <w:color w:val="auto"/>
          <w:rFonts w:ascii="Times New Roman" w:hAnsi="Times New Roman" w:cs="Times New Roman"/>
        </w:rPr>
        <w:t>Use feature-based organization with shared UI modules.</w:t>
      </w:r>
    </w:p>
    <w:p>
      <w:pPr>
        <w:numPr>
          <w:ilvl w:val="0"/>
          <w:numId w:val="1"/>
        </w:numPr>
      </w:pPr>
      <w:r>
        <w:rPr>
          <w:color w:val="auto"/>
          <w:rFonts w:ascii="Times New Roman" w:hAnsi="Times New Roman" w:cs="Times New Roman"/>
        </w:rPr>
        <w:t>Keep business logic out of presentation components.</w:t>
      </w:r>
    </w:p>
    <w:p>
      <w:pPr>
        <w:numPr>
          <w:ilvl w:val="0"/>
          <w:numId w:val="1"/>
        </w:numPr>
      </w:pPr>
      <w:r>
        <w:rPr>
          <w:color w:val="auto"/>
          <w:rFonts w:ascii="Times New Roman" w:hAnsi="Times New Roman" w:cs="Times New Roman"/>
        </w:rPr>
        <w:t>Build forms with React Hook Form and Zod.</w:t>
      </w:r>
    </w:p>
    <w:p>
      <w:pPr>
        <w:numPr>
          <w:ilvl w:val="0"/>
          <w:numId w:val="1"/>
        </w:numPr>
      </w:pPr>
      <w:r>
        <w:rPr>
          <w:color w:val="auto"/>
          <w:rFonts w:ascii="Times New Roman" w:hAnsi="Times New Roman" w:cs="Times New Roman"/>
        </w:rPr>
        <w:t>Use TanStack Query for all server interactions.</w:t>
      </w:r>
    </w:p>
    <w:p>
      <w:pPr>
        <w:numPr>
          <w:ilvl w:val="0"/>
          <w:numId w:val="1"/>
        </w:numPr>
      </w:pPr>
      <w:r>
        <w:rPr>
          <w:color w:val="auto"/>
          <w:rFonts w:ascii="Times New Roman" w:hAnsi="Times New Roman" w:cs="Times New Roman"/>
        </w:rPr>
        <w:t>Integrate Socket.IO through a dedicated provider and custom hooks.</w:t>
      </w:r>
    </w:p>
    <w:p>
      <w:pPr>
        <w:numPr>
          <w:ilvl w:val="0"/>
          <w:numId w:val="1"/>
        </w:numPr>
      </w:pPr>
      <w:r>
        <w:rPr>
          <w:color w:val="auto"/>
          <w:rFonts w:ascii="Times New Roman" w:hAnsi="Times New Roman" w:cs="Times New Roman"/>
        </w:rPr>
        <w:t>Implement responsive layouts for mobile, tablet, desktop, and large displays.</w:t>
      </w:r>
    </w:p>
    <w:p>
      <w:pPr>
        <w:numPr>
          <w:ilvl w:val="0"/>
          <w:numId w:val="1"/>
        </w:numPr>
      </w:pPr>
      <w:r>
        <w:rPr>
          <w:color w:val="auto"/>
          <w:rFonts w:ascii="Times New Roman" w:hAnsi="Times New Roman" w:cs="Times New Roman"/>
        </w:rPr>
        <w:t>Optimize bundle size using lazy loading and code splitting.</w:t>
      </w:r>
    </w:p>
    <w:p>
      <w:pPr>
        <w:numPr>
          <w:ilvl w:val="0"/>
          <w:numId w:val="1"/>
        </w:numPr>
      </w:pPr>
      <w:r>
        <w:rPr>
          <w:color w:val="auto"/>
          <w:rFonts w:ascii="Times New Roman" w:hAnsi="Times New Roman" w:cs="Times New Roman"/>
        </w:rPr>
        <w:t>Follow strict TypeScript typing and avoid any.</w:t>
      </w:r>
    </w:p>
    <w:p>
      <w:pPr>
        <w:numPr>
          <w:ilvl w:val="0"/>
          <w:numId w:val="1"/>
        </w:numPr>
      </w:pPr>
      <w:r>
        <w:rPr>
          <w:color w:val="auto"/>
          <w:rFonts w:ascii="Times New Roman" w:hAnsi="Times New Roman" w:cs="Times New Roman"/>
        </w:rPr>
        <w:t>Ensure every page includes loading, empty, success, and error states.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10 Completion Criteria</w:t>
            </w:r>
          </w:p>
          <w:p>
            <w:pPr>
              <w:spacing w:after="60"/>
            </w:pPr>
            <w:r>
              <w:rPr>
                <w:color w:val="auto"/>
                <w:rFonts w:ascii="Times New Roman" w:hAnsi="Times New Roman" w:cs="Times New Roman"/>
              </w:rPr>
              <w:t>Phase 10 is complete when the frontend objective, technology stack, folder structure, route strategy, layout shells, design system, shared component library, dashboard widgets, forms, data fetching, global state, Socket.IO integration, table system, file management, accessibility, performance, error handling, theme support, testing strategy, and coding rules are clear enough for implementation planning.</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phase10_frontend_architecture.png"/>
  <Relationship Id="rIdImage2" Type="http://schemas.openxmlformats.org/officeDocument/2006/relationships/image" Target="media/phase10_route_guard_flow.png"/>
  <Relationship Id="rIdImage3" Type="http://schemas.openxmlformats.org/officeDocument/2006/relationships/image" Target="media/phase10_state_data_flow.png"/>
  <Relationship Id="rIdImage4" Type="http://schemas.openxmlformats.org/officeDocument/2006/relationships/image" Target="media/phase10_component_system.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Phase 10 Frontend Architecture and React Application Design</dc:title>
  <dc:subject>Enterprise React frontend architecture for public website, admin portal, management portal, authentication, live scores, shared components, routing, state, sockets, accessibility, performance, theming, and testing</dc:subject>
  <dc:creator>OpenAI Codex</dc:creator>
  <cp:lastModifiedBy>OpenAI Codex</cp:lastModifiedBy>
  <dcterms:created xsi:type="dcterms:W3CDTF">2026-07-05T14:16:43Z</dcterms:created>
  <dcterms:modified xsi:type="dcterms:W3CDTF">2026-07-05T14:16:43Z</dcterms:modified>
</cp:coreProperties>
</file>