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pPr>
      <w:r>
        <w:rPr>
          <w:color w:val="auto"/>
          <w:rFonts w:ascii="Times New Roman" w:hAnsi="Times New Roman" w:cs="Times New Roman"/>
        </w:rPr>
        <w:t>PHASE 4 - TOURNAMENT REGISTRATION &amp; PAYMENT SYSTEM</w:t>
      </w:r>
    </w:p>
    <w:p>
      <w:pPr>
        <w:pStyle w:val="Subtitle"/>
      </w:pPr>
    </w:p>
    <w:p>
      <w:pPr>
        <w:pStyle w:val="Subtitle"/>
      </w:pPr>
      <w:r>
        <w:rPr>
          <w:color w:val="auto"/>
          <w:rFonts w:ascii="Times New Roman" w:hAnsi="Times New Roman" w:cs="Times New Roman"/>
        </w:rPr>
        <w:t>Enterprise AI Coding Master Prompt</w:t>
      </w:r>
    </w:p>
    <w:p>
      <w:pPr>
        <w:pStyle w:val="Heading2"/>
      </w:pPr>
      <w:r>
        <w:rPr>
          <w:color w:val="auto"/>
          <w:rFonts w:ascii="Times New Roman" w:hAnsi="Times New Roman" w:cs="Times New Roman"/>
        </w:rPr>
        <w:t>Smart Sportz - Registration, Payments &amp; Participant Management</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Phase 4 Tournament Registration and Payment System</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Focus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Individual/team registration, tournament configuration, Razorpay payments, approvals, waitlists, refunds, receipts, notifications, dashboards, and audit logs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Reference 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Same spacing, alignment, borders, margins, and black document treatment as the approved Phase 1 document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5,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4 Intent</w:t>
            </w:r>
          </w:p>
          <w:p>
            <w:pPr>
              <w:spacing w:after="60"/>
            </w:pPr>
            <w:r>
              <w:rPr>
                <w:color w:val="auto"/>
                <w:rFonts w:ascii="Times New Roman" w:hAnsi="Times New Roman" w:cs="Times New Roman"/>
              </w:rPr>
              <w:t>This document defines the Smart Sportz registration and payment system. It turns the registration/payment prompt into a structured module specification for future frontend, backend, database, payment, notification, and admin-dashboard implementation.</w:t>
            </w:r>
          </w:p>
          <w:p>
            <w:pPr>
              <w:spacing w:after="60"/>
            </w:pPr>
            <w:r>
              <w:rPr>
                <w:color w:val="auto"/>
                <w:rFonts w:ascii="Times New Roman" w:hAnsi="Times New Roman" w:cs="Times New Roman"/>
              </w:rPr>
              <w:t>The module must be configurable so different tournaments can use different registration rules without code changes.</w:t>
            </w:r>
          </w:p>
        </w:tc>
      </w:tr>
    </w:tbl>
    <w:p>
      <w:pPr>
        <w:pStyle w:val="Heading1"/>
      </w:pPr>
      <w:r>
        <w:rPr>
          <w:color w:val="auto"/>
          <w:rFonts w:ascii="Times New Roman" w:hAnsi="Times New Roman" w:cs="Times New Roman"/>
        </w:rPr>
        <w:t>1. Module Objective</w:t>
      </w:r>
    </w:p>
    <w:p>
      <w:r>
        <w:rPr>
          <w:color w:val="auto"/>
          <w:rFonts w:ascii="Times New Roman" w:hAnsi="Times New Roman" w:cs="Times New Roman"/>
        </w:rPr>
        <w:t>Build a complete, secure, and scalable registration system that supports participant onboarding, online payments, approval workflows, waitlists, refunds, receipts, invoices, and audit trails.</w:t>
      </w:r>
    </w:p>
    <w:p>
      <w:pPr>
        <w:numPr>
          <w:ilvl w:val="0"/>
          <w:numId w:val="1"/>
        </w:numPr>
      </w:pPr>
      <w:r>
        <w:rPr>
          <w:color w:val="auto"/>
          <w:rFonts w:ascii="Times New Roman" w:hAnsi="Times New Roman" w:cs="Times New Roman"/>
        </w:rPr>
        <w:t>Support individual player registrations, team registrations, and hybrid registration modes.</w:t>
      </w:r>
    </w:p>
    <w:p>
      <w:pPr>
        <w:numPr>
          <w:ilvl w:val="0"/>
          <w:numId w:val="1"/>
        </w:numPr>
      </w:pPr>
      <w:r>
        <w:rPr>
          <w:color w:val="auto"/>
          <w:rFonts w:ascii="Times New Roman" w:hAnsi="Times New Roman" w:cs="Times New Roman"/>
        </w:rPr>
        <w:t>Support multiple tournament categories and tournament-specific registration settings.</w:t>
      </w:r>
    </w:p>
    <w:p>
      <w:pPr>
        <w:numPr>
          <w:ilvl w:val="0"/>
          <w:numId w:val="1"/>
        </w:numPr>
      </w:pPr>
      <w:r>
        <w:rPr>
          <w:color w:val="auto"/>
          <w:rFonts w:ascii="Times New Roman" w:hAnsi="Times New Roman" w:cs="Times New Roman"/>
        </w:rPr>
        <w:t>Integrate Razorpay for secure payments and webhook verification.</w:t>
      </w:r>
    </w:p>
    <w:p>
      <w:pPr>
        <w:numPr>
          <w:ilvl w:val="0"/>
          <w:numId w:val="1"/>
        </w:numPr>
      </w:pPr>
      <w:r>
        <w:rPr>
          <w:color w:val="auto"/>
          <w:rFonts w:ascii="Times New Roman" w:hAnsi="Times New Roman" w:cs="Times New Roman"/>
        </w:rPr>
        <w:t>Support coupons, discounts, refunds, automated receipts, and invoices.</w:t>
      </w:r>
    </w:p>
    <w:p>
      <w:pPr>
        <w:numPr>
          <w:ilvl w:val="0"/>
          <w:numId w:val="1"/>
        </w:numPr>
      </w:pPr>
      <w:r>
        <w:rPr>
          <w:color w:val="auto"/>
          <w:rFonts w:ascii="Times New Roman" w:hAnsi="Times New Roman" w:cs="Times New Roman"/>
        </w:rPr>
        <w:t>Provide role-based admin approval and refund controls.</w:t>
      </w:r>
    </w:p>
    <w:p>
      <w:pPr>
        <w:pStyle w:val="Heading1"/>
      </w:pPr>
      <w:r>
        <w:rPr>
          <w:color w:val="auto"/>
          <w:rFonts w:ascii="Times New Roman" w:hAnsi="Times New Roman" w:cs="Times New Roman"/>
        </w:rPr>
        <w:t>2. Registration Types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Mode</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Use Cases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Individual Registration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Chess, Athletics, Table Tennis, Tennis, and Badminton Singles.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Team Registration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Cricket, Football, Basketball, Volleyball, Kabaddi, Hockey, and other team sports.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Hybrid Registration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Allows both individual and team registration when enabled by the organizer.</w:t>
            </w:r>
          </w:p>
        </w:tc>
      </w:tr>
    </w:tbl>
    <w:p>
      <w:pPr>
        <w:pStyle w:val="Heading1"/>
      </w:pPr>
      <w:r>
        <w:rPr>
          <w:color w:val="auto"/>
          <w:rFonts w:ascii="Times New Roman" w:hAnsi="Times New Roman" w:cs="Times New Roman"/>
        </w:rPr>
        <w:t>3. Tournament Configuration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Configuration Area</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Fields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Basic Information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name, sport, organizer, venue, dates, registration window, maximum teams, maximum players, team size limits, age category, and gender category.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Settings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Individual/team/hybrid mode, approval required, auto approve, waitlist, late registration, ID verification, team logo, medical certificate, and parent consent for minors.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Payment Settings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Entry fee, currency, GST/tax, coupon support, early bird discount, refund policy, and payment deadline.</w:t>
            </w:r>
          </w:p>
        </w:tc>
      </w:tr>
    </w:tbl>
    <w:p>
      <w:pPr>
        <w:pStyle w:val="Heading1"/>
      </w:pPr>
      <w:r>
        <w:rPr>
          <w:color w:val="auto"/>
          <w:rFonts w:ascii="Times New Roman" w:hAnsi="Times New Roman" w:cs="Times New Roman"/>
        </w:rPr>
        <w:t>4. Registration Lifecycle</w:t>
      </w:r>
    </w:p>
    <w:p>
      <w:r>
        <w:rPr>
          <w:color w:val="auto"/>
          <w:rFonts w:ascii="Times New Roman" w:hAnsi="Times New Roman" w:cs="Times New Roman"/>
        </w:rPr>
        <w:t>The public registration lifecycle starts with tournament configuration and moves through registration, document collection, review, payment or approval, capacity handling, and confirmation.</w:t>
      </w:r>
    </w:p>
    <w:p>
      <w:pPr>
        <w:jc w:val="center"/>
        <w:spacing w:after="60"/>
      </w:pPr>
      <w:r>
        <w:drawing>
          <ns1:inline distT="0" distB="0" distL="0" distR="0">
            <ns1:extent cx="6217920" cy="3186684"/>
            <ns1:effectExtent l="0" t="0" r="0" b="0"/>
            <ns1:docPr id="1" name="Registration Lifecycle" descr="Registration lifecycle diagram"/>
            <ns1:cNvGraphicFramePr>
              <ns2:graphicFrameLocks noChangeAspect="1"/>
            </ns1:cNvGraphicFramePr>
            <ns2:graphic>
              <ns2:graphicData uri="http://schemas.openxmlformats.org/drawingml/2006/picture">
                <ns3:pic>
                  <ns3:nvPicPr>
                    <ns3:cNvPr id="1" name="Registration Lifecycle"/>
                    <ns3:cNvPicPr/>
                  </ns3:nvPicPr>
                  <ns3:blipFill>
                    <ns2:blip ns4:embed="rIdImage1"/>
                    <ns2:stretch>
                      <ns2:fillRect/>
                    </ns2:stretch>
                  </ns3:blipFill>
                  <ns3:spPr>
                    <ns2:xfrm>
                      <ns2:off x="0" y="0"/>
                      <ns2:ext cx="6217920" cy="3186684"/>
                    </ns2:xfrm>
                    <ns2:prstGeom prst="rect">
                      <ns2:avLst/>
                    </ns2:prstGeom>
                  </ns3:spPr>
                </ns3:pic>
              </ns2:graphicData>
            </ns2:graphic>
          </ns1:inline>
        </w:drawing>
      </w:r>
    </w:p>
    <w:p>
      <w:pPr>
        <w:pStyle w:val="Heading1"/>
      </w:pPr>
      <w:r>
        <w:rPr>
          <w:color w:val="auto"/>
          <w:rFonts w:ascii="Times New Roman" w:hAnsi="Times New Roman" w:cs="Times New Roman"/>
        </w:rPr>
        <w:t>5. Team Registration Form</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Group</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Fields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Team Details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Team name, team logo, team short name, coach, manager, captain, vice captain, team email, team phone, organization or club, district, state, and country.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Team Address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Address line 1, address line 2, city, state, and postal code.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Team Documents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Team logo, authorization letter, and optional registration certificate.</w:t>
            </w:r>
          </w:p>
        </w:tc>
      </w:tr>
    </w:tbl>
    <w:p>
      <w:pPr>
        <w:pStyle w:val="Heading1"/>
      </w:pPr>
      <w:r>
        <w:rPr>
          <w:color w:val="auto"/>
          <w:rFonts w:ascii="Times New Roman" w:hAnsi="Times New Roman" w:cs="Times New Roman"/>
        </w:rPr>
        <w:t>6. Player Details</w:t>
      </w:r>
    </w:p>
    <w:p>
      <w:r>
        <w:rPr>
          <w:color w:val="auto"/>
          <w:rFonts w:ascii="Times New Roman" w:hAnsi="Times New Roman" w:cs="Times New Roman"/>
        </w:rPr>
        <w:t>Each team registration should allow players to be added dynamically. The interface should support drag-and-drop reordering and bulk import from Excel or CSV.</w:t>
      </w:r>
    </w:p>
    <w:p>
      <w:pPr>
        <w:numPr>
          <w:ilvl w:val="0"/>
          <w:numId w:val="1"/>
        </w:numPr>
      </w:pPr>
      <w:r>
        <w:rPr>
          <w:color w:val="auto"/>
          <w:rFonts w:ascii="Times New Roman" w:hAnsi="Times New Roman" w:cs="Times New Roman"/>
        </w:rPr>
        <w:t>Player photo, full name, jersey number, date of birth, age, gender, and position.</w:t>
      </w:r>
    </w:p>
    <w:p>
      <w:pPr>
        <w:numPr>
          <w:ilvl w:val="0"/>
          <w:numId w:val="1"/>
        </w:numPr>
      </w:pPr>
      <w:r>
        <w:rPr>
          <w:color w:val="auto"/>
          <w:rFonts w:ascii="Times New Roman" w:hAnsi="Times New Roman" w:cs="Times New Roman"/>
        </w:rPr>
        <w:t>Mobile number, email, Aadhaar or passport where applicable, emergency contact, blood group, and optional medical notes.</w:t>
      </w:r>
    </w:p>
    <w:p>
      <w:pPr>
        <w:numPr>
          <w:ilvl w:val="0"/>
          <w:numId w:val="1"/>
        </w:numPr>
      </w:pPr>
      <w:r>
        <w:rPr>
          <w:color w:val="auto"/>
          <w:rFonts w:ascii="Times New Roman" w:hAnsi="Times New Roman" w:cs="Times New Roman"/>
        </w:rPr>
        <w:t>Validation should enforce tournament-specific player limits and required fields.</w:t>
      </w:r>
    </w:p>
    <w:p>
      <w:pPr>
        <w:pStyle w:val="Heading1"/>
      </w:pPr>
      <w:r>
        <w:rPr>
          <w:color w:val="auto"/>
          <w:rFonts w:ascii="Times New Roman" w:hAnsi="Times New Roman" w:cs="Times New Roman"/>
        </w:rPr>
        <w:t>7. Individual Registration Form</w:t>
      </w:r>
    </w:p>
    <w:p>
      <w:r>
        <w:rPr>
          <w:color w:val="auto"/>
          <w:rFonts w:ascii="Times New Roman" w:hAnsi="Times New Roman" w:cs="Times New Roman"/>
        </w:rPr>
        <w:t>Individual registration should collect full name, photo, gender, date of birth, sport, category, email, mobile, address, city, state, country, emergency contact, ID proof upload, and consent checkbox.</w:t>
      </w:r>
    </w:p>
    <w:p>
      <w:pPr>
        <w:pStyle w:val="Heading1"/>
      </w:pPr>
      <w:r>
        <w:rPr>
          <w:color w:val="auto"/>
          <w:rFonts w:ascii="Times New Roman" w:hAnsi="Times New Roman" w:cs="Times New Roman"/>
        </w:rPr>
        <w:t>8. Document Management</w:t>
      </w:r>
    </w:p>
    <w:p>
      <w:pPr>
        <w:numPr>
          <w:ilvl w:val="0"/>
          <w:numId w:val="1"/>
        </w:numPr>
      </w:pPr>
      <w:r>
        <w:rPr>
          <w:color w:val="auto"/>
          <w:rFonts w:ascii="Times New Roman" w:hAnsi="Times New Roman" w:cs="Times New Roman"/>
        </w:rPr>
        <w:t>Supported uploads: JPG, PNG, and PDF.</w:t>
      </w:r>
    </w:p>
    <w:p>
      <w:pPr>
        <w:numPr>
          <w:ilvl w:val="0"/>
          <w:numId w:val="1"/>
        </w:numPr>
      </w:pPr>
      <w:r>
        <w:rPr>
          <w:color w:val="auto"/>
          <w:rFonts w:ascii="Times New Roman" w:hAnsi="Times New Roman" w:cs="Times New Roman"/>
        </w:rPr>
        <w:t>Maximum file size should be configurable.</w:t>
      </w:r>
    </w:p>
    <w:p>
      <w:pPr>
        <w:numPr>
          <w:ilvl w:val="0"/>
          <w:numId w:val="1"/>
        </w:numPr>
      </w:pPr>
      <w:r>
        <w:rPr>
          <w:color w:val="auto"/>
          <w:rFonts w:ascii="Times New Roman" w:hAnsi="Times New Roman" w:cs="Times New Roman"/>
        </w:rPr>
        <w:t>Features: preview, replace, delete, cloud storage support, and future-ready virus scan integration.</w:t>
      </w:r>
    </w:p>
    <w:p>
      <w:pPr>
        <w:pStyle w:val="Heading1"/>
      </w:pPr>
      <w:r>
        <w:rPr>
          <w:color w:val="auto"/>
          <w:rFonts w:ascii="Times New Roman" w:hAnsi="Times New Roman" w:cs="Times New Roman"/>
        </w:rPr>
        <w:t>9. Payment Gateway</w:t>
      </w:r>
    </w:p>
    <w:p>
      <w:r>
        <w:rPr>
          <w:color w:val="auto"/>
          <w:rFonts w:ascii="Times New Roman" w:hAnsi="Times New Roman" w:cs="Times New Roman"/>
        </w:rPr>
        <w:t>Integrate Razorpay for UPI, credit card, debit card, net banking, and wallet payments. Payment success must be confirmed only after secure webhook signature verification.</w:t>
      </w:r>
    </w:p>
    <w:p>
      <w:pPr>
        <w:jc w:val="center"/>
        <w:spacing w:after="60"/>
      </w:pPr>
      <w:r>
        <w:drawing>
          <ns1:inline distT="0" distB="0" distL="0" distR="0">
            <ns1:extent cx="6217920" cy="3186684"/>
            <ns1:effectExtent l="0" t="0" r="0" b="0"/>
            <ns1:docPr id="2" name="Razorpay Payment and Webhook Flow" descr="Razorpay payment and webhook flow diagram"/>
            <ns1:cNvGraphicFramePr>
              <ns2:graphicFrameLocks noChangeAspect="1"/>
            </ns1:cNvGraphicFramePr>
            <ns2:graphic>
              <ns2:graphicData uri="http://schemas.openxmlformats.org/drawingml/2006/picture">
                <ns3:pic>
                  <ns3:nvPicPr>
                    <ns3:cNvPr id="2" name="Razorpay Payment and Webhook Flow"/>
                    <ns3:cNvPicPr/>
                  </ns3:nvPicPr>
                  <ns3:blipFill>
                    <ns2:blip ns4:embed="rIdImage2"/>
                    <ns2:stretch>
                      <ns2:fillRect/>
                    </ns2:stretch>
                  </ns3:blipFill>
                  <ns3:spPr>
                    <ns2:xfrm>
                      <ns2:off x="0" y="0"/>
                      <ns2:ext cx="6217920" cy="3186684"/>
                    </ns2:xfrm>
                    <ns2:prstGeom prst="rect">
                      <ns2:avLst/>
                    </ns2:prstGeom>
                  </ns3:spPr>
                </ns3:pic>
              </ns2:graphicData>
            </ns2:graphic>
          </ns1:inline>
        </w:drawing>
      </w:r>
    </w:p>
    <w:p>
      <w:pPr>
        <w:pStyle w:val="Heading1"/>
      </w:pPr>
      <w:r>
        <w:rPr>
          <w:color w:val="auto"/>
          <w:rFonts w:ascii="Times New Roman" w:hAnsi="Times New Roman" w:cs="Times New Roman"/>
        </w:rPr>
        <w:t>10. Payment Statuses</w:t>
      </w:r>
    </w:p>
    <w:p>
      <w:r>
        <w:rPr>
          <w:color w:val="auto"/>
          <w:rFonts w:ascii="Times New Roman" w:hAnsi="Times New Roman" w:cs="Times New Roman"/>
        </w:rPr>
        <w:t>Payment statuses should include Pending, Processing, Paid, Failed, Cancelled, Refunded, Partially Refunded, and Expired. Every status change must be recorded in the audit trail.</w:t>
      </w:r>
    </w:p>
    <w:p>
      <w:pPr>
        <w:pStyle w:val="Heading1"/>
      </w:pPr>
      <w:r>
        <w:rPr>
          <w:color w:val="auto"/>
          <w:rFonts w:ascii="Times New Roman" w:hAnsi="Times New Roman" w:cs="Times New Roman"/>
        </w:rPr>
        <w:t>11. Coupons and Discounts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Discount Type</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Description</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Percentage Discount</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Percentage-based discount against eligible amount.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Fixed Amount Discount</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Flat discount amount.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Early Bird Pricing</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Date-bound reduced price before configured deadline.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Group Discount</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Discount based on team/player count or registration group size.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Promo Codes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Code-based campaign discounts.</w:t>
            </w:r>
          </w:p>
        </w:tc>
      </w:tr>
    </w:tbl>
    <w:p>
      <w:r>
        <w:rPr>
          <w:color w:val="auto"/>
          <w:rFonts w:ascii="Times New Roman" w:hAnsi="Times New Roman" w:cs="Times New Roman"/>
        </w:rPr>
        <w:t>Coupon configuration should include code, description, start date, end date, usage limit, minimum amount, and applicable tournaments.</w:t>
      </w:r>
    </w:p>
    <w:p>
      <w:pPr>
        <w:pStyle w:val="Heading1"/>
      </w:pPr>
      <w:r>
        <w:rPr>
          <w:color w:val="auto"/>
          <w:rFonts w:ascii="Times New Roman" w:hAnsi="Times New Roman" w:cs="Times New Roman"/>
        </w:rPr>
        <w:t>12. Registration Approval, Waitlist, and Refund Workflow</w:t>
      </w:r>
    </w:p>
    <w:p>
      <w:r>
        <w:rPr>
          <w:color w:val="auto"/>
          <w:rFonts w:ascii="Times New Roman" w:hAnsi="Times New Roman" w:cs="Times New Roman"/>
        </w:rPr>
        <w:t>When approval is enabled, admins can approve, reject, request additional documents, or put a registration on the waitlist. Refund management must support full, partial, manual, and future automated refunds.</w:t>
      </w:r>
    </w:p>
    <w:p>
      <w:pPr>
        <w:jc w:val="center"/>
        <w:spacing w:after="60"/>
      </w:pPr>
      <w:r>
        <w:drawing>
          <ns1:inline distT="0" distB="0" distL="0" distR="0">
            <ns1:extent cx="6217920" cy="3186684"/>
            <ns1:effectExtent l="0" t="0" r="0" b="0"/>
            <ns1:docPr id="3" name="Approval, Waitlist, and Refund Workflow" descr="Approval waitlist and refund workflow diagram"/>
            <ns1:cNvGraphicFramePr>
              <ns2:graphicFrameLocks noChangeAspect="1"/>
            </ns1:cNvGraphicFramePr>
            <ns2:graphic>
              <ns2:graphicData uri="http://schemas.openxmlformats.org/drawingml/2006/picture">
                <ns3:pic>
                  <ns3:nvPicPr>
                    <ns3:cNvPr id="3" name="Approval, Waitlist, and Refund Workflow"/>
                    <ns3:cNvPicPr/>
                  </ns3:nvPicPr>
                  <ns3:blipFill>
                    <ns2:blip ns4:embed="rIdImage3"/>
                    <ns2:stretch>
                      <ns2:fillRect/>
                    </ns2:stretch>
                  </ns3:blipFill>
                  <ns3:spPr>
                    <ns2:xfrm>
                      <ns2:off x="0" y="0"/>
                      <ns2:ext cx="6217920" cy="3186684"/>
                    </ns2:xfrm>
                    <ns2:prstGeom prst="rect">
                      <ns2:avLst/>
                    </ns2:prstGeom>
                  </ns3:spPr>
                </ns3:pic>
              </ns2:graphicData>
            </ns2:graphic>
          </ns1:inline>
        </w:drawing>
      </w:r>
    </w:p>
    <w:p>
      <w:pPr>
        <w:numPr>
          <w:ilvl w:val="0"/>
          <w:numId w:val="1"/>
        </w:numPr>
      </w:pPr>
      <w:r>
        <w:rPr>
          <w:color w:val="auto"/>
          <w:rFonts w:ascii="Times New Roman" w:hAnsi="Times New Roman" w:cs="Times New Roman"/>
        </w:rPr>
        <w:t>Approval actions should trigger notifications to participants.</w:t>
      </w:r>
    </w:p>
    <w:p>
      <w:pPr>
        <w:numPr>
          <w:ilvl w:val="0"/>
          <w:numId w:val="1"/>
        </w:numPr>
      </w:pPr>
      <w:r>
        <w:rPr>
          <w:color w:val="auto"/>
          <w:rFonts w:ascii="Times New Roman" w:hAnsi="Times New Roman" w:cs="Times New Roman"/>
        </w:rPr>
        <w:t>Waitlists should activate automatically when maximum capacity is reached.</w:t>
      </w:r>
    </w:p>
    <w:p>
      <w:pPr>
        <w:numPr>
          <w:ilvl w:val="0"/>
          <w:numId w:val="1"/>
        </w:numPr>
      </w:pPr>
      <w:r>
        <w:rPr>
          <w:color w:val="auto"/>
          <w:rFonts w:ascii="Times New Roman" w:hAnsi="Times New Roman" w:cs="Times New Roman"/>
        </w:rPr>
        <w:t>Participants should see current waitlist position where applicable.</w:t>
      </w:r>
    </w:p>
    <w:p>
      <w:pPr>
        <w:numPr>
          <w:ilvl w:val="0"/>
          <w:numId w:val="1"/>
        </w:numPr>
      </w:pPr>
      <w:r>
        <w:rPr>
          <w:color w:val="auto"/>
          <w:rFonts w:ascii="Times New Roman" w:hAnsi="Times New Roman" w:cs="Times New Roman"/>
        </w:rPr>
        <w:t>When slots become available, users should be promoted automatically where rules allow.</w:t>
      </w:r>
    </w:p>
    <w:p>
      <w:pPr>
        <w:numPr>
          <w:ilvl w:val="0"/>
          <w:numId w:val="1"/>
        </w:numPr>
      </w:pPr>
      <w:r>
        <w:rPr>
          <w:color w:val="auto"/>
          <w:rFonts w:ascii="Times New Roman" w:hAnsi="Times New Roman" w:cs="Times New Roman"/>
        </w:rPr>
        <w:t>Refund tracking should store reason, amount, processed by, status, and transaction ID.</w:t>
      </w:r>
    </w:p>
    <w:p>
      <w:pPr>
        <w:pStyle w:val="Heading1"/>
      </w:pPr>
      <w:r>
        <w:rPr>
          <w:color w:val="auto"/>
          <w:rFonts w:ascii="Times New Roman" w:hAnsi="Times New Roman" w:cs="Times New Roman"/>
        </w:rPr>
        <w:t>13. Receipts and Invoices</w:t>
      </w:r>
    </w:p>
    <w:p>
      <w:r>
        <w:rPr>
          <w:color w:val="auto"/>
          <w:rFonts w:ascii="Times New Roman" w:hAnsi="Times New Roman" w:cs="Times New Roman"/>
        </w:rPr>
        <w:t>Generate registration receipts, tax invoices, and payment receipts. Documents should include QR code, invoice number, tournament details, participant details, payment details, organizer information, and PDF download support.</w:t>
      </w:r>
    </w:p>
    <w:p>
      <w:pPr>
        <w:pStyle w:val="Heading1"/>
      </w:pPr>
      <w:r>
        <w:rPr>
          <w:color w:val="auto"/>
          <w:rFonts w:ascii="Times New Roman" w:hAnsi="Times New Roman" w:cs="Times New Roman"/>
        </w:rPr>
        <w:t>14. Notifications</w:t>
      </w:r>
    </w:p>
    <w:p>
      <w:r>
        <w:rPr>
          <w:color w:val="auto"/>
          <w:rFonts w:ascii="Times New Roman" w:hAnsi="Times New Roman" w:cs="Times New Roman"/>
        </w:rPr>
        <w:t>Email, SMS, and WhatsApp notifications should be sent automatically for registration submitted, payment successful, payment failed, registration approved, registration rejected, waitlist updated, tournament reminder, fixture published, and match schedule updated. Templates should be editable by the Super Admin.</w:t>
      </w:r>
    </w:p>
    <w:p>
      <w:pPr>
        <w:pStyle w:val="Heading1"/>
      </w:pPr>
      <w:r>
        <w:rPr>
          <w:color w:val="auto"/>
          <w:rFonts w:ascii="Times New Roman" w:hAnsi="Times New Roman" w:cs="Times New Roman"/>
        </w:rPr>
        <w:t>15. Admin Registration Dashboard</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Widget / Area</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Total Registrations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High-level count across selected tournament or platform scope.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Pending Approvals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Queue requiring admin review.</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Approved Participants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Confirmed participants and teams.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Rejected Registrations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Rejected entries with reasons.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Waitlisted Participants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Capacity-based pending participants.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Revenue Collected</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Paid registration revenue.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Refund Requests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Pending or processed refund queue.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Trends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Charts over time with export options.</w:t>
            </w:r>
          </w:p>
        </w:tc>
      </w:tr>
    </w:tbl>
    <w:p>
      <w:pPr>
        <w:pStyle w:val="Heading1"/>
      </w:pPr>
      <w:r>
        <w:rPr>
          <w:color w:val="auto"/>
          <w:rFonts w:ascii="Times New Roman" w:hAnsi="Times New Roman" w:cs="Times New Roman"/>
        </w:rPr>
        <w:t>16. Registration Management Page</w:t>
      </w:r>
    </w:p>
    <w:p>
      <w:pPr>
        <w:numPr>
          <w:ilvl w:val="0"/>
          <w:numId w:val="1"/>
        </w:numPr>
      </w:pPr>
      <w:r>
        <w:rPr>
          <w:color w:val="auto"/>
          <w:rFonts w:ascii="Times New Roman" w:hAnsi="Times New Roman" w:cs="Times New Roman"/>
        </w:rPr>
        <w:t>Search by participant, team, tournament, or payment ID.</w:t>
      </w:r>
    </w:p>
    <w:p>
      <w:pPr>
        <w:numPr>
          <w:ilvl w:val="0"/>
          <w:numId w:val="1"/>
        </w:numPr>
      </w:pPr>
      <w:r>
        <w:rPr>
          <w:color w:val="auto"/>
          <w:rFonts w:ascii="Times New Roman" w:hAnsi="Times New Roman" w:cs="Times New Roman"/>
        </w:rPr>
        <w:t>Advanced filters by status, sport, date, and payment.</w:t>
      </w:r>
    </w:p>
    <w:p>
      <w:pPr>
        <w:numPr>
          <w:ilvl w:val="0"/>
          <w:numId w:val="1"/>
        </w:numPr>
      </w:pPr>
      <w:r>
        <w:rPr>
          <w:color w:val="auto"/>
          <w:rFonts w:ascii="Times New Roman" w:hAnsi="Times New Roman" w:cs="Times New Roman"/>
        </w:rPr>
        <w:t>View full registration details and edit registration when permitted.</w:t>
      </w:r>
    </w:p>
    <w:p>
      <w:pPr>
        <w:numPr>
          <w:ilvl w:val="0"/>
          <w:numId w:val="1"/>
        </w:numPr>
      </w:pPr>
      <w:r>
        <w:rPr>
          <w:color w:val="auto"/>
          <w:rFonts w:ascii="Times New Roman" w:hAnsi="Times New Roman" w:cs="Times New Roman"/>
        </w:rPr>
        <w:t>Approve, reject, download documents, export CSV/Excel/PDF, and perform bulk actions.</w:t>
      </w:r>
    </w:p>
    <w:p>
      <w:pPr>
        <w:pStyle w:val="Heading1"/>
      </w:pPr>
      <w:r>
        <w:rPr>
          <w:color w:val="auto"/>
          <w:rFonts w:ascii="Times New Roman" w:hAnsi="Times New Roman" w:cs="Times New Roman"/>
        </w:rPr>
        <w:t>17. Audit Logs</w:t>
      </w:r>
    </w:p>
    <w:p>
      <w:r>
        <w:rPr>
          <w:color w:val="auto"/>
          <w:rFonts w:ascii="Times New Roman" w:hAnsi="Times New Roman" w:cs="Times New Roman"/>
        </w:rPr>
        <w:t>Record every important action: registration created, registration updated, documents uploaded, payment initiated, payment verified, approval status changed, and refund processed. Store user, timestamp, IP address, action, previous value, and new value.</w:t>
      </w:r>
    </w:p>
    <w:p>
      <w:pPr>
        <w:pStyle w:val="Heading1"/>
      </w:pPr>
      <w:r>
        <w:rPr>
          <w:color w:val="auto"/>
          <w:rFonts w:ascii="Times New Roman" w:hAnsi="Times New Roman" w:cs="Times New Roman"/>
        </w:rPr>
        <w:t>18. Registration and Payment Data Model</w:t>
      </w:r>
    </w:p>
    <w:p>
      <w:r>
        <w:rPr>
          <w:color w:val="auto"/>
          <w:rFonts w:ascii="Times New Roman" w:hAnsi="Times New Roman" w:cs="Times New Roman"/>
        </w:rPr>
        <w:t>The module should keep registrations, participants, documents, payments, invoices, and audit logs consistent through transactional database operations.</w:t>
      </w:r>
    </w:p>
    <w:p>
      <w:pPr>
        <w:jc w:val="center"/>
        <w:spacing w:after="60"/>
      </w:pPr>
      <w:r>
        <w:drawing>
          <ns1:inline distT="0" distB="0" distL="0" distR="0">
            <ns1:extent cx="6217920" cy="3186684"/>
            <ns1:effectExtent l="0" t="0" r="0" b="0"/>
            <ns1:docPr id="4" name="Registration and Payment Data Model" descr="Registration and payment data model diagram"/>
            <ns1:cNvGraphicFramePr>
              <ns2:graphicFrameLocks noChangeAspect="1"/>
            </ns1:cNvGraphicFramePr>
            <ns2:graphic>
              <ns2:graphicData uri="http://schemas.openxmlformats.org/drawingml/2006/picture">
                <ns3:pic>
                  <ns3:nvPicPr>
                    <ns3:cNvPr id="4" name="Registration and Payment Data Model"/>
                    <ns3:cNvPicPr/>
                  </ns3:nvPicPr>
                  <ns3:blipFill>
                    <ns2:blip ns4:embed="rIdImage4"/>
                    <ns2:stretch>
                      <ns2:fillRect/>
                    </ns2:stretch>
                  </ns3:blipFill>
                  <ns3:spPr>
                    <ns2:xfrm>
                      <ns2:off x="0" y="0"/>
                      <ns2:ext cx="6217920" cy="3186684"/>
                    </ns2:xfrm>
                    <ns2:prstGeom prst="rect">
                      <ns2:avLst/>
                    </ns2:prstGeom>
                  </ns3:spPr>
                </ns3:pic>
              </ns2:graphicData>
            </ns2:graphic>
          </ns1:inline>
        </w:drawing>
      </w:r>
    </w:p>
    <w:p>
      <w:pPr>
        <w:pStyle w:val="Heading1"/>
      </w:pPr>
      <w:r>
        <w:rPr>
          <w:color w:val="auto"/>
          <w:rFonts w:ascii="Times New Roman" w:hAnsi="Times New Roman" w:cs="Times New Roman"/>
        </w:rPr>
        <w:t>19. AI Coding Instructions</w:t>
      </w:r>
    </w:p>
    <w:p>
      <w:pPr>
        <w:numPr>
          <w:ilvl w:val="0"/>
          <w:numId w:val="1"/>
        </w:numPr>
      </w:pPr>
      <w:r>
        <w:rPr>
          <w:color w:val="auto"/>
          <w:rFonts w:ascii="Times New Roman" w:hAnsi="Times New Roman" w:cs="Times New Roman"/>
        </w:rPr>
        <w:t>Build reusable registration forms with React Hook Form and Zod validation.</w:t>
      </w:r>
    </w:p>
    <w:p>
      <w:pPr>
        <w:numPr>
          <w:ilvl w:val="0"/>
          <w:numId w:val="1"/>
        </w:numPr>
      </w:pPr>
      <w:r>
        <w:rPr>
          <w:color w:val="auto"/>
          <w:rFonts w:ascii="Times New Roman" w:hAnsi="Times New Roman" w:cs="Times New Roman"/>
        </w:rPr>
        <w:t>Support dynamic player lists for team registrations.</w:t>
      </w:r>
    </w:p>
    <w:p>
      <w:pPr>
        <w:numPr>
          <w:ilvl w:val="0"/>
          <w:numId w:val="1"/>
        </w:numPr>
      </w:pPr>
      <w:r>
        <w:rPr>
          <w:color w:val="auto"/>
          <w:rFonts w:ascii="Times New Roman" w:hAnsi="Times New Roman" w:cs="Times New Roman"/>
        </w:rPr>
        <w:t>Integrate Razorpay securely with backend webhook verification.</w:t>
      </w:r>
    </w:p>
    <w:p>
      <w:pPr>
        <w:numPr>
          <w:ilvl w:val="0"/>
          <w:numId w:val="1"/>
        </w:numPr>
      </w:pPr>
      <w:r>
        <w:rPr>
          <w:color w:val="auto"/>
          <w:rFonts w:ascii="Times New Roman" w:hAnsi="Times New Roman" w:cs="Times New Roman"/>
        </w:rPr>
        <w:t>Store uploaded files in Cloudinary or AWS S3.</w:t>
      </w:r>
    </w:p>
    <w:p>
      <w:pPr>
        <w:numPr>
          <w:ilvl w:val="0"/>
          <w:numId w:val="1"/>
        </w:numPr>
      </w:pPr>
      <w:r>
        <w:rPr>
          <w:color w:val="auto"/>
          <w:rFonts w:ascii="Times New Roman" w:hAnsi="Times New Roman" w:cs="Times New Roman"/>
        </w:rPr>
        <w:t>Generate PDF invoices and receipts.</w:t>
      </w:r>
    </w:p>
    <w:p>
      <w:pPr>
        <w:numPr>
          <w:ilvl w:val="0"/>
          <w:numId w:val="1"/>
        </w:numPr>
      </w:pPr>
      <w:r>
        <w:rPr>
          <w:color w:val="auto"/>
          <w:rFonts w:ascii="Times New Roman" w:hAnsi="Times New Roman" w:cs="Times New Roman"/>
        </w:rPr>
        <w:t>Use transactional database operations to avoid inconsistent payment states.</w:t>
      </w:r>
    </w:p>
    <w:p>
      <w:pPr>
        <w:numPr>
          <w:ilvl w:val="0"/>
          <w:numId w:val="1"/>
        </w:numPr>
      </w:pPr>
      <w:r>
        <w:rPr>
          <w:color w:val="auto"/>
          <w:rFonts w:ascii="Times New Roman" w:hAnsi="Times New Roman" w:cs="Times New Roman"/>
        </w:rPr>
        <w:t>Provide loading, success, error, and retry states.</w:t>
      </w:r>
    </w:p>
    <w:p>
      <w:pPr>
        <w:numPr>
          <w:ilvl w:val="0"/>
          <w:numId w:val="1"/>
        </w:numPr>
      </w:pPr>
      <w:r>
        <w:rPr>
          <w:color w:val="auto"/>
          <w:rFonts w:ascii="Times New Roman" w:hAnsi="Times New Roman" w:cs="Times New Roman"/>
        </w:rPr>
        <w:t>Implement role-based access so only authorized users can approve registrations or process refunds.</w:t>
      </w:r>
    </w:p>
    <w:p>
      <w:pPr>
        <w:numPr>
          <w:ilvl w:val="0"/>
          <w:numId w:val="1"/>
        </w:numPr>
      </w:pPr>
      <w:r>
        <w:rPr>
          <w:color w:val="auto"/>
          <w:rFonts w:ascii="Times New Roman" w:hAnsi="Times New Roman" w:cs="Times New Roman"/>
        </w:rPr>
        <w:t>Expose REST APIs for registration, payments, approvals, waitlists, and reports.</w:t>
      </w:r>
    </w:p>
    <w:p>
      <w:pPr>
        <w:numPr>
          <w:ilvl w:val="0"/>
          <w:numId w:val="1"/>
        </w:numPr>
      </w:pPr>
      <w:r>
        <w:rPr>
          <w:color w:val="auto"/>
          <w:rFonts w:ascii="Times New Roman" w:hAnsi="Times New Roman" w:cs="Times New Roman"/>
        </w:rPr>
        <w:t>Ensure all payment and registration events are logged for auditing.</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4 Completion Criteria</w:t>
            </w:r>
          </w:p>
          <w:p>
            <w:pPr>
              <w:spacing w:after="60"/>
            </w:pPr>
            <w:r>
              <w:rPr>
                <w:color w:val="auto"/>
                <w:rFonts w:ascii="Times New Roman" w:hAnsi="Times New Roman" w:cs="Times New Roman"/>
              </w:rPr>
              <w:t>Phase 4 is complete when registration modes, tournament configuration, forms, documents, Razorpay flow, payment statuses, coupons, approvals, waitlists, receipts, notifications, dashboards, refunds, audit logs, and implementation rules are clear enough for development.</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phase4_registration_lifecycle.png"/>
  <Relationship Id="rIdImage2" Type="http://schemas.openxmlformats.org/officeDocument/2006/relationships/image" Target="media/phase4_payment_webhook_flow.png"/>
  <Relationship Id="rIdImage3" Type="http://schemas.openxmlformats.org/officeDocument/2006/relationships/image" Target="media/phase4_approval_waitlist_refund.png"/>
  <Relationship Id="rIdImage4" Type="http://schemas.openxmlformats.org/officeDocument/2006/relationships/image" Target="media/phase4_registration_data_model.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Phase 4 Registration and Payment System</dc:title>
  <dc:subject>Tournament registration, payment, approval, waitlist, refund, receipt, notification, and audit specification</dc:subject>
  <dc:creator>OpenAI Codex</dc:creator>
  <cp:lastModifiedBy>OpenAI Codex</cp:lastModifiedBy>
  <dcterms:created xsi:type="dcterms:W3CDTF">2026-07-05T09:31:17Z</dcterms:created>
  <dcterms:modified xsi:type="dcterms:W3CDTF">2026-07-05T09:31:17Z</dcterms:modified>
</cp:coreProperties>
</file>