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ttf" ContentType="application/x-font-ttf"/>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hd w:fill="ffffff" w:val="clear"/>
        <w:spacing w:line="360" w:lineRule="auto"/>
        <w:ind w:right="100"/>
        <w:jc w:val="both"/>
        <w:rPr>
          <w:color w:val="0a0a0a"/>
          <w:sz w:val="24"/>
          <w:szCs w:val="24"/>
        </w:rPr>
      </w:pPr>
      <w:r w:rsidDel="00000000" w:rsidR="00000000" w:rsidRPr="00000000">
        <w:rPr>
          <w:color w:val="0a0a0a"/>
          <w:sz w:val="24"/>
          <w:szCs w:val="24"/>
          <w:rtl w:val="0"/>
        </w:rPr>
        <w:t xml:space="preserve">Generating price paths involves simulating future asset prices using stochastic models like Geometric Brownian Motion (GBM), which incorporates drift (mean return) and volatility (risk) to create realistic scenarios. These simulations commonly use Monte Carlo methods and random number generation (e.g., Mersenne Twister), often implemented in Python or Excel to analyze risk and value options. </w:t>
      </w:r>
    </w:p>
    <w:p w:rsidR="00000000" w:rsidDel="00000000" w:rsidP="00000000" w:rsidRDefault="00000000" w:rsidRPr="00000000" w14:paraId="00000003">
      <w:pPr>
        <w:shd w:fill="ffffff" w:val="clear"/>
        <w:spacing w:line="348" w:lineRule="auto"/>
        <w:ind w:right="100"/>
        <w:jc w:val="both"/>
        <w:rPr>
          <w:color w:val="636363"/>
          <w:sz w:val="17"/>
          <w:szCs w:val="17"/>
          <w:shd w:fill="e5edff" w:val="clear"/>
        </w:rPr>
      </w:pPr>
      <w:r w:rsidDel="00000000" w:rsidR="00000000" w:rsidRPr="00000000">
        <w:rPr>
          <w:rtl w:val="0"/>
        </w:rPr>
      </w:r>
    </w:p>
    <w:p w:rsidR="00000000" w:rsidDel="00000000" w:rsidP="00000000" w:rsidRDefault="00000000" w:rsidRPr="00000000" w14:paraId="00000004">
      <w:pPr>
        <w:shd w:fill="ffffff" w:val="clear"/>
        <w:spacing w:line="360" w:lineRule="auto"/>
        <w:jc w:val="both"/>
        <w:rPr>
          <w:color w:val="0a0a0a"/>
          <w:sz w:val="24"/>
          <w:szCs w:val="24"/>
        </w:rPr>
      </w:pPr>
      <w:r w:rsidDel="00000000" w:rsidR="00000000" w:rsidRPr="00000000">
        <w:rPr>
          <w:color w:val="0a0a0a"/>
          <w:sz w:val="24"/>
          <w:szCs w:val="24"/>
          <w:rtl w:val="0"/>
        </w:rPr>
        <w:t xml:space="preserve">Methods for Generating Price Paths</w:t>
      </w:r>
    </w:p>
    <w:p w:rsidR="00000000" w:rsidDel="00000000" w:rsidP="00000000" w:rsidRDefault="00000000" w:rsidRPr="00000000" w14:paraId="00000005">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jc w:val="both"/>
      </w:pPr>
      <w:r w:rsidDel="00000000" w:rsidR="00000000" w:rsidRPr="00000000">
        <w:rPr>
          <w:color w:val="0a0a0a"/>
          <w:sz w:val="24"/>
          <w:szCs w:val="24"/>
          <w:rtl w:val="0"/>
        </w:rPr>
        <w:t xml:space="preserve">Geometric Brownian Motion (GBM)</w:t>
      </w:r>
      <w:r w:rsidDel="00000000" w:rsidR="00000000" w:rsidRPr="00000000">
        <w:rPr>
          <w:color w:val="0a0a0a"/>
          <w:sz w:val="24"/>
          <w:szCs w:val="24"/>
          <w:rtl w:val="0"/>
        </w:rPr>
        <w:t xml:space="preserve">: The standard model, simulating prices.</w:t>
      </w:r>
    </w:p>
    <w:p w:rsidR="00000000" w:rsidDel="00000000" w:rsidP="00000000" w:rsidRDefault="00000000" w:rsidRPr="00000000" w14:paraId="00000006">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jc w:val="both"/>
      </w:pPr>
      <w:r w:rsidDel="00000000" w:rsidR="00000000" w:rsidRPr="00000000">
        <w:rPr>
          <w:color w:val="0a0a0a"/>
          <w:sz w:val="24"/>
          <w:szCs w:val="24"/>
          <w:rtl w:val="0"/>
        </w:rPr>
        <w:t xml:space="preserve">Monte Carlo Simulation</w:t>
      </w:r>
      <w:r w:rsidDel="00000000" w:rsidR="00000000" w:rsidRPr="00000000">
        <w:rPr>
          <w:color w:val="0a0a0a"/>
          <w:sz w:val="24"/>
          <w:szCs w:val="24"/>
          <w:rtl w:val="0"/>
        </w:rPr>
        <w:t xml:space="preserve">: Generates numerous potential price paths to calculate the probability distribution of future outcomes, useful for option pricing.</w:t>
      </w:r>
    </w:p>
    <w:p w:rsidR="00000000" w:rsidDel="00000000" w:rsidP="00000000" w:rsidRDefault="00000000" w:rsidRPr="00000000" w14:paraId="00000007">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jc w:val="both"/>
      </w:pPr>
      <w:r w:rsidDel="00000000" w:rsidR="00000000" w:rsidRPr="00000000">
        <w:rPr>
          <w:color w:val="0a0a0a"/>
          <w:sz w:val="24"/>
          <w:szCs w:val="24"/>
          <w:rtl w:val="0"/>
        </w:rPr>
        <w:t xml:space="preserve">Machine Learning/Deep Learning</w:t>
      </w:r>
      <w:r w:rsidDel="00000000" w:rsidR="00000000" w:rsidRPr="00000000">
        <w:rPr>
          <w:color w:val="0a0a0a"/>
          <w:sz w:val="24"/>
          <w:szCs w:val="24"/>
          <w:rtl w:val="0"/>
        </w:rPr>
        <w:t xml:space="preserve">: Advanced techniques like Denoising Diffusion Probabilistic Models (DDPM) can be used to generate synthetic, realistic price paths.</w:t>
      </w:r>
    </w:p>
    <w:p w:rsidR="00000000" w:rsidDel="00000000" w:rsidP="00000000" w:rsidRDefault="00000000" w:rsidRPr="00000000" w14:paraId="00000008">
      <w:pPr>
        <w:numPr>
          <w:ilvl w:val="0"/>
          <w:numId w:val="2"/>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right="100" w:hanging="360"/>
        <w:jc w:val="both"/>
      </w:pPr>
      <w:r w:rsidDel="00000000" w:rsidR="00000000" w:rsidRPr="00000000">
        <w:rPr>
          <w:color w:val="0a0a0a"/>
          <w:sz w:val="24"/>
          <w:szCs w:val="24"/>
          <w:rtl w:val="0"/>
        </w:rPr>
        <w:t xml:space="preserve">Binomial Trees</w:t>
      </w:r>
      <w:r w:rsidDel="00000000" w:rsidR="00000000" w:rsidRPr="00000000">
        <w:rPr>
          <w:color w:val="0a0a0a"/>
          <w:sz w:val="24"/>
          <w:szCs w:val="24"/>
          <w:rtl w:val="0"/>
        </w:rPr>
        <w:t xml:space="preserve">: A discrete, recombining tree approach to model potential price movements over time steps. </w:t>
      </w:r>
    </w:p>
    <w:p w:rsidR="00000000" w:rsidDel="00000000" w:rsidP="00000000" w:rsidRDefault="00000000" w:rsidRPr="00000000" w14:paraId="00000009">
      <w:pPr>
        <w:shd w:fill="ffffff" w:val="clear"/>
        <w:spacing w:line="360" w:lineRule="auto"/>
        <w:jc w:val="both"/>
        <w:rPr>
          <w:color w:val="0a0a0a"/>
          <w:sz w:val="24"/>
          <w:szCs w:val="24"/>
        </w:rPr>
      </w:pPr>
      <w:r w:rsidDel="00000000" w:rsidR="00000000" w:rsidRPr="00000000">
        <w:rPr>
          <w:color w:val="0a0a0a"/>
          <w:sz w:val="24"/>
          <w:szCs w:val="24"/>
          <w:rtl w:val="0"/>
        </w:rPr>
        <w:t xml:space="preserve">Implementation Details</w:t>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180" w:line="360" w:lineRule="auto"/>
        <w:ind w:left="720" w:hanging="360"/>
        <w:jc w:val="both"/>
      </w:pPr>
      <w:r w:rsidDel="00000000" w:rsidR="00000000" w:rsidRPr="00000000">
        <w:rPr>
          <w:color w:val="0a0a0a"/>
          <w:sz w:val="24"/>
          <w:szCs w:val="24"/>
          <w:rtl w:val="0"/>
        </w:rPr>
        <w:t xml:space="preserve">Randomness: Uses normally distributed random numbers, often generated using techniques like the Box-Muller transform to simulate market volatility.</w:t>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jc w:val="both"/>
      </w:pPr>
      <w:r w:rsidDel="00000000" w:rsidR="00000000" w:rsidRPr="00000000">
        <w:rPr>
          <w:color w:val="0a0a0a"/>
          <w:sz w:val="24"/>
          <w:szCs w:val="24"/>
          <w:rtl w:val="0"/>
        </w:rPr>
        <w:t xml:space="preserve">Parameters: Requires input parameters such as the initial price, risk-free rate, volatility.</w:t>
      </w:r>
    </w:p>
    <w:p w:rsidR="00000000" w:rsidDel="00000000" w:rsidP="00000000" w:rsidRDefault="00000000" w:rsidRPr="00000000" w14:paraId="0000000C">
      <w:pPr>
        <w:numPr>
          <w:ilvl w:val="0"/>
          <w:numId w:val="1"/>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right="100" w:hanging="360"/>
        <w:jc w:val="both"/>
      </w:pPr>
      <w:r w:rsidDel="00000000" w:rsidR="00000000" w:rsidRPr="00000000">
        <w:rPr>
          <w:color w:val="0a0a0a"/>
          <w:sz w:val="24"/>
          <w:szCs w:val="24"/>
          <w:rtl w:val="0"/>
        </w:rPr>
        <w:t xml:space="preserve">Tools: Commonly implemented in Python (using libraries like NumPy) or Excel (using </w:t>
      </w:r>
      <w:r w:rsidDel="00000000" w:rsidR="00000000" w:rsidRPr="00000000">
        <w:rPr>
          <w:rFonts w:ascii="Roboto Mono" w:cs="Roboto Mono" w:eastAsia="Roboto Mono" w:hAnsi="Roboto Mono"/>
          <w:color w:val="0a0a0a"/>
          <w:sz w:val="21"/>
          <w:szCs w:val="21"/>
          <w:shd w:fill="f3f5f6" w:val="clear"/>
          <w:rtl w:val="0"/>
        </w:rPr>
        <w:t xml:space="preserve">NORM.INV</w:t>
      </w:r>
      <w:r w:rsidDel="00000000" w:rsidR="00000000" w:rsidRPr="00000000">
        <w:rPr>
          <w:color w:val="0a0a0a"/>
          <w:sz w:val="24"/>
          <w:szCs w:val="24"/>
          <w:rtl w:val="0"/>
        </w:rPr>
        <w:t xml:space="preserve"> and </w:t>
      </w:r>
      <w:r w:rsidDel="00000000" w:rsidR="00000000" w:rsidRPr="00000000">
        <w:rPr>
          <w:rFonts w:ascii="Roboto Mono" w:cs="Roboto Mono" w:eastAsia="Roboto Mono" w:hAnsi="Roboto Mono"/>
          <w:color w:val="0a0a0a"/>
          <w:sz w:val="21"/>
          <w:szCs w:val="21"/>
          <w:shd w:fill="f3f5f6" w:val="clear"/>
          <w:rtl w:val="0"/>
        </w:rPr>
        <w:t xml:space="preserve">RAND</w:t>
      </w:r>
      <w:r w:rsidDel="00000000" w:rsidR="00000000" w:rsidRPr="00000000">
        <w:rPr>
          <w:color w:val="0a0a0a"/>
          <w:sz w:val="24"/>
          <w:szCs w:val="24"/>
          <w:rtl w:val="0"/>
        </w:rPr>
        <w:t xml:space="preserve"> functions). </w:t>
      </w:r>
    </w:p>
    <w:p w:rsidR="00000000" w:rsidDel="00000000" w:rsidP="00000000" w:rsidRDefault="00000000" w:rsidRPr="00000000" w14:paraId="0000000D">
      <w:pPr>
        <w:pBdr>
          <w:top w:color="auto" w:space="0" w:sz="0" w:val="none"/>
          <w:bottom w:color="auto" w:space="0" w:sz="0" w:val="none"/>
          <w:right w:color="auto" w:space="0" w:sz="0" w:val="none"/>
          <w:between w:color="auto" w:space="0" w:sz="0" w:val="none"/>
        </w:pBdr>
        <w:shd w:fill="ffffff" w:val="clear"/>
        <w:spacing w:after="420" w:before="180" w:line="360" w:lineRule="auto"/>
        <w:ind w:left="0" w:firstLine="0"/>
        <w:jc w:val="both"/>
        <w:rPr>
          <w:color w:val="0a0a0a"/>
          <w:sz w:val="24"/>
          <w:szCs w:val="24"/>
        </w:rPr>
      </w:pPr>
      <w:r w:rsidDel="00000000" w:rsidR="00000000" w:rsidRPr="00000000">
        <w:rPr>
          <w:rtl w:val="0"/>
        </w:rPr>
      </w:r>
    </w:p>
    <w:p w:rsidR="00000000" w:rsidDel="00000000" w:rsidP="00000000" w:rsidRDefault="00000000" w:rsidRPr="00000000" w14:paraId="0000000E">
      <w:pPr>
        <w:shd w:fill="ffffff" w:val="clear"/>
        <w:spacing w:line="360" w:lineRule="auto"/>
        <w:jc w:val="both"/>
        <w:rPr>
          <w:color w:val="0a0a0a"/>
          <w:sz w:val="24"/>
          <w:szCs w:val="24"/>
        </w:rPr>
      </w:pPr>
      <w:r w:rsidDel="00000000" w:rsidR="00000000" w:rsidRPr="00000000">
        <w:rPr>
          <w:color w:val="0a0a0a"/>
          <w:sz w:val="24"/>
          <w:szCs w:val="24"/>
          <w:rtl w:val="0"/>
        </w:rPr>
        <w:t xml:space="preserve">Key Applications</w:t>
      </w:r>
    </w:p>
    <w:p w:rsidR="00000000" w:rsidDel="00000000" w:rsidP="00000000" w:rsidRDefault="00000000" w:rsidRPr="00000000" w14:paraId="0000000F">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180" w:line="360" w:lineRule="auto"/>
        <w:ind w:left="720" w:hanging="360"/>
        <w:jc w:val="both"/>
      </w:pPr>
      <w:r w:rsidDel="00000000" w:rsidR="00000000" w:rsidRPr="00000000">
        <w:rPr>
          <w:color w:val="0a0a0a"/>
          <w:sz w:val="24"/>
          <w:szCs w:val="24"/>
          <w:rtl w:val="0"/>
        </w:rPr>
        <w:t xml:space="preserve">Option Valuation: Pricing path-dependent options (e.g., Asian options).</w:t>
      </w:r>
    </w:p>
    <w:p w:rsidR="00000000" w:rsidDel="00000000" w:rsidP="00000000" w:rsidRDefault="00000000" w:rsidRPr="00000000" w14:paraId="00000010">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jc w:val="both"/>
      </w:pPr>
      <w:r w:rsidDel="00000000" w:rsidR="00000000" w:rsidRPr="00000000">
        <w:rPr>
          <w:color w:val="0a0a0a"/>
          <w:sz w:val="24"/>
          <w:szCs w:val="24"/>
          <w:rtl w:val="0"/>
        </w:rPr>
        <w:t xml:space="preserve">Risk Management: Simulating potential losses under different market conditions.</w:t>
      </w:r>
    </w:p>
    <w:p w:rsidR="00000000" w:rsidDel="00000000" w:rsidP="00000000" w:rsidRDefault="00000000" w:rsidRPr="00000000" w14:paraId="00000011">
      <w:pPr>
        <w:numPr>
          <w:ilvl w:val="0"/>
          <w:numId w:val="3"/>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jc w:val="both"/>
      </w:pPr>
      <w:r w:rsidDel="00000000" w:rsidR="00000000" w:rsidRPr="00000000">
        <w:rPr>
          <w:color w:val="0a0a0a"/>
          <w:sz w:val="24"/>
          <w:szCs w:val="24"/>
          <w:rtl w:val="0"/>
        </w:rPr>
        <w:t xml:space="preserve">Strategy Testing: Evaluating trading strategies against simulated scenarios</w:t>
      </w:r>
    </w:p>
    <w:p w:rsidR="00000000" w:rsidDel="00000000" w:rsidP="00000000" w:rsidRDefault="00000000" w:rsidRPr="00000000" w14:paraId="00000012">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8CA58124FD35B4A987317CCECF8C17A" ma:contentTypeVersion="3" ma:contentTypeDescription="Create a new document." ma:contentTypeScope="" ma:versionID="a83455c4a432253b838d499c7e80fa16">
  <xsd:schema xmlns:xsd="http://www.w3.org/2001/XMLSchema" xmlns:xs="http://www.w3.org/2001/XMLSchema" xmlns:p="http://schemas.microsoft.com/office/2006/metadata/properties" xmlns:ns2="030fcfb0-e6dc-4437-a0ac-d89120bd4523" targetNamespace="http://schemas.microsoft.com/office/2006/metadata/properties" ma:root="true" ma:fieldsID="85fca229cd23af7f568041df30c18855" ns2:_="">
    <xsd:import namespace="030fcfb0-e6dc-4437-a0ac-d89120bd452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0fcfb0-e6dc-4437-a0ac-d89120bd45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38DCD2F-CBC5-4E96-B84A-2CBEA34409CB}"/>
</file>

<file path=customXml/itemProps2.xml><?xml version="1.0" encoding="utf-8"?>
<ds:datastoreItem xmlns:ds="http://schemas.openxmlformats.org/officeDocument/2006/customXml" ds:itemID="{6F7DEC2D-3E33-4A0F-8FE7-CD41370FBA4F}"/>
</file>

<file path=customXml/itemProps3.xml><?xml version="1.0" encoding="utf-8"?>
<ds:datastoreItem xmlns:ds="http://schemas.openxmlformats.org/officeDocument/2006/customXml" ds:itemID="{AFE551A3-311E-45A9-8AFE-0473B62B6866}"/>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0x01010018CA58124FD35B4A987317CCECF8C17A</vt:lpwstr>
  </property>
</Properties>
</file>