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FA53AE">
      <w:pPr>
        <w:jc w:val="both"/>
        <w:rPr>
          <w:rFonts w:hint="default"/>
          <w:b/>
          <w:bCs/>
          <w:sz w:val="24"/>
          <w:szCs w:val="24"/>
          <w:lang w:val="hy-AM"/>
        </w:rPr>
      </w:pPr>
      <w:r>
        <w:rPr>
          <w:rFonts w:hint="default"/>
          <w:b/>
          <w:bCs/>
          <w:sz w:val="24"/>
          <w:szCs w:val="24"/>
          <w:lang w:val="hy-AM"/>
        </w:rPr>
        <w:t>Թեմայի արդիականությունը</w:t>
      </w:r>
    </w:p>
    <w:p w14:paraId="367E40FB">
      <w:pPr>
        <w:jc w:val="both"/>
        <w:rPr>
          <w:rFonts w:hint="default"/>
          <w:b/>
          <w:bCs/>
          <w:sz w:val="24"/>
          <w:szCs w:val="24"/>
          <w:lang w:val="hy-AM"/>
        </w:rPr>
      </w:pPr>
    </w:p>
    <w:p w14:paraId="0EB78FDA">
      <w:pPr>
        <w:ind w:firstLine="720" w:firstLineChars="0"/>
        <w:jc w:val="both"/>
        <w:rPr>
          <w:rFonts w:hint="default"/>
          <w:sz w:val="24"/>
          <w:szCs w:val="24"/>
          <w:lang w:val="hy-AM"/>
        </w:rPr>
      </w:pPr>
      <w:r>
        <w:rPr>
          <w:rFonts w:hint="default"/>
          <w:sz w:val="24"/>
          <w:szCs w:val="24"/>
          <w:lang w:val="hy-AM"/>
        </w:rPr>
        <w:t xml:space="preserve">Օպտիկամանրաթելային սենսորները, որոնք հիմնված են բազմամոդալ օպտիկական մանրաթելի  սփեքլ-պատկերների (specklegram) վերլուծության վրա, ներկայացնում են սենսորիկայի խոստումնալից ուղղություն, որն օժտված է մի շարք առավելություններով ավանդական էլեկտրական սենսորների հետ համեմատած՝ զգայուն չէ  էլեկտրամագնիսական միջամտությունների նկատմամբ,ունի մեխանիկական ճկունություն, կոմպակտություն և պիտանի է  ագրեսիվ միջավայրերում աշխատելու համար։ </w:t>
      </w:r>
    </w:p>
    <w:p w14:paraId="686A717D">
      <w:pPr>
        <w:ind w:firstLine="720" w:firstLineChars="0"/>
        <w:jc w:val="both"/>
        <w:rPr>
          <w:rFonts w:hint="default"/>
          <w:sz w:val="24"/>
          <w:szCs w:val="24"/>
          <w:lang w:val="hy-AM"/>
        </w:rPr>
      </w:pPr>
      <w:r>
        <w:rPr>
          <w:rFonts w:hint="default"/>
          <w:sz w:val="24"/>
          <w:szCs w:val="24"/>
          <w:lang w:val="hy-AM"/>
        </w:rPr>
        <w:t>Առանձնահատուկ բարդություն է ներկայացնում մեկ շարունակական մանրաթելի երկայնքով մի քանի կետերում կիրառված ուժի միաժամանակ վերականգնման խնդիրը։ Չափման կետերի մեխանիկական կապը և սփեքլ-պատկերի բարձր չափողականությունը այս կախվածության վերլուծական մոդելավորումը դարձնում են ծայրահեղ բարդ, ինչը օրինաչափորեն հետազոտողներին տանում է դեպի data-driven մոտեցումներ՝ մեքենայական ուսուցման մեթոդների հիման վրա։</w:t>
      </w:r>
    </w:p>
    <w:p w14:paraId="3AC2E83A">
      <w:pPr>
        <w:ind w:firstLine="720" w:firstLineChars="0"/>
        <w:jc w:val="both"/>
        <w:rPr>
          <w:rFonts w:hint="default"/>
          <w:sz w:val="24"/>
          <w:szCs w:val="24"/>
          <w:lang w:val="hy-AM"/>
        </w:rPr>
      </w:pPr>
      <w:r>
        <w:rPr>
          <w:rFonts w:hint="default"/>
          <w:sz w:val="24"/>
          <w:szCs w:val="24"/>
          <w:lang w:val="hy-AM"/>
        </w:rPr>
        <w:t>Այս ոլորտի զարգացումը խոչընդոտող հիմնական գործոնը</w:t>
      </w:r>
      <w:r>
        <w:rPr>
          <w:rFonts w:hint="default"/>
          <w:sz w:val="24"/>
          <w:szCs w:val="24"/>
          <w:lang w:val="ru-RU"/>
        </w:rPr>
        <w:t xml:space="preserve"> </w:t>
      </w:r>
      <w:r>
        <w:rPr>
          <w:rFonts w:hint="default"/>
          <w:sz w:val="24"/>
          <w:szCs w:val="24"/>
          <w:lang w:val="hy-AM"/>
        </w:rPr>
        <w:t>մի քանի կետերում ուժի վերականգնման համար բաց, լավ մշակված փորձարարական տվյալների հավաքածուների գրեթե լիակատար բացակայությունն է։ Հրապարակված աշխատանքների մեծ մասն իրականացվում է որպես փակ փորձարարական հետազոտություններ՝ առանց առաջնային տվյալների հրապարակման, ինչը սահմանափակում է արդյունքների վերարտադրելիությունը և տարբեր ալգորիթմական մոտեցումների համեմատական գնահատումը։ Multi-SpeckleForce տվյալների հավաքածուն</w:t>
      </w:r>
      <w:r>
        <w:rPr>
          <w:rFonts w:hint="default"/>
          <w:sz w:val="24"/>
          <w:szCs w:val="24"/>
          <w:lang w:val="en-US"/>
        </w:rPr>
        <w:t xml:space="preserve"> [1]</w:t>
      </w:r>
      <w:r>
        <w:rPr>
          <w:rFonts w:hint="default"/>
          <w:sz w:val="24"/>
          <w:szCs w:val="24"/>
          <w:lang w:val="hy-AM"/>
        </w:rPr>
        <w:t xml:space="preserve"> ներառում է 11 000 սփեքլ-պատկեր և մանրաթելի երկայնքով երեք կետերում ուժի ճշգրիտ</w:t>
      </w:r>
      <w:r>
        <w:rPr>
          <w:rFonts w:hint="default"/>
          <w:sz w:val="24"/>
          <w:szCs w:val="24"/>
          <w:lang w:val="en-US"/>
        </w:rPr>
        <w:t xml:space="preserve"> </w:t>
      </w:r>
      <w:r>
        <w:rPr>
          <w:rFonts w:hint="default"/>
          <w:sz w:val="24"/>
          <w:szCs w:val="24"/>
          <w:lang w:val="hy-AM"/>
        </w:rPr>
        <w:t>արժեքների աղյուսակ։ Այս բազայի  հրապարակումը  ուղղակիորեն բավարարում է մեր կարիքը և արդիական է դարձնում դրանում ներկայացված բազային փորձերի անկախ վերարտադրումն ու ընդլայնումը։</w:t>
      </w:r>
      <w:r>
        <w:rPr>
          <w:rFonts w:hint="default"/>
          <w:sz w:val="24"/>
          <w:szCs w:val="24"/>
          <w:lang w:val="en-US"/>
        </w:rPr>
        <w:t xml:space="preserve"> </w:t>
      </w:r>
    </w:p>
    <w:p w14:paraId="506EBD7C">
      <w:pPr>
        <w:ind w:firstLine="720" w:firstLineChars="0"/>
        <w:jc w:val="both"/>
        <w:rPr>
          <w:rFonts w:hint="default"/>
          <w:sz w:val="24"/>
          <w:szCs w:val="24"/>
          <w:lang w:val="hy-AM"/>
        </w:rPr>
      </w:pPr>
      <w:r>
        <w:rPr>
          <w:rFonts w:hint="default"/>
          <w:sz w:val="24"/>
          <w:szCs w:val="24"/>
          <w:lang w:val="hy-AM"/>
        </w:rPr>
        <w:t>Աշխատանքին լրացուցիչ արդիականություն է հաղորդում այն հանգամանքը, որ մի քանի կետում կիրառված ուժի  վերականգնման խնդիրը ուղղակիորեն կապված է գործնական կիրառությունների հետ՝ ռոբոտատեխնիկայում շոշափելիքի սենսորիկա, կոնստրուկցիաների տեխնիկական վիճակի մոնիտորինգ և կրովի սարքերում բեռնվածքի չափման բաշխված համակարգեր՝ ոլորտներ, որոնք ակտիվորեն զարգանում են վերջին տարիներին։</w:t>
      </w:r>
    </w:p>
    <w:p w14:paraId="3C9FCA3B">
      <w:pPr>
        <w:jc w:val="both"/>
        <w:rPr>
          <w:rFonts w:hint="default"/>
          <w:b/>
          <w:bCs/>
          <w:sz w:val="24"/>
          <w:szCs w:val="24"/>
          <w:lang w:val="hy-AM"/>
        </w:rPr>
      </w:pPr>
    </w:p>
    <w:p w14:paraId="2E56E436">
      <w:pPr>
        <w:jc w:val="both"/>
        <w:rPr>
          <w:rFonts w:hint="default"/>
          <w:b/>
          <w:bCs/>
          <w:sz w:val="24"/>
          <w:szCs w:val="24"/>
          <w:lang w:val="hy-AM"/>
        </w:rPr>
      </w:pPr>
    </w:p>
    <w:p w14:paraId="07E08CBC">
      <w:pPr>
        <w:jc w:val="both"/>
        <w:rPr>
          <w:rFonts w:hint="default"/>
          <w:b/>
          <w:bCs/>
          <w:sz w:val="24"/>
          <w:szCs w:val="24"/>
          <w:lang w:val="hy-AM"/>
        </w:rPr>
      </w:pPr>
    </w:p>
    <w:p w14:paraId="7BB22E4A">
      <w:pPr>
        <w:jc w:val="both"/>
        <w:rPr>
          <w:rFonts w:hint="default"/>
          <w:b/>
          <w:bCs/>
          <w:sz w:val="24"/>
          <w:szCs w:val="24"/>
          <w:lang w:val="hy-AM"/>
        </w:rPr>
      </w:pPr>
    </w:p>
    <w:p w14:paraId="476F7E88">
      <w:pPr>
        <w:jc w:val="both"/>
        <w:rPr>
          <w:rFonts w:hint="default"/>
          <w:b/>
          <w:bCs/>
          <w:sz w:val="24"/>
          <w:szCs w:val="24"/>
          <w:lang w:val="hy-AM"/>
        </w:rPr>
      </w:pPr>
    </w:p>
    <w:p w14:paraId="51645D8E">
      <w:pPr>
        <w:jc w:val="both"/>
        <w:rPr>
          <w:rFonts w:hint="default"/>
          <w:b/>
          <w:bCs/>
          <w:sz w:val="24"/>
          <w:szCs w:val="24"/>
          <w:lang w:val="hy-AM"/>
        </w:rPr>
      </w:pPr>
    </w:p>
    <w:p w14:paraId="19135B06">
      <w:pPr>
        <w:jc w:val="both"/>
        <w:rPr>
          <w:rFonts w:hint="default"/>
          <w:b/>
          <w:bCs/>
          <w:sz w:val="24"/>
          <w:szCs w:val="24"/>
          <w:lang w:val="hy-AM"/>
        </w:rPr>
      </w:pPr>
    </w:p>
    <w:p w14:paraId="0F3B9850">
      <w:pPr>
        <w:jc w:val="both"/>
        <w:rPr>
          <w:rFonts w:hint="default"/>
          <w:b/>
          <w:bCs/>
          <w:sz w:val="24"/>
          <w:szCs w:val="24"/>
          <w:lang w:val="hy-AM"/>
        </w:rPr>
      </w:pPr>
    </w:p>
    <w:p w14:paraId="50BF49D3">
      <w:pPr>
        <w:jc w:val="both"/>
        <w:rPr>
          <w:rFonts w:hint="default"/>
          <w:b/>
          <w:bCs/>
          <w:sz w:val="24"/>
          <w:szCs w:val="24"/>
          <w:lang w:val="hy-AM"/>
        </w:rPr>
      </w:pPr>
    </w:p>
    <w:p w14:paraId="40F115C5">
      <w:pPr>
        <w:jc w:val="both"/>
        <w:rPr>
          <w:rFonts w:hint="default"/>
          <w:b/>
          <w:bCs/>
          <w:sz w:val="24"/>
          <w:szCs w:val="24"/>
          <w:lang w:val="hy-AM"/>
        </w:rPr>
      </w:pPr>
    </w:p>
    <w:p w14:paraId="6D39AAED">
      <w:pPr>
        <w:jc w:val="both"/>
        <w:rPr>
          <w:rFonts w:hint="default"/>
          <w:b/>
          <w:bCs/>
          <w:sz w:val="24"/>
          <w:szCs w:val="24"/>
          <w:lang w:val="hy-AM"/>
        </w:rPr>
      </w:pPr>
    </w:p>
    <w:p w14:paraId="7111EA73">
      <w:pPr>
        <w:jc w:val="both"/>
        <w:rPr>
          <w:rFonts w:hint="default"/>
          <w:b/>
          <w:bCs/>
          <w:sz w:val="24"/>
          <w:szCs w:val="24"/>
          <w:lang w:val="hy-AM"/>
        </w:rPr>
      </w:pPr>
    </w:p>
    <w:p w14:paraId="765B7F0A">
      <w:pPr>
        <w:jc w:val="both"/>
        <w:rPr>
          <w:rFonts w:hint="default"/>
          <w:b/>
          <w:bCs/>
          <w:sz w:val="24"/>
          <w:szCs w:val="24"/>
          <w:lang w:val="hy-AM"/>
        </w:rPr>
      </w:pPr>
    </w:p>
    <w:p w14:paraId="3E6A20F1">
      <w:pPr>
        <w:jc w:val="both"/>
        <w:rPr>
          <w:rFonts w:hint="default"/>
          <w:b/>
          <w:bCs/>
          <w:sz w:val="24"/>
          <w:szCs w:val="24"/>
          <w:lang w:val="hy-AM"/>
        </w:rPr>
      </w:pPr>
      <w:r>
        <w:rPr>
          <w:rFonts w:hint="default"/>
          <w:b/>
          <w:bCs/>
          <w:sz w:val="24"/>
          <w:szCs w:val="24"/>
          <w:lang w:val="hy-AM"/>
        </w:rPr>
        <w:t>Աշխատանքի նպատակը</w:t>
      </w:r>
    </w:p>
    <w:p w14:paraId="14EBA0DA">
      <w:pPr>
        <w:jc w:val="both"/>
        <w:rPr>
          <w:rFonts w:hint="default"/>
          <w:sz w:val="24"/>
          <w:szCs w:val="24"/>
          <w:lang w:val="hy-AM"/>
        </w:rPr>
      </w:pPr>
    </w:p>
    <w:p w14:paraId="12756AAA">
      <w:pPr>
        <w:ind w:firstLine="720" w:firstLineChars="0"/>
        <w:jc w:val="both"/>
        <w:rPr>
          <w:rFonts w:hint="default"/>
          <w:sz w:val="24"/>
          <w:szCs w:val="24"/>
          <w:lang w:val="hy-AM"/>
        </w:rPr>
      </w:pPr>
      <w:r>
        <w:rPr>
          <w:rFonts w:hint="default"/>
          <w:sz w:val="24"/>
          <w:szCs w:val="24"/>
          <w:lang w:val="hy-AM"/>
        </w:rPr>
        <w:t>Սույն աշխատանքի նպատակն է վերարտադրել և ընդլայնել մեքենայական ուսուցման մեթոդների փորձարկումը, որը ներկայացվել է Multi-SpeckleForce տվյալների հավաքածուի հեղինակների կողմից, ինչպես նաև համեմատելով վերլուծել այդ մեթոդների կայունությունը ՝ երբ փոփոխվում են տվյալների սեսիաները ։</w:t>
      </w:r>
    </w:p>
    <w:p w14:paraId="418094F0">
      <w:pPr>
        <w:ind w:firstLine="720" w:firstLineChars="0"/>
        <w:jc w:val="both"/>
        <w:rPr>
          <w:rFonts w:hint="default"/>
          <w:sz w:val="24"/>
          <w:szCs w:val="24"/>
          <w:lang w:val="hy-AM"/>
        </w:rPr>
      </w:pPr>
      <w:r>
        <w:rPr>
          <w:rFonts w:hint="default"/>
          <w:sz w:val="24"/>
          <w:szCs w:val="24"/>
          <w:lang w:val="hy-AM"/>
        </w:rPr>
        <w:t xml:space="preserve">Դրված նպատակին հասնելու համար ձևակերպվել են հետևյալ խնդիրները. </w:t>
      </w:r>
    </w:p>
    <w:p w14:paraId="4678F805">
      <w:pPr>
        <w:numPr>
          <w:ilvl w:val="0"/>
          <w:numId w:val="1"/>
        </w:numPr>
        <w:ind w:firstLine="720" w:firstLineChars="0"/>
        <w:jc w:val="both"/>
        <w:rPr>
          <w:rFonts w:hint="default"/>
          <w:sz w:val="24"/>
          <w:szCs w:val="24"/>
          <w:lang w:val="hy-AM"/>
        </w:rPr>
      </w:pPr>
      <w:r>
        <w:rPr>
          <w:rFonts w:hint="default"/>
          <w:sz w:val="24"/>
          <w:szCs w:val="24"/>
          <w:lang w:val="hy-AM"/>
        </w:rPr>
        <w:t xml:space="preserve">իրականացնել տվյալների հավաքածուի կառուցվածքի, ուժերի արժեքների  բաշխման և դրանց փոխադարձ կոռելյացիայի հետազոտական վերլուծություն (EDA)․ </w:t>
      </w:r>
    </w:p>
    <w:p w14:paraId="6FF00EB3">
      <w:pPr>
        <w:numPr>
          <w:ilvl w:val="0"/>
          <w:numId w:val="1"/>
        </w:numPr>
        <w:ind w:left="0" w:leftChars="0" w:firstLine="720" w:firstLineChars="0"/>
        <w:jc w:val="both"/>
        <w:rPr>
          <w:rFonts w:hint="default"/>
          <w:sz w:val="24"/>
          <w:szCs w:val="24"/>
          <w:lang w:val="hy-AM"/>
        </w:rPr>
      </w:pPr>
      <w:r>
        <w:rPr>
          <w:rFonts w:hint="default"/>
          <w:sz w:val="24"/>
          <w:szCs w:val="24"/>
          <w:lang w:val="hy-AM"/>
        </w:rPr>
        <w:t xml:space="preserve">վերարտադրել հատկանիշների արտահանման և k-մոտակա հարևաններ (kNN) և պատահական անտառ (Random Forest, RF)  մոդելների ուսուցման արձանագրությունը՝ ինչպես առանձին կադրերի, այնպես էլ  գրանցումների մակարդակում․ </w:t>
      </w:r>
    </w:p>
    <w:p w14:paraId="61DB668A">
      <w:pPr>
        <w:numPr>
          <w:ilvl w:val="0"/>
          <w:numId w:val="1"/>
        </w:numPr>
        <w:ind w:left="0" w:leftChars="0" w:firstLine="720" w:firstLineChars="0"/>
        <w:jc w:val="both"/>
        <w:rPr>
          <w:rFonts w:hint="default"/>
          <w:sz w:val="24"/>
          <w:szCs w:val="24"/>
          <w:lang w:val="hy-AM"/>
        </w:rPr>
      </w:pPr>
      <w:r>
        <w:rPr>
          <w:rFonts w:hint="default"/>
          <w:sz w:val="24"/>
          <w:szCs w:val="24"/>
          <w:lang w:val="hy-AM"/>
        </w:rPr>
        <w:t xml:space="preserve">իրականացնել և ուսուցանել կոնվոլյուցիոն նեյրոնային ցանց (CNN), որն աշխատում է անմիջականորեն պատկերների հետ՝ առանց հատկանիշների ձեռքով կոնստրուկտավորման, ագրեգացիայի երկու մակարդակներում էլ․ </w:t>
      </w:r>
    </w:p>
    <w:p w14:paraId="1732E7E0">
      <w:pPr>
        <w:numPr>
          <w:ilvl w:val="0"/>
          <w:numId w:val="1"/>
        </w:numPr>
        <w:ind w:left="0" w:leftChars="0" w:firstLine="720" w:firstLineChars="0"/>
        <w:jc w:val="both"/>
        <w:rPr>
          <w:rFonts w:hint="default"/>
          <w:sz w:val="24"/>
          <w:szCs w:val="24"/>
          <w:lang w:val="hy-AM"/>
        </w:rPr>
      </w:pPr>
      <w:r>
        <w:rPr>
          <w:rFonts w:hint="default"/>
          <w:sz w:val="24"/>
          <w:szCs w:val="24"/>
          <w:lang w:val="hy-AM"/>
        </w:rPr>
        <w:t>գնահատել բոլոր երեք մոդելների կայունությունը տվյալների հավաքման նոր՝ ուսուցմանը չմասնակցած սեսիային տեղափոխելիս՝ leave-one-set-out (LOSO) արձանագրությամբ․</w:t>
      </w:r>
    </w:p>
    <w:p w14:paraId="5130A6D6">
      <w:pPr>
        <w:numPr>
          <w:numId w:val="0"/>
        </w:numPr>
        <w:ind w:firstLine="720" w:firstLineChars="0"/>
        <w:jc w:val="both"/>
        <w:rPr>
          <w:rFonts w:hint="default"/>
          <w:sz w:val="24"/>
          <w:szCs w:val="24"/>
          <w:lang w:val="hy-AM"/>
        </w:rPr>
      </w:pPr>
      <w:r>
        <w:rPr>
          <w:rFonts w:hint="default"/>
          <w:sz w:val="24"/>
          <w:szCs w:val="24"/>
          <w:lang w:val="hy-AM"/>
        </w:rPr>
        <w:t xml:space="preserve"> 5) ձևակերպել եզրակացություններ յուրաքանչյուր մոտեցման կիրառելիության և սահմանափակումների վերաբերյալ՝ օպտիկական սենսորիկայի փոքր փորձարարական տվյալների հավաքածուների համատեքստում։</w:t>
      </w:r>
    </w:p>
    <w:p w14:paraId="4D7E86B3">
      <w:pPr>
        <w:jc w:val="both"/>
        <w:rPr>
          <w:rFonts w:hint="default"/>
          <w:sz w:val="24"/>
          <w:szCs w:val="24"/>
          <w:lang w:val="hy-AM"/>
        </w:rPr>
      </w:pPr>
    </w:p>
    <w:p w14:paraId="6325ECC2">
      <w:pPr>
        <w:jc w:val="both"/>
        <w:rPr>
          <w:rFonts w:hint="default"/>
          <w:b/>
          <w:bCs/>
          <w:sz w:val="24"/>
          <w:szCs w:val="24"/>
          <w:lang w:val="hy-AM"/>
        </w:rPr>
      </w:pPr>
    </w:p>
    <w:p w14:paraId="2465D19F">
      <w:pPr>
        <w:jc w:val="both"/>
        <w:rPr>
          <w:rFonts w:hint="default"/>
          <w:b/>
          <w:bCs/>
          <w:sz w:val="24"/>
          <w:szCs w:val="24"/>
          <w:lang w:val="hy-AM"/>
        </w:rPr>
      </w:pPr>
    </w:p>
    <w:p w14:paraId="03966883">
      <w:pPr>
        <w:jc w:val="both"/>
        <w:rPr>
          <w:rFonts w:hint="default"/>
          <w:b/>
          <w:bCs/>
          <w:sz w:val="24"/>
          <w:szCs w:val="24"/>
          <w:lang w:val="hy-AM"/>
        </w:rPr>
      </w:pPr>
    </w:p>
    <w:p w14:paraId="0B994CE0">
      <w:pPr>
        <w:jc w:val="both"/>
        <w:rPr>
          <w:rFonts w:hint="default"/>
          <w:b/>
          <w:bCs/>
          <w:sz w:val="24"/>
          <w:szCs w:val="24"/>
          <w:lang w:val="hy-AM"/>
        </w:rPr>
      </w:pPr>
    </w:p>
    <w:p w14:paraId="4913BDF2">
      <w:pPr>
        <w:jc w:val="both"/>
        <w:rPr>
          <w:rFonts w:hint="default"/>
          <w:b/>
          <w:bCs/>
          <w:sz w:val="24"/>
          <w:szCs w:val="24"/>
          <w:lang w:val="hy-AM"/>
        </w:rPr>
      </w:pPr>
    </w:p>
    <w:p w14:paraId="3815310C">
      <w:pPr>
        <w:jc w:val="both"/>
        <w:rPr>
          <w:rFonts w:hint="default"/>
          <w:b/>
          <w:bCs/>
          <w:sz w:val="24"/>
          <w:szCs w:val="24"/>
          <w:lang w:val="hy-AM"/>
        </w:rPr>
      </w:pPr>
    </w:p>
    <w:p w14:paraId="6230D814">
      <w:pPr>
        <w:jc w:val="both"/>
        <w:rPr>
          <w:rFonts w:hint="default"/>
          <w:b/>
          <w:bCs/>
          <w:sz w:val="24"/>
          <w:szCs w:val="24"/>
          <w:lang w:val="hy-AM"/>
        </w:rPr>
      </w:pPr>
    </w:p>
    <w:p w14:paraId="484B285A">
      <w:pPr>
        <w:jc w:val="both"/>
        <w:rPr>
          <w:rFonts w:hint="default"/>
          <w:b/>
          <w:bCs/>
          <w:sz w:val="24"/>
          <w:szCs w:val="24"/>
          <w:lang w:val="hy-AM"/>
        </w:rPr>
      </w:pPr>
    </w:p>
    <w:p w14:paraId="48FBE476">
      <w:pPr>
        <w:jc w:val="both"/>
        <w:rPr>
          <w:rFonts w:hint="default"/>
          <w:b/>
          <w:bCs/>
          <w:sz w:val="24"/>
          <w:szCs w:val="24"/>
          <w:lang w:val="hy-AM"/>
        </w:rPr>
      </w:pPr>
    </w:p>
    <w:p w14:paraId="79B7CE1E">
      <w:pPr>
        <w:jc w:val="both"/>
        <w:rPr>
          <w:rFonts w:hint="default"/>
          <w:b/>
          <w:bCs/>
          <w:sz w:val="24"/>
          <w:szCs w:val="24"/>
          <w:lang w:val="hy-AM"/>
        </w:rPr>
      </w:pPr>
    </w:p>
    <w:p w14:paraId="52B494C0">
      <w:pPr>
        <w:jc w:val="both"/>
        <w:rPr>
          <w:rFonts w:hint="default"/>
          <w:b/>
          <w:bCs/>
          <w:sz w:val="24"/>
          <w:szCs w:val="24"/>
          <w:lang w:val="hy-AM"/>
        </w:rPr>
      </w:pPr>
    </w:p>
    <w:p w14:paraId="2A2D68EC">
      <w:pPr>
        <w:jc w:val="both"/>
        <w:rPr>
          <w:rFonts w:hint="default"/>
          <w:b/>
          <w:bCs/>
          <w:sz w:val="24"/>
          <w:szCs w:val="24"/>
          <w:lang w:val="hy-AM"/>
        </w:rPr>
      </w:pPr>
    </w:p>
    <w:p w14:paraId="697BABA1">
      <w:pPr>
        <w:jc w:val="both"/>
        <w:rPr>
          <w:rFonts w:hint="default"/>
          <w:b/>
          <w:bCs/>
          <w:sz w:val="24"/>
          <w:szCs w:val="24"/>
          <w:lang w:val="hy-AM"/>
        </w:rPr>
      </w:pPr>
    </w:p>
    <w:p w14:paraId="6DCD5CCD">
      <w:pPr>
        <w:jc w:val="both"/>
        <w:rPr>
          <w:rFonts w:hint="default"/>
          <w:b/>
          <w:bCs/>
          <w:sz w:val="24"/>
          <w:szCs w:val="24"/>
          <w:lang w:val="hy-AM"/>
        </w:rPr>
      </w:pPr>
    </w:p>
    <w:p w14:paraId="79AB4DD5">
      <w:pPr>
        <w:jc w:val="both"/>
        <w:rPr>
          <w:rFonts w:hint="default"/>
          <w:b/>
          <w:bCs/>
          <w:sz w:val="24"/>
          <w:szCs w:val="24"/>
          <w:lang w:val="hy-AM"/>
        </w:rPr>
      </w:pPr>
    </w:p>
    <w:p w14:paraId="2D9F752D">
      <w:pPr>
        <w:jc w:val="both"/>
        <w:rPr>
          <w:rFonts w:hint="default"/>
          <w:b/>
          <w:bCs/>
          <w:sz w:val="24"/>
          <w:szCs w:val="24"/>
          <w:lang w:val="hy-AM"/>
        </w:rPr>
      </w:pPr>
    </w:p>
    <w:p w14:paraId="245086DD">
      <w:pPr>
        <w:jc w:val="both"/>
        <w:rPr>
          <w:rFonts w:hint="default"/>
          <w:b/>
          <w:bCs/>
          <w:sz w:val="24"/>
          <w:szCs w:val="24"/>
          <w:lang w:val="hy-AM"/>
        </w:rPr>
      </w:pPr>
    </w:p>
    <w:p w14:paraId="504717B5">
      <w:pPr>
        <w:jc w:val="both"/>
        <w:rPr>
          <w:rFonts w:hint="default"/>
          <w:b/>
          <w:bCs/>
          <w:sz w:val="24"/>
          <w:szCs w:val="24"/>
          <w:lang w:val="hy-AM"/>
        </w:rPr>
      </w:pPr>
    </w:p>
    <w:p w14:paraId="33FE32D7">
      <w:pPr>
        <w:jc w:val="both"/>
        <w:rPr>
          <w:rFonts w:hint="default"/>
          <w:b/>
          <w:bCs/>
          <w:sz w:val="24"/>
          <w:szCs w:val="24"/>
          <w:lang w:val="hy-AM"/>
        </w:rPr>
      </w:pPr>
      <w:r>
        <w:rPr>
          <w:rFonts w:hint="default"/>
          <w:b/>
          <w:bCs/>
          <w:sz w:val="24"/>
          <w:szCs w:val="24"/>
          <w:lang w:val="hy-AM"/>
        </w:rPr>
        <w:t>Առաջարկվող մեթոդները</w:t>
      </w:r>
    </w:p>
    <w:p w14:paraId="55E9BF4C">
      <w:pPr>
        <w:jc w:val="both"/>
        <w:rPr>
          <w:rFonts w:hint="default"/>
          <w:b/>
          <w:bCs/>
          <w:sz w:val="24"/>
          <w:szCs w:val="24"/>
          <w:lang w:val="hy-AM"/>
        </w:rPr>
      </w:pPr>
    </w:p>
    <w:p w14:paraId="21CAC5C9">
      <w:pPr>
        <w:ind w:firstLine="720" w:firstLineChars="0"/>
        <w:jc w:val="both"/>
        <w:rPr>
          <w:rFonts w:hint="default"/>
          <w:sz w:val="24"/>
          <w:szCs w:val="24"/>
          <w:lang w:val="hy-AM"/>
        </w:rPr>
      </w:pPr>
      <w:r>
        <w:rPr>
          <w:rFonts w:hint="default"/>
          <w:sz w:val="24"/>
          <w:szCs w:val="24"/>
          <w:lang w:val="hy-AM"/>
        </w:rPr>
        <w:t xml:space="preserve">Տվյալների հավաքածուն պարունակում է 256×256 պիքսել չափի 11 000 մոխրագույն սփեքլ-պատկերներ։Սփեքլ-պատկերները ստացվել են  բազմամոդալ մանրաթելի ելքում </w:t>
      </w:r>
      <w:r>
        <w:rPr>
          <w:rFonts w:hint="default"/>
          <w:sz w:val="24"/>
          <w:szCs w:val="24"/>
          <w:lang w:val="en-US"/>
        </w:rPr>
        <w:t>(</w:t>
      </w:r>
      <w:r>
        <w:rPr>
          <w:rFonts w:hint="default"/>
          <w:sz w:val="24"/>
          <w:szCs w:val="24"/>
          <w:lang w:val="hy-AM"/>
        </w:rPr>
        <w:t>որի միջուկը տրամագիծը 50 մկմ է, երկարությունը՝ 2 մ</w:t>
      </w:r>
      <w:r>
        <w:rPr>
          <w:rFonts w:hint="default"/>
          <w:sz w:val="24"/>
          <w:szCs w:val="24"/>
          <w:lang w:val="en-US"/>
        </w:rPr>
        <w:t xml:space="preserve">) ` </w:t>
      </w:r>
      <w:r>
        <w:rPr>
          <w:rFonts w:hint="default"/>
          <w:sz w:val="24"/>
          <w:szCs w:val="24"/>
          <w:lang w:val="hy-AM"/>
        </w:rPr>
        <w:t>633նմ հելիում-նեոնային լազերով  ճառագայթելիս ։ Տեղի է ունեցել պատկերների 550 գրանցում՝ յուրաքանչյուրը 20 հաջորդական կադրից, որոնք նկարահանվել են մանրաթելի երկայնքով երեք կետերում (Pos1–Pos3) կիրառված ուժերի ֆիքսված արժեքների դեպքում՝ 0.26–1.26 Ն միջակայքում։ Տվյալները հավաքվել են հինգ անկախ սեսիաների ընթացքում (A–E), որոնց միջև կատարվել է օպտիկական սխեմայի վերաուղղորդում (ճշգրտում)։</w:t>
      </w:r>
    </w:p>
    <w:p w14:paraId="41D84C81">
      <w:pPr>
        <w:ind w:firstLine="720" w:firstLineChars="0"/>
        <w:jc w:val="both"/>
        <w:rPr>
          <w:rFonts w:hint="default"/>
          <w:sz w:val="24"/>
          <w:szCs w:val="24"/>
          <w:lang w:val="hy-AM"/>
        </w:rPr>
      </w:pPr>
      <w:r>
        <w:rPr>
          <w:rFonts w:hint="default"/>
          <w:sz w:val="24"/>
          <w:szCs w:val="24"/>
          <w:lang w:val="hy-AM"/>
        </w:rPr>
        <w:t xml:space="preserve">Հետազոտական վերլուծության փուլում կառուցվել են կիրառված ուժերի բաշխումները յուրաքանչյուր դիրքի համար, դրանց </w:t>
      </w:r>
      <w:r>
        <w:rPr>
          <w:rFonts w:hint="default"/>
          <w:sz w:val="24"/>
          <w:szCs w:val="24"/>
          <w:lang w:val="en-US"/>
        </w:rPr>
        <w:t>box-plot</w:t>
      </w:r>
      <w:r>
        <w:rPr>
          <w:rFonts w:hint="default"/>
          <w:sz w:val="24"/>
          <w:szCs w:val="24"/>
          <w:lang w:val="hy-AM"/>
        </w:rPr>
        <w:t xml:space="preserve"> -երը, երեք ուժային ալիքների միջև կոռելյացիոն մատրից (Պիրսոնի գործակիցները՝ 0.94–0.96), ինչպես նաև գրանցումների վիզուալիզացիա՝ դասակարգված ըստ գումարային ուժի, և հատկանիշային տարածության UMAP-պրոեկցիա՝ ըստ սեսիաների․ վերջինս ակնառու կերպով ցուցադրում է սեսիաների մասնակի սեպարացիան հատկանիշային տարածքում, ինչը վկայում է միջսեսիոն սահքի (shift) առկայության մասին։</w:t>
      </w:r>
    </w:p>
    <w:p w14:paraId="32EB2785">
      <w:pPr>
        <w:ind w:firstLine="720" w:firstLineChars="0"/>
        <w:jc w:val="both"/>
        <w:rPr>
          <w:rFonts w:hint="default"/>
          <w:sz w:val="24"/>
          <w:szCs w:val="24"/>
          <w:lang w:val="hy-AM"/>
        </w:rPr>
      </w:pPr>
      <w:r>
        <w:rPr>
          <w:rFonts w:hint="default"/>
          <w:sz w:val="24"/>
          <w:szCs w:val="24"/>
          <w:lang w:val="hy-AM"/>
        </w:rPr>
        <w:t>Մեքենայական ուսուցման դասական մոդելների համար օգտագործվել են հատկանիշների երկու մակարդակ։ Կադրի մակարդակում յուրաքանչյուր պատկերից ստացվել է 19 բնութագրիչ պարամետր 16 վիճակագրական-տեքստուրային հատկանիշ (միջին, ստանդարտ շեղում, պերցենտիլներ, էնտրոպիա, էներգիա, ինչպես նաև մոխրագույն երանգների մակարդակների համատեղ հանդիպման մատրիցայի չորս հատկանիշ՝ կոնտրաստ, միատարրություն, էներգիա, կոռելյացիա) և 3 սփեքլ-սպեցիֆիկ հատկանիշ (սփեքլ-կոնտրաստ, հզորության սպեկտրի ցենտրոիդ, ավտոկոռելյացիայի կիսանկման շառավիղ)։ Գրանցման մակարդակում 20-կադրանոց հաջորդականությունը ամփոփվել է 44-չափանի վեկտորի մեջ՝ 16 վիճակագրական հատկանիշների միջին և ստանդարտ շեղում (32 արժեք), 3 սփեքլ-հատկանիշների միջին և ստանդարտ շեղում (6 արժեք) և ժամանակային կայունության 6 հատկանիշ՝ հիմնված հաջորդական կադրերի միջև կառուցվածքային նմանության ինդեքսի (SSIM) վրա։</w:t>
      </w:r>
    </w:p>
    <w:p w14:paraId="64188372">
      <w:pPr>
        <w:ind w:firstLine="720" w:firstLineChars="0"/>
        <w:jc w:val="both"/>
        <w:rPr>
          <w:rFonts w:hint="default"/>
          <w:sz w:val="24"/>
          <w:szCs w:val="24"/>
          <w:lang w:val="hy-AM"/>
        </w:rPr>
      </w:pPr>
      <w:r>
        <w:rPr>
          <w:rFonts w:hint="default"/>
          <w:sz w:val="24"/>
          <w:szCs w:val="24"/>
          <w:lang w:val="hy-AM"/>
        </w:rPr>
        <w:t xml:space="preserve">Որպես հիմնական մոդելներ օգտագործվել են kNN (k=7, հակադարձ հեռավորությամբ կշռում, հատկանիշների ստանդարտացում Pipeline-ի ներսում) և Random Forest (400 ծառ, յուրաքանչյուր բաժանման ժամանակ √p հատկանիշների պատահական ընտրություն, առանց ստանդարտացման)։ </w:t>
      </w:r>
      <w:r>
        <w:rPr>
          <w:rFonts w:hint="default"/>
          <w:sz w:val="24"/>
          <w:szCs w:val="24"/>
          <w:lang w:val="hy-AM"/>
        </w:rPr>
        <w:tab/>
      </w:r>
      <w:r>
        <w:rPr>
          <w:rFonts w:hint="default"/>
          <w:sz w:val="24"/>
          <w:szCs w:val="24"/>
          <w:lang w:val="hy-AM"/>
        </w:rPr>
        <w:t>Ուսուցման, վալիդացիայի և թեստային ընտրանքների բաժանումը կատարվել է հաշվի առնելով գրառումների ամբողջականությունը (record-aware split). միևնույն գրառման բոլոր կադրերը երաշխավորված կերպով հայտնվել են նույն ընտրանքում, ինչը բացառում է տվյալների արտահոսքը։ Գրանցումների մակարդակում դա տվել է 384/83/83 համամասնություն, կադրերի մակարդակում՝ 7680/1660/1660։</w:t>
      </w:r>
    </w:p>
    <w:p w14:paraId="740586F9">
      <w:pPr>
        <w:ind w:firstLine="720" w:firstLineChars="0"/>
        <w:jc w:val="both"/>
        <w:rPr>
          <w:rFonts w:hint="default"/>
          <w:sz w:val="24"/>
          <w:szCs w:val="24"/>
          <w:lang w:val="hy-AM"/>
        </w:rPr>
      </w:pPr>
      <w:r>
        <w:rPr>
          <w:rFonts w:hint="default"/>
          <w:sz w:val="24"/>
          <w:szCs w:val="24"/>
          <w:lang w:val="hy-AM"/>
        </w:rPr>
        <w:t>Կոնվոլյուցիոն նեյրոնային ցանցը իրականացվել է ճարտարապետության երկու տարբերակով՝ առանց նախնական ուսուցման։ Frame-level տարբերակը ընդունում է մեկ պատկեր (կրճատված մինչև 128×128) և բաղկացած է չորս կոնվոլյուցիոն բլոկներից (16→32→64→64 ալիք)՝ գլոբալ միջինացնող փուլինգով և երեք ելքերով լիարժեք կապակցված գլխով։ Record-level տարբերակը օգտագործում է ընդհանուր կոնվոլյուցիոն backbone, որը կիրառվում է գրառման 20 կադրերից յուրաքանչյուրի նկատմամբ (պատկերները՝ 96×96), որից հետո ստացված էմբեդինգները միջինացվում են ժամանակային առանցքով՝ նախքան ռեգրեսիոն գլխին մատուցելը․ դա ձեռքով ստացված հատկանիշների համար կիրառված վիճակագրական ագրեգացիայի ճարտարապետական անալոգն է, սակայն սովորած, այլ ոչ թե ձեռքով սահմանված ներկայացմամբ։</w:t>
      </w:r>
    </w:p>
    <w:p w14:paraId="631B1ED3">
      <w:pPr>
        <w:ind w:firstLine="720" w:firstLineChars="0"/>
        <w:jc w:val="both"/>
        <w:rPr>
          <w:rFonts w:hint="default"/>
          <w:sz w:val="24"/>
          <w:szCs w:val="24"/>
          <w:lang w:val="hy-AM"/>
        </w:rPr>
      </w:pPr>
      <w:r>
        <w:rPr>
          <w:rFonts w:hint="default"/>
          <w:sz w:val="24"/>
          <w:szCs w:val="24"/>
          <w:lang w:val="hy-AM"/>
        </w:rPr>
        <w:t>Լրացուցիչ իրականացվել է leave-one-set-out (LOSO) արձանագրությունը։ Ամեն անգամ սեսիաներից մեկը (A, B, C, D կամ E) բացառվել է ուսուցումից և օգտագործվել բացառապես  թեստավորման ընթացքում, ինչը հնարավորություն է տալիս գնահատել մոդելների ընդհանրացման ունակությունը օպտիկական սխեմայի նոր՝ նախկինում չհանդիպած յուստավորման նկատմամբ։ Բոլոր երեք մոդելները՝ kNN, RF և CNN, գնահատվել են այս արձանագրությամբ՝ օգտագործելով  միջին բացարձակ սխալ (MAE, Ն) և որոշման գործակից (R²)։</w:t>
      </w:r>
    </w:p>
    <w:p w14:paraId="2D34D327">
      <w:pPr>
        <w:jc w:val="both"/>
        <w:rPr>
          <w:rFonts w:hint="default"/>
          <w:sz w:val="24"/>
          <w:szCs w:val="24"/>
          <w:lang w:val="hy-AM"/>
        </w:rPr>
      </w:pPr>
    </w:p>
    <w:p w14:paraId="32DF51DF">
      <w:pPr>
        <w:jc w:val="both"/>
        <w:rPr>
          <w:rFonts w:hint="default"/>
          <w:sz w:val="24"/>
          <w:szCs w:val="24"/>
          <w:lang w:val="hy-AM"/>
        </w:rPr>
      </w:pPr>
    </w:p>
    <w:p w14:paraId="2742E520">
      <w:pPr>
        <w:jc w:val="both"/>
        <w:rPr>
          <w:rFonts w:hint="default"/>
          <w:sz w:val="24"/>
          <w:szCs w:val="24"/>
          <w:lang w:val="hy-AM"/>
        </w:rPr>
      </w:pPr>
    </w:p>
    <w:p w14:paraId="2CDE0EF4">
      <w:pPr>
        <w:jc w:val="both"/>
        <w:rPr>
          <w:rFonts w:hint="default"/>
          <w:sz w:val="24"/>
          <w:szCs w:val="24"/>
          <w:lang w:val="hy-AM"/>
        </w:rPr>
      </w:pPr>
    </w:p>
    <w:p w14:paraId="275479AA">
      <w:pPr>
        <w:jc w:val="both"/>
        <w:rPr>
          <w:rFonts w:hint="default"/>
          <w:sz w:val="24"/>
          <w:szCs w:val="24"/>
          <w:lang w:val="hy-AM"/>
        </w:rPr>
      </w:pPr>
    </w:p>
    <w:p w14:paraId="45870F93">
      <w:pPr>
        <w:jc w:val="both"/>
        <w:rPr>
          <w:rFonts w:hint="default"/>
          <w:sz w:val="24"/>
          <w:szCs w:val="24"/>
          <w:lang w:val="hy-AM"/>
        </w:rPr>
      </w:pPr>
    </w:p>
    <w:p w14:paraId="2014C8BD">
      <w:pPr>
        <w:jc w:val="both"/>
        <w:rPr>
          <w:rFonts w:hint="default"/>
          <w:sz w:val="24"/>
          <w:szCs w:val="24"/>
          <w:lang w:val="hy-AM"/>
        </w:rPr>
      </w:pPr>
    </w:p>
    <w:p w14:paraId="69C41C32">
      <w:pPr>
        <w:jc w:val="both"/>
        <w:rPr>
          <w:rFonts w:hint="default"/>
          <w:sz w:val="24"/>
          <w:szCs w:val="24"/>
          <w:lang w:val="hy-AM"/>
        </w:rPr>
      </w:pPr>
    </w:p>
    <w:p w14:paraId="3416783F">
      <w:pPr>
        <w:jc w:val="both"/>
        <w:rPr>
          <w:rFonts w:hint="default"/>
          <w:sz w:val="24"/>
          <w:szCs w:val="24"/>
          <w:lang w:val="hy-AM"/>
        </w:rPr>
      </w:pPr>
    </w:p>
    <w:p w14:paraId="7F4E3A10">
      <w:pPr>
        <w:jc w:val="both"/>
        <w:rPr>
          <w:rFonts w:hint="default"/>
          <w:sz w:val="24"/>
          <w:szCs w:val="24"/>
          <w:lang w:val="hy-AM"/>
        </w:rPr>
      </w:pPr>
    </w:p>
    <w:p w14:paraId="07F1760D">
      <w:pPr>
        <w:jc w:val="both"/>
        <w:rPr>
          <w:rFonts w:hint="default"/>
          <w:sz w:val="24"/>
          <w:szCs w:val="24"/>
          <w:lang w:val="hy-AM"/>
        </w:rPr>
      </w:pPr>
    </w:p>
    <w:p w14:paraId="571FAAD5">
      <w:pPr>
        <w:jc w:val="both"/>
        <w:rPr>
          <w:rFonts w:hint="default"/>
          <w:sz w:val="24"/>
          <w:szCs w:val="24"/>
          <w:lang w:val="hy-AM"/>
        </w:rPr>
      </w:pPr>
    </w:p>
    <w:p w14:paraId="1B6D4FEE">
      <w:pPr>
        <w:jc w:val="both"/>
        <w:rPr>
          <w:rFonts w:hint="default"/>
          <w:sz w:val="24"/>
          <w:szCs w:val="24"/>
          <w:lang w:val="hy-AM"/>
        </w:rPr>
      </w:pPr>
    </w:p>
    <w:p w14:paraId="7039244E">
      <w:pPr>
        <w:jc w:val="both"/>
        <w:rPr>
          <w:rFonts w:hint="default"/>
          <w:sz w:val="24"/>
          <w:szCs w:val="24"/>
          <w:lang w:val="hy-AM"/>
        </w:rPr>
      </w:pPr>
    </w:p>
    <w:p w14:paraId="6FE327D3">
      <w:pPr>
        <w:jc w:val="both"/>
        <w:rPr>
          <w:rFonts w:hint="default"/>
          <w:sz w:val="24"/>
          <w:szCs w:val="24"/>
          <w:lang w:val="hy-AM"/>
        </w:rPr>
      </w:pPr>
    </w:p>
    <w:p w14:paraId="56F683EF">
      <w:pPr>
        <w:jc w:val="both"/>
        <w:rPr>
          <w:rFonts w:hint="default"/>
          <w:sz w:val="24"/>
          <w:szCs w:val="24"/>
          <w:lang w:val="hy-AM"/>
        </w:rPr>
      </w:pPr>
    </w:p>
    <w:p w14:paraId="65B3ADC2">
      <w:pPr>
        <w:jc w:val="both"/>
        <w:rPr>
          <w:rFonts w:hint="default"/>
          <w:sz w:val="24"/>
          <w:szCs w:val="24"/>
          <w:lang w:val="hy-AM"/>
        </w:rPr>
      </w:pPr>
    </w:p>
    <w:p w14:paraId="6A3E6882">
      <w:pPr>
        <w:jc w:val="both"/>
        <w:rPr>
          <w:rFonts w:hint="default"/>
          <w:sz w:val="24"/>
          <w:szCs w:val="24"/>
          <w:lang w:val="hy-AM"/>
        </w:rPr>
      </w:pPr>
    </w:p>
    <w:p w14:paraId="18EB3A2E">
      <w:pPr>
        <w:jc w:val="both"/>
        <w:rPr>
          <w:rFonts w:hint="default"/>
          <w:sz w:val="24"/>
          <w:szCs w:val="24"/>
          <w:lang w:val="hy-AM"/>
        </w:rPr>
      </w:pPr>
    </w:p>
    <w:p w14:paraId="4093C568">
      <w:pPr>
        <w:jc w:val="both"/>
        <w:rPr>
          <w:rFonts w:hint="default"/>
          <w:sz w:val="24"/>
          <w:szCs w:val="24"/>
          <w:lang w:val="hy-AM"/>
        </w:rPr>
      </w:pPr>
    </w:p>
    <w:p w14:paraId="62D74FFA">
      <w:pPr>
        <w:jc w:val="both"/>
        <w:rPr>
          <w:rFonts w:hint="default"/>
          <w:sz w:val="24"/>
          <w:szCs w:val="24"/>
          <w:lang w:val="hy-AM"/>
        </w:rPr>
      </w:pPr>
    </w:p>
    <w:p w14:paraId="63A064D1">
      <w:pPr>
        <w:jc w:val="both"/>
        <w:rPr>
          <w:rFonts w:hint="default"/>
          <w:sz w:val="24"/>
          <w:szCs w:val="24"/>
          <w:lang w:val="hy-AM"/>
        </w:rPr>
      </w:pPr>
    </w:p>
    <w:p w14:paraId="63658F0A">
      <w:pPr>
        <w:jc w:val="both"/>
        <w:rPr>
          <w:rFonts w:hint="default"/>
          <w:sz w:val="24"/>
          <w:szCs w:val="24"/>
          <w:lang w:val="hy-AM"/>
        </w:rPr>
      </w:pPr>
    </w:p>
    <w:p w14:paraId="1E39F423">
      <w:pPr>
        <w:jc w:val="both"/>
        <w:rPr>
          <w:rFonts w:hint="default"/>
          <w:sz w:val="24"/>
          <w:szCs w:val="24"/>
          <w:lang w:val="hy-AM"/>
        </w:rPr>
      </w:pPr>
    </w:p>
    <w:p w14:paraId="4E017568">
      <w:pPr>
        <w:jc w:val="both"/>
        <w:rPr>
          <w:rFonts w:hint="default"/>
          <w:sz w:val="24"/>
          <w:szCs w:val="24"/>
          <w:lang w:val="hy-AM"/>
        </w:rPr>
      </w:pPr>
    </w:p>
    <w:p w14:paraId="1C31D268">
      <w:pPr>
        <w:jc w:val="both"/>
        <w:rPr>
          <w:rFonts w:hint="default"/>
          <w:sz w:val="24"/>
          <w:szCs w:val="24"/>
          <w:lang w:val="hy-AM"/>
        </w:rPr>
      </w:pPr>
    </w:p>
    <w:p w14:paraId="3E0A2295">
      <w:pPr>
        <w:jc w:val="both"/>
        <w:rPr>
          <w:rFonts w:hint="default"/>
          <w:sz w:val="24"/>
          <w:szCs w:val="24"/>
          <w:lang w:val="hy-AM"/>
        </w:rPr>
      </w:pPr>
    </w:p>
    <w:p w14:paraId="4AA151DA">
      <w:pPr>
        <w:jc w:val="both"/>
        <w:rPr>
          <w:rFonts w:hint="default"/>
          <w:sz w:val="24"/>
          <w:szCs w:val="24"/>
          <w:lang w:val="hy-AM"/>
        </w:rPr>
      </w:pPr>
    </w:p>
    <w:p w14:paraId="59628868">
      <w:pPr>
        <w:jc w:val="both"/>
        <w:rPr>
          <w:rFonts w:hint="default"/>
          <w:sz w:val="24"/>
          <w:szCs w:val="24"/>
          <w:lang w:val="hy-AM"/>
        </w:rPr>
      </w:pPr>
    </w:p>
    <w:p w14:paraId="6EE8AE08">
      <w:pPr>
        <w:jc w:val="both"/>
        <w:rPr>
          <w:rFonts w:hint="default"/>
          <w:sz w:val="24"/>
          <w:szCs w:val="24"/>
          <w:lang w:val="hy-AM"/>
        </w:rPr>
      </w:pPr>
    </w:p>
    <w:p w14:paraId="7B24B474">
      <w:pPr>
        <w:jc w:val="both"/>
        <w:rPr>
          <w:rFonts w:hint="default"/>
          <w:sz w:val="24"/>
          <w:szCs w:val="24"/>
          <w:lang w:val="hy-AM"/>
        </w:rPr>
      </w:pPr>
      <w:r>
        <w:rPr>
          <w:rFonts w:hint="default"/>
          <w:b/>
          <w:bCs/>
          <w:sz w:val="24"/>
          <w:szCs w:val="24"/>
          <w:lang w:val="hy-AM"/>
        </w:rPr>
        <w:t>Եզրակացություններ</w:t>
      </w:r>
    </w:p>
    <w:p w14:paraId="36484AB8">
      <w:pPr>
        <w:jc w:val="both"/>
        <w:rPr>
          <w:rFonts w:hint="default"/>
          <w:sz w:val="24"/>
          <w:szCs w:val="24"/>
          <w:lang w:val="hy-AM"/>
        </w:rPr>
      </w:pPr>
    </w:p>
    <w:p w14:paraId="538F5726">
      <w:pPr>
        <w:ind w:firstLine="720" w:firstLineChars="0"/>
        <w:jc w:val="both"/>
        <w:rPr>
          <w:rFonts w:hint="default"/>
          <w:sz w:val="24"/>
          <w:szCs w:val="24"/>
          <w:lang w:val="hy-AM"/>
        </w:rPr>
      </w:pPr>
      <w:r>
        <w:rPr>
          <w:rFonts w:hint="default"/>
          <w:sz w:val="24"/>
          <w:szCs w:val="24"/>
          <w:lang w:val="hy-AM"/>
        </w:rPr>
        <w:t>Ստացված արդյունքները հնարավորություն են տալիս ձևակերպել մի քանի գործնականապես նշանակալի եզրակացություններ։</w:t>
      </w:r>
    </w:p>
    <w:p w14:paraId="0D9D707A">
      <w:pPr>
        <w:ind w:firstLine="720" w:firstLineChars="0"/>
        <w:jc w:val="both"/>
        <w:rPr>
          <w:rFonts w:hint="default"/>
          <w:sz w:val="24"/>
          <w:szCs w:val="24"/>
          <w:lang w:val="hy-AM"/>
        </w:rPr>
      </w:pPr>
      <w:r>
        <w:rPr>
          <w:rFonts w:hint="default"/>
          <w:sz w:val="24"/>
          <w:szCs w:val="24"/>
          <w:lang w:val="hy-AM"/>
        </w:rPr>
        <w:t xml:space="preserve">Առաջինը, նմանատիպ մասշտաբի տվյալների հավաքածուի համար (550 գրանցում, 11 000 կադր)  պարամետրերի ձեռքով սահմանելը՝ զուգակցված Random Forest մեթոդի հետ, մնում է ամենահուսալի մոտեցումը․ մասնագիտորեն հիմնավորված բնութագրերը  արդյունավետ կերպով կոդավորում են սփեքլ-ազդանշանի ֆիզիկական բնույթի մասին հիմնարար գիտելիքը և հնարավորություն են տալիս մոդելին սովորել սահմանափակ ծավալի տվյալների վրա՝ առանց </w:t>
      </w:r>
      <w:r>
        <w:rPr>
          <w:rFonts w:hint="default"/>
          <w:sz w:val="24"/>
          <w:szCs w:val="24"/>
          <w:lang w:val="en-US"/>
        </w:rPr>
        <w:t>overfitting</w:t>
      </w:r>
      <w:r>
        <w:rPr>
          <w:rFonts w:hint="default"/>
          <w:sz w:val="24"/>
          <w:szCs w:val="24"/>
          <w:lang w:val="hy-AM"/>
        </w:rPr>
        <w:t>-ի։ «Զրոյից» ուսուցանվող կոնվոլյուցիոն ցանցը այս պայմաններում տնօրինում է անբավարար ծավալի տվյալներ՝ ինքնուրույն տեղեկատվական տարածական օրինաչափություններ հայտնաբերելու համար, և բնականոն կերպով հանգում է տրիվիալ լուծման։</w:t>
      </w:r>
    </w:p>
    <w:p w14:paraId="571321D2">
      <w:pPr>
        <w:ind w:firstLine="720" w:firstLineChars="0"/>
        <w:jc w:val="both"/>
        <w:rPr>
          <w:rFonts w:hint="default"/>
          <w:sz w:val="24"/>
          <w:szCs w:val="24"/>
          <w:lang w:val="hy-AM"/>
        </w:rPr>
      </w:pPr>
      <w:r>
        <w:rPr>
          <w:rFonts w:hint="default"/>
          <w:sz w:val="24"/>
          <w:szCs w:val="24"/>
          <w:lang w:val="hy-AM"/>
        </w:rPr>
        <w:t>Երկրորդը, ստացված արդյունքի որակի չափանիշները (մասնավորապես՝ R²) մեկնաբանումը պարտադիր պետք  է ուղեկցվի  predicted-vs-actual-ի վիզուալ վերլուծությամբ ․ LOSO ռեժիմում CNN մոդելի ֆորմալ առումով ավելի բարձր R² արժեքը չի արտացոլում իրական գերազանցություն, այլ հանդիսանում է այն բանի հետևանք, որ միջին արժեքի տրիվիալ կանխատեսումը  տարբեր սեսիաներից անկայուն տվյալների վրա պարզվում է ավելի կայուն ռազմավարություն, քան կոնկրետ սեսիայի աղմուկի վրա գերհարմարեցված դասական մոդելները։ Սա ընդգծում է ընդհանուր մեթոդաբանական առաջարկությունը․ արտահայտված դոմենային սահքով տվյալների վրա մոդելների համեմատելիս միայն ագրեգացված չափիչները բավարար չեն։</w:t>
      </w:r>
    </w:p>
    <w:p w14:paraId="32BD81A4">
      <w:pPr>
        <w:ind w:firstLine="720" w:firstLineChars="0"/>
        <w:jc w:val="both"/>
        <w:rPr>
          <w:rFonts w:hint="default"/>
          <w:sz w:val="24"/>
          <w:szCs w:val="24"/>
          <w:lang w:val="hy-AM"/>
        </w:rPr>
      </w:pPr>
      <w:r>
        <w:rPr>
          <w:rFonts w:hint="default"/>
          <w:sz w:val="24"/>
          <w:szCs w:val="24"/>
          <w:lang w:val="hy-AM"/>
        </w:rPr>
        <w:t>Երրորդը, LOSO ռեժիմում բոլոր երեք մոդելների կայունորեն բացասական R²-ը վկայում է այն մասին, որ դիտարկված բազային մոտեցումներից ոչ մեկը իր ընթացիկ տեսքով պատրաստ չէ ամբողջովին անհայտ տվյալների վրա  ճիշտ արդյունք տալու համար։ Նմանատիպ սենսորային համակարգերի գործնական կիրառման համար անհրաժեշտ են լրացուցիչ միջոցառումներ․ կոնկրետ սեսիայի  կադրի նորմալացում  , տվյալների աուգմենտացիա CNN-ի ուսուցման ժամանակ, դոմենային ադապտացիա (օրինակ՝ adversarial-ուսուցման միջոցով, որը մոդելին ստիպում է անտեսել սեսիային սպեցիֆիկ հատկանիշները), ինչպես նաև transfer learning՝ օգտագործելով նախապես ուսուցա</w:t>
      </w:r>
      <w:bookmarkStart w:id="0" w:name="_GoBack"/>
      <w:bookmarkEnd w:id="0"/>
      <w:r>
        <w:rPr>
          <w:rFonts w:hint="default"/>
          <w:sz w:val="24"/>
          <w:szCs w:val="24"/>
          <w:lang w:val="hy-AM"/>
        </w:rPr>
        <w:t>նված կոնվոլյուցիոն ճարտարապետություններ «զրոյից» ուսուցման փոխարեն․ ինչը պոտենցիալ կերպով թույլ կտա CNN-ին արդյունահանել բովանդակային ազդանշան նույնիսկ ուսուցողական տվյալների սահմանափակ ծավալի դեպքում։</w:t>
      </w:r>
    </w:p>
    <w:p w14:paraId="075C9D57">
      <w:pPr>
        <w:ind w:firstLine="720" w:firstLineChars="0"/>
        <w:jc w:val="both"/>
        <w:rPr>
          <w:rFonts w:hint="default"/>
          <w:sz w:val="24"/>
          <w:szCs w:val="24"/>
          <w:lang w:val="hy-AM"/>
        </w:rPr>
      </w:pPr>
      <w:r>
        <w:rPr>
          <w:rFonts w:hint="default"/>
          <w:sz w:val="24"/>
          <w:szCs w:val="24"/>
          <w:lang w:val="hy-AM"/>
        </w:rPr>
        <w:t>Վերջապես, ստացված արդյունքները հաստատում են Multi-SpeckleForce տվյալների հավաքածուի արժեքը որպես էտալոնային ստուգանիշ․ նրա հինգ սեսիաներից բաղկացած կառուցվածքը հնարավոր է դարձնում ոչ միայն ուժի վերականգնման ճշգրտության գնահատումը սովորական պայմաններում, այլև դոմենային ընդհանրացման խնդրի համակարգված ուսումնասիրությունը՝ ուղղություն, որը ծայրահեղ նշանակալի է սփեքլ-սենսորների լաբորատոր նախատիպերից դեպի ռոբոտատեխնիկայում և կոնստրուկցիաների մոնիտորինգում տեղակայվող սենսորային համակարգեր գործնական անցման համար։</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3340E4C"/>
    <w:multiLevelType w:val="singleLevel"/>
    <w:tmpl w:val="43340E4C"/>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1C0EA0"/>
    <w:rsid w:val="1EFA52E1"/>
    <w:rsid w:val="20B02042"/>
    <w:rsid w:val="45055252"/>
    <w:rsid w:val="483F5B09"/>
    <w:rsid w:val="48EF3ABA"/>
    <w:rsid w:val="53245F9D"/>
    <w:rsid w:val="56EE6993"/>
    <w:rsid w:val="584B7C97"/>
    <w:rsid w:val="69C53915"/>
    <w:rsid w:val="6B0E538F"/>
    <w:rsid w:val="6F7366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1090</Words>
  <Characters>8493</Characters>
  <Lines>0</Lines>
  <Paragraphs>0</Paragraphs>
  <TotalTime>92</TotalTime>
  <ScaleCrop>false</ScaleCrop>
  <LinksUpToDate>false</LinksUpToDate>
  <CharactersWithSpaces>9573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2026-09-25T05:04:00Z</dcterms:created>
  <dc:creator>User</dc:creator>
  <cp:lastModifiedBy>Smbat Poghosyan</cp:lastModifiedBy>
  <dcterms:modified xsi:type="dcterms:W3CDTF">2026-09-30T11:26:38Z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KSOTemplateDocerSaveRecord">
    <vt:lpwstr>eyJoZGlkIjoiOTYwOWM4NWU5YjlhMzAyYjdjYWJmYjgwMGFkODkxNDkiLCJ1c2VySWQiOiIxMDYwMDU5Nzc1OTM0MiJ9</vt:lpwstr>
  </property>
  <property fmtid="{D5CDD505-2E9C-101B-9397-08002B2CF9AE}" pid="4" name="ICV">
    <vt:lpwstr>23D8E330B8FA4BBCABED360C91E92FFE_12</vt:lpwstr>
  </property>
</Properties>
</file>