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5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BGP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hyperlink r:id="rId9" w:history="1">
                <w:r>
                  <w:rPr>
                    <w:rStyle w:val="Hyperlink"/>
                  </w:rPr>
                  <w:t>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1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BGP is one of the Exterior Gateway Protocols and the de facto standard interdomain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0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routing protocol. The latest BGP version is 4. BGP-4 is described in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1771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and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83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updated by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4271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.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2858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adds multiprotocol support to BGP.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8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VyOS makes use of FRR and we would like to thank them for their effort!</w:t>
            </w:r>
          </w:p>
        </w:tc>
      </w:tr>
    </w:tbl>
    <w:p>
      <w:pPr>
        <w:autoSpaceDN w:val="0"/>
        <w:autoSpaceDE w:val="0"/>
        <w:widowControl/>
        <w:spacing w:line="418" w:lineRule="exact" w:before="296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Basic Concepts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0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48" w:lineRule="exact" w:before="36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Autonomous Systems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1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From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hyperlink r:id="rId12" w:history="1">
          <w:r>
            <w:rPr>
              <w:rStyle w:val="Hyperlink"/>
            </w:rPr>
            <w:t>RFC 1930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:</w:t>
      </w:r>
    </w:p>
    <w:p>
      <w:pPr>
        <w:autoSpaceDN w:val="0"/>
        <w:autoSpaceDE w:val="0"/>
        <w:widowControl/>
        <w:spacing w:line="360" w:lineRule="exact" w:before="360" w:after="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An AS is a connected group of one or more IP prefixes run by one or more network operators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which has a SINGLE and CLEARLY DEFINED routing policy.</w:t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Each AS has an identifying number associated with it called an ASN. This is a two octet value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ranging in value from 1 to 65535. The AS numbers 64512 through 65535 are defined as private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AS numbers. Private AS numbers must not be advertised on the global Internet. The 2-byte AS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number range has been exhausted. 4-byte AS numbers are specified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hyperlink r:id="rId13" w:history="1">
          <w:r>
            <w:rPr>
              <w:rStyle w:val="Hyperlink"/>
            </w:rPr>
            <w:t>RFC 6793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, and provide 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pool of 4294967296 AS numbers.</w:t>
      </w:r>
    </w:p>
    <w:p>
      <w:pPr>
        <w:autoSpaceDN w:val="0"/>
        <w:autoSpaceDE w:val="0"/>
        <w:widowControl/>
        <w:spacing w:line="360" w:lineRule="exact" w:before="36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ASN is one of the essential elements of BGP. BGP is a distance vector routing protocol, and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AS-Path framework provides distance vector metric and loop detection to BGP.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system-as &lt;asn&gt;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Set local ASN that this router represents. This is a a mandatory option!</w:t>
      </w:r>
    </w:p>
    <w:p>
      <w:pPr>
        <w:autoSpaceDN w:val="0"/>
        <w:autoSpaceDE w:val="0"/>
        <w:widowControl/>
        <w:spacing w:line="348" w:lineRule="exact" w:before="36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Address Families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4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0" w:after="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Multiprotocol extensions enable BGP to carry routing information for multiple network layer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protocols. BGP supports an Address Family Identifier (AFI) for IPv4 and IPv6.</w:t>
      </w:r>
    </w:p>
    <w:p>
      <w:pPr>
        <w:autoSpaceDN w:val="0"/>
        <w:autoSpaceDE w:val="0"/>
        <w:widowControl/>
        <w:spacing w:line="348" w:lineRule="exact" w:before="36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Route Selection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5" w:history="1">
          <w:r>
            <w:rPr>
              <w:rStyle w:val="Hyperlink"/>
            </w:rPr>
            <w:t></w:t>
          </w:r>
        </w:hyperlink>
      </w:r>
    </w:p>
    <w:p>
      <w:pPr>
        <w:sectPr>
          <w:pgSz w:w="12240" w:h="15840"/>
          <w:pgMar w:top="720" w:right="1420" w:bottom="87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28" w:lineRule="exact" w:before="0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route selection process used by FRR’s BGP implementation uses the following decision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criterion, starting at the top of the list and going towards the bottom until one of the factors can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be used.</w:t>
      </w:r>
    </w:p>
    <w:p>
      <w:pPr>
        <w:autoSpaceDN w:val="0"/>
        <w:tabs>
          <w:tab w:pos="1082" w:val="left"/>
        </w:tabs>
        <w:autoSpaceDE w:val="0"/>
        <w:widowControl/>
        <w:spacing w:line="540" w:lineRule="exact" w:before="180" w:after="0"/>
        <w:ind w:left="722" w:right="345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1.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 xml:space="preserve"> Weight check </w:t>
      </w:r>
      <w:r>
        <w:br/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Prefer higher local weight routes to lower routes.</w:t>
      </w:r>
    </w:p>
    <w:p>
      <w:pPr>
        <w:autoSpaceDN w:val="0"/>
        <w:tabs>
          <w:tab w:pos="1082" w:val="left"/>
        </w:tabs>
        <w:autoSpaceDE w:val="0"/>
        <w:widowControl/>
        <w:spacing w:line="540" w:lineRule="exact" w:before="0" w:after="0"/>
        <w:ind w:left="722" w:right="37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2.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 xml:space="preserve"> Local preference check </w:t>
      </w:r>
      <w:r>
        <w:br/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Prefer higher local preference routes to lower.</w:t>
      </w:r>
    </w:p>
    <w:p>
      <w:pPr>
        <w:autoSpaceDN w:val="0"/>
        <w:tabs>
          <w:tab w:pos="1082" w:val="left"/>
        </w:tabs>
        <w:autoSpaceDE w:val="0"/>
        <w:widowControl/>
        <w:spacing w:line="540" w:lineRule="exact" w:before="0" w:after="0"/>
        <w:ind w:left="722" w:right="129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3.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 xml:space="preserve"> Local route check </w:t>
      </w:r>
      <w:r>
        <w:br/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Prefer local routes (statics, aggregates, redistributed) to received routes.</w:t>
      </w:r>
    </w:p>
    <w:p>
      <w:pPr>
        <w:autoSpaceDN w:val="0"/>
        <w:tabs>
          <w:tab w:pos="1082" w:val="left"/>
        </w:tabs>
        <w:autoSpaceDE w:val="0"/>
        <w:widowControl/>
        <w:spacing w:line="540" w:lineRule="exact" w:before="0" w:after="0"/>
        <w:ind w:left="722" w:right="446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4.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 xml:space="preserve"> AS path length check </w:t>
      </w:r>
      <w:r>
        <w:br/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Prefer shortest hop-count AS_PATHs.</w:t>
      </w:r>
    </w:p>
    <w:p>
      <w:pPr>
        <w:autoSpaceDN w:val="0"/>
        <w:autoSpaceDE w:val="0"/>
        <w:widowControl/>
        <w:spacing w:line="450" w:lineRule="exact" w:before="90" w:after="0"/>
        <w:ind w:left="1082" w:right="576" w:hanging="36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5.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 xml:space="preserve"> Origin check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Prefer the lowest origin type route. That is, prefer IGP origin routes to EGP,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Incomplete routes.</w:t>
      </w:r>
    </w:p>
    <w:p>
      <w:pPr>
        <w:autoSpaceDN w:val="0"/>
        <w:autoSpaceDE w:val="0"/>
        <w:widowControl/>
        <w:spacing w:line="450" w:lineRule="exact" w:before="90" w:after="0"/>
        <w:ind w:left="1082" w:right="0" w:hanging="36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6.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 xml:space="preserve"> MED check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Where routes with a MED were received from the same AS, prefer the route with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lowest MED.</w:t>
      </w:r>
    </w:p>
    <w:p>
      <w:pPr>
        <w:autoSpaceDN w:val="0"/>
        <w:autoSpaceDE w:val="0"/>
        <w:widowControl/>
        <w:spacing w:line="450" w:lineRule="exact" w:before="90" w:after="0"/>
        <w:ind w:left="1082" w:right="0" w:hanging="36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7.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 xml:space="preserve"> External check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Prefer the route received from an external, eBGP peer over routes received from other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types of peers.</w:t>
      </w:r>
    </w:p>
    <w:p>
      <w:pPr>
        <w:autoSpaceDN w:val="0"/>
        <w:tabs>
          <w:tab w:pos="1082" w:val="left"/>
        </w:tabs>
        <w:autoSpaceDE w:val="0"/>
        <w:widowControl/>
        <w:spacing w:line="540" w:lineRule="exact" w:before="0" w:after="0"/>
        <w:ind w:left="722" w:right="432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8.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 xml:space="preserve"> IGP cost check </w:t>
      </w:r>
      <w:r>
        <w:br/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Prefer the route with the lower IGP cost.</w:t>
      </w:r>
    </w:p>
    <w:p>
      <w:pPr>
        <w:autoSpaceDN w:val="0"/>
        <w:tabs>
          <w:tab w:pos="1082" w:val="left"/>
        </w:tabs>
        <w:autoSpaceDE w:val="0"/>
        <w:widowControl/>
        <w:spacing w:line="540" w:lineRule="exact" w:before="0" w:after="16"/>
        <w:ind w:left="72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9.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 xml:space="preserve"> Multi-path check </w:t>
      </w:r>
      <w:r>
        <w:br/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multi-pathing is enabled, then check whether the routes not yet distinguished in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9362"/>
      </w:tblGrid>
      <w:tr>
        <w:trPr>
          <w:trHeight w:hRule="exact" w:val="392"/>
        </w:trPr>
        <w:tc>
          <w:tcPr>
            <w:tcW w:type="dxa" w:w="8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5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preference may be considered equal. If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bgp bestpath as-path multipath-relax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is set, all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340.0" w:type="dxa"/>
            </w:tblPr>
            <w:tblGrid>
              <w:gridCol w:w="8800"/>
            </w:tblGrid>
            <w:tr>
              <w:trPr>
                <w:trHeight w:hRule="exact" w:val="300"/>
              </w:trPr>
              <w:tc>
                <w:tcPr>
                  <w:tcW w:type="dxa" w:w="347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6" w:after="0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such routes are considered equal, otherwise routes received via iBGP with identical </w:t>
      </w:r>
    </w:p>
    <w:p>
      <w:pPr>
        <w:sectPr>
          <w:pgSz w:w="12240" w:h="15840"/>
          <w:pgMar w:top="766" w:right="1438" w:bottom="8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AS_PATHs or routes received from eBGP neighbours in the same AS are considered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equal.</w:t>
      </w:r>
    </w:p>
    <w:p>
      <w:pPr>
        <w:autoSpaceDN w:val="0"/>
        <w:autoSpaceDE w:val="0"/>
        <w:widowControl/>
        <w:spacing w:line="266" w:lineRule="exact" w:before="274" w:after="0"/>
        <w:ind w:left="72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10.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 xml:space="preserve"> Already-selected external check</w:t>
      </w:r>
    </w:p>
    <w:p>
      <w:pPr>
        <w:autoSpaceDN w:val="0"/>
        <w:autoSpaceDE w:val="0"/>
        <w:widowControl/>
        <w:spacing w:line="266" w:lineRule="exact" w:before="274" w:after="24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Where both routes were received from eBGP peers, then prefer the route which 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9360"/>
      </w:tblGrid>
      <w:tr>
        <w:trPr>
          <w:trHeight w:hRule="exact" w:val="756"/>
        </w:trPr>
        <w:tc>
          <w:tcPr>
            <w:tcW w:type="dxa" w:w="8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already selected. Note that this check is not applied if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bgp bestpath compare-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740.0" w:type="dxa"/>
            </w:tblPr>
            <w:tblGrid>
              <w:gridCol w:w="8380"/>
            </w:tblGrid>
            <w:tr>
              <w:trPr>
                <w:trHeight w:hRule="exact" w:val="304"/>
              </w:trPr>
              <w:tc>
                <w:tcPr>
                  <w:tcW w:type="dxa" w:w="220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4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48.0000000000001" w:type="dxa"/>
            </w:tblPr>
            <w:tblGrid>
              <w:gridCol w:w="8380"/>
            </w:tblGrid>
            <w:tr>
              <w:trPr>
                <w:trHeight w:hRule="exact" w:val="304"/>
              </w:trPr>
              <w:tc>
                <w:tcPr>
                  <w:tcW w:type="dxa" w:w="812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59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routerid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is configured. This check can prevent some cases of oscillation.</w:t>
            </w:r>
          </w:p>
        </w:tc>
      </w:tr>
    </w:tbl>
    <w:p>
      <w:pPr>
        <w:autoSpaceDN w:val="0"/>
        <w:autoSpaceDE w:val="0"/>
        <w:widowControl/>
        <w:spacing w:line="266" w:lineRule="exact" w:before="214" w:after="0"/>
        <w:ind w:left="72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11.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 xml:space="preserve"> Router-ID check</w:t>
      </w:r>
    </w:p>
    <w:p>
      <w:pPr>
        <w:autoSpaceDN w:val="0"/>
        <w:autoSpaceDE w:val="0"/>
        <w:widowControl/>
        <w:spacing w:line="360" w:lineRule="exact" w:before="180" w:after="0"/>
        <w:ind w:left="10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Prefer the route with the lowest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router-ID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If the route has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an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ORIGINATOR_ID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attribute, through iBGP reflection, then that router ID is used,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otherwise the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router-ID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of the peer the route was received from is used.</w:t>
      </w:r>
    </w:p>
    <w:p>
      <w:pPr>
        <w:autoSpaceDN w:val="0"/>
        <w:autoSpaceDE w:val="0"/>
        <w:widowControl/>
        <w:spacing w:line="266" w:lineRule="exact" w:before="274" w:after="0"/>
        <w:ind w:left="72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12.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 xml:space="preserve"> Cluster-List length check</w:t>
      </w:r>
    </w:p>
    <w:p>
      <w:pPr>
        <w:autoSpaceDN w:val="0"/>
        <w:autoSpaceDE w:val="0"/>
        <w:widowControl/>
        <w:spacing w:line="360" w:lineRule="exact" w:before="180" w:after="0"/>
        <w:ind w:left="108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route with the shortest cluster-list length is used. The cluster-list reflects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iBGP reflection path the route has taken.</w:t>
      </w:r>
    </w:p>
    <w:p>
      <w:pPr>
        <w:autoSpaceDN w:val="0"/>
        <w:autoSpaceDE w:val="0"/>
        <w:widowControl/>
        <w:spacing w:line="266" w:lineRule="exact" w:before="274" w:after="0"/>
        <w:ind w:left="72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13.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 xml:space="preserve"> Peer address</w:t>
      </w:r>
    </w:p>
    <w:p>
      <w:pPr>
        <w:autoSpaceDN w:val="0"/>
        <w:autoSpaceDE w:val="0"/>
        <w:widowControl/>
        <w:spacing w:line="360" w:lineRule="exact" w:before="180" w:after="0"/>
        <w:ind w:left="10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Prefer the route received from the peer with the higher transport layer address, as 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last-resort tie-breaker.</w:t>
      </w:r>
    </w:p>
    <w:p>
      <w:pPr>
        <w:autoSpaceDN w:val="0"/>
        <w:autoSpaceDE w:val="0"/>
        <w:widowControl/>
        <w:spacing w:line="348" w:lineRule="exact" w:before="18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Capability Negotiation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6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When adding IPv6 routing information exchange feature to BGP. There were some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proposals. IETF IDR adopted a proposal called Multiprotocol Extension for BGP.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specification is described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hyperlink r:id="rId17" w:history="1">
          <w:r>
            <w:rPr>
              <w:rStyle w:val="Hyperlink"/>
            </w:rPr>
            <w:t>RFC 2283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The protocol does not define new protocols. It defines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new attributes to existing BGP. When it is used exchanging IPv6 routing information it is called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BGP-4+. When it is used for exchanging multicast routing information it is called MBGP.</w:t>
      </w:r>
    </w:p>
    <w:p>
      <w:pPr>
        <w:autoSpaceDN w:val="0"/>
        <w:autoSpaceDE w:val="0"/>
        <w:widowControl/>
        <w:spacing w:line="360" w:lineRule="exact" w:before="360" w:after="0"/>
        <w:ind w:left="2" w:right="1440" w:firstLine="0"/>
        <w:jc w:val="left"/>
      </w:pPr>
      <w:r>
        <w:rPr>
          <w:rFonts w:ascii="Liberation Serif" w:hAnsi="Liberation Serif" w:eastAsia="Liberation Serif"/>
          <w:b w:val="0"/>
          <w:i/>
          <w:color w:val="000000"/>
          <w:sz w:val="24"/>
        </w:rPr>
        <w:t>bgpd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supports Multiprotocol Extension for BGP. So if a remote peer supports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protocol,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bgpd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can exchange IPv6 and/or multicast routing information.</w:t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Traditional BGP did not have the feature to detect a remote peer’s capabilities, e.g. whether it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can handle prefix types other than IPv4 unicast routes. This was a big problem using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Multiprotocol Extension for BGP in an operational network.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hyperlink r:id="rId18" w:history="1">
          <w:r>
            <w:rPr>
              <w:rStyle w:val="Hyperlink"/>
            </w:rPr>
            <w:t>RFC 2842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adopted a feature called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Capability Negotiation.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bgpd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use this Capability Negotiation to detect the remote peer’s </w:t>
      </w:r>
    </w:p>
    <w:p>
      <w:pPr>
        <w:sectPr>
          <w:pgSz w:w="12240" w:h="15840"/>
          <w:pgMar w:top="766" w:right="1440" w:bottom="8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28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capabilities. If a peer is only configured as an IPv4 unicast neighbor, </w:t>
      </w:r>
      <w:r>
        <w:rPr>
          <w:rFonts w:ascii="Liberation Serif" w:hAnsi="Liberation Serif" w:eastAsia="Liberation Serif"/>
          <w:b w:val="0"/>
          <w:i/>
          <w:color w:val="000000"/>
          <w:sz w:val="24"/>
        </w:rPr>
        <w:t>bgpd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does not send these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Capability Negotiation packets (at least not unless other optional BGP features require capability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negotiation).</w:t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By default, FRR will bring up peering with minimal common capability for the both sides. For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example, if the local router has unicast and multicast capabilities and the remote router only has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unicast capability the local router will establish the connection with unicast only capability.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When there are no common capabilities, FRR sends Unsupported Capability error and then resets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connection.</w:t>
      </w:r>
    </w:p>
    <w:p>
      <w:pPr>
        <w:autoSpaceDN w:val="0"/>
        <w:autoSpaceDE w:val="0"/>
        <w:widowControl/>
        <w:spacing w:line="418" w:lineRule="exact" w:before="36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19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48" w:lineRule="exact" w:before="36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BGP Router 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0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First of all you must configure BGP router with the ASN. The AS number is an identifier for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autonomous system. The BGP protocol uses the AS number for detecting whether the BGP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connection is internal or external. VyOS does not have a special command to start the BGP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process. The BGP process starts when the first neighbor is configured.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system-as &lt;asn&gt;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Set local autonomous system number that this router represents. This is a mandatory option!</w:t>
      </w:r>
    </w:p>
    <w:p>
      <w:pPr>
        <w:autoSpaceDN w:val="0"/>
        <w:autoSpaceDE w:val="0"/>
        <w:widowControl/>
        <w:spacing w:line="326" w:lineRule="exact" w:before="36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Peers 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1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04" w:lineRule="exact" w:before="360" w:after="358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2F5496"/>
          <w:sz w:val="26"/>
        </w:rPr>
        <w:t>Defining Peers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2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remote-as &lt;nasn&gt;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creates a new neighbor whose remote-as is &lt;nasn&gt;. The neighbor address can be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an IPv4 address or an IPv6 address or an interface to use for the connection. The command 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applicable for peer and peer group.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remote-as internal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16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Create a peer as you would when you specify an ASN, except that if the peers ASN is different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than mine as specified under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protocols bgp &lt;asn&gt;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command the connection will be denied.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68.0" w:type="dxa"/>
            </w:tblPr>
            <w:tblGrid>
              <w:gridCol w:w="9240"/>
            </w:tblGrid>
            <w:tr>
              <w:trPr>
                <w:trHeight w:hRule="exact" w:val="300"/>
              </w:trPr>
              <w:tc>
                <w:tcPr>
                  <w:tcW w:type="dxa" w:w="200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3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remote-as external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420" w:bottom="9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16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Create a peer as you would when you specify an ASN, except that if the peers ASN is the same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9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as mine as specified under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protocols bgp &lt;asn&gt;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command the connection will be denied.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954.0" w:type="dxa"/>
            </w:tblPr>
            <w:tblGrid>
              <w:gridCol w:w="9140"/>
            </w:tblGrid>
            <w:tr>
              <w:trPr>
                <w:trHeight w:hRule="exact" w:val="300"/>
              </w:trPr>
              <w:tc>
                <w:tcPr>
                  <w:tcW w:type="dxa" w:w="200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local-role &lt;role&gt; [strict]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BGP roles are defined in RFC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hyperlink r:id="rId23" w:history="1">
          <w:r>
            <w:rPr>
              <w:rStyle w:val="Hyperlink"/>
            </w:rPr>
            <w:t>RFC 9234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and provide an easy way to add route leak prevention,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detection and mitigation. The local Role value is negotiated with the new BGP Role capability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which has a built-in check of the corresponding value. In case of a mismatch the new OPEN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Roles Mismatch Notification &lt;2, 11&gt; would be sent. The correct Role pairs are: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Provider - Customer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Peer - Peer</w:t>
      </w:r>
    </w:p>
    <w:p>
      <w:pPr>
        <w:autoSpaceDN w:val="0"/>
        <w:autoSpaceDE w:val="0"/>
        <w:widowControl/>
        <w:spacing w:line="266" w:lineRule="exact" w:before="454" w:after="332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RS-Server - RS-Client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34"/>
        </w:trPr>
        <w:tc>
          <w:tcPr>
            <w:tcW w:type="dxa" w:w="9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If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strict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is set the BGP session won’t become established until the BGP neighbor sets local Role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8.0000000000001" w:type="dxa"/>
            </w:tblPr>
            <w:tblGrid>
              <w:gridCol w:w="9340"/>
            </w:tblGrid>
            <w:tr>
              <w:trPr>
                <w:trHeight w:hRule="exact" w:val="300"/>
              </w:trPr>
              <w:tc>
                <w:tcPr>
                  <w:tcW w:type="dxa" w:w="55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36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on its side. This configuration parameter is defined in RFC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hyperlink r:id="rId23" w:history="1">
          <w:r>
            <w:rPr>
              <w:rStyle w:val="Hyperlink"/>
            </w:rPr>
            <w:t>RFC 9234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and is used to enforce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corresponding configuration at your counter-parts side.</w:t>
      </w:r>
    </w:p>
    <w:p>
      <w:pPr>
        <w:autoSpaceDN w:val="0"/>
        <w:autoSpaceDE w:val="0"/>
        <w:widowControl/>
        <w:spacing w:line="360" w:lineRule="exact" w:before="360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Routes that are sent from provider, rs-server, or the peer local-role (or if received by customer,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rs-client, or the peer local-role) will be marked with a new Only to Customer (OTC) attribute.</w:t>
      </w:r>
    </w:p>
    <w:p>
      <w:pPr>
        <w:autoSpaceDN w:val="0"/>
        <w:autoSpaceDE w:val="0"/>
        <w:widowControl/>
        <w:spacing w:line="360" w:lineRule="exact" w:before="360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Routes with this attribute can only be sent to your neighbor if your local-role is provider or rs-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server. Routes with this attribute can be received only if your local-role is customer or rs-client.</w:t>
      </w:r>
    </w:p>
    <w:p>
      <w:pPr>
        <w:autoSpaceDN w:val="0"/>
        <w:autoSpaceDE w:val="0"/>
        <w:widowControl/>
        <w:spacing w:line="360" w:lineRule="exact" w:before="360" w:after="0"/>
        <w:ind w:left="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 case of peer-peer relationship routes can be received only if OTC value is equal to your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neighbor AS number.</w:t>
      </w:r>
    </w:p>
    <w:p>
      <w:pPr>
        <w:autoSpaceDN w:val="0"/>
        <w:autoSpaceDE w:val="0"/>
        <w:widowControl/>
        <w:spacing w:line="360" w:lineRule="exact" w:before="36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All these rules with OTC will help to detect and mitigate route leaks and happen automatically if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local-role is set.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shutdown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disable the peer or peer group. To reenable the peer use the delete form of this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command.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3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description &lt;text&gt;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420" w:bottom="8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Set description of the peer or peer group.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update-source &lt;address|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interface&gt;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Specify the IPv4 source address to use for the BGP session to this neighbor, may be specified as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either an IPv4 address directly or as an interface name.</w:t>
      </w:r>
    </w:p>
    <w:p>
      <w:pPr>
        <w:autoSpaceDN w:val="0"/>
        <w:autoSpaceDE w:val="0"/>
        <w:widowControl/>
        <w:spacing w:line="304" w:lineRule="exact" w:before="360" w:after="36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2F5496"/>
          <w:sz w:val="26"/>
        </w:rPr>
        <w:t>Capability Negotiation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4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capability dynamic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would allow the dynamic update of capabilities over an established BGP session.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capability extended-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nexthop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Allow bgp to negotiate the extended-nexthop capability with it’s peer. If you are peering over 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IPv6 Link-Local address then this capability is turned on automatically. If you are peering over 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IPv6 Global Address then turning on this command will allow BGP to install IPv4 routes with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IPv6 nexthops if you do not have IPv4 configured on interfaces.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86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disable-capability-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negotiation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Suppress sending Capability Negotiation as OPEN message optional parameter to the peer. This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command only affects the peer is configured other than IPv4 unicast configuration.</w:t>
      </w:r>
    </w:p>
    <w:p>
      <w:pPr>
        <w:autoSpaceDN w:val="0"/>
        <w:autoSpaceDE w:val="0"/>
        <w:widowControl/>
        <w:spacing w:line="360" w:lineRule="exact" w:before="360" w:after="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When remote peer does not have capability negotiation feature, remote peer will not send any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capabilities at all. In that case, bgp configures the peer with configured capabilities.</w:t>
      </w:r>
    </w:p>
    <w:p>
      <w:pPr>
        <w:autoSpaceDN w:val="0"/>
        <w:autoSpaceDE w:val="0"/>
        <w:widowControl/>
        <w:spacing w:line="266" w:lineRule="exact" w:before="454" w:after="16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You may prefer locally configured capabilities more than the negotiated capabilities even though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90"/>
        </w:trPr>
        <w:tc>
          <w:tcPr>
            <w:tcW w:type="dxa" w:w="9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remote peer sends capabilities. If the peer is configured by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override-capability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, VyOS ignores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80.0" w:type="dxa"/>
            </w:tblPr>
            <w:tblGrid>
              <w:gridCol w:w="9200"/>
            </w:tblGrid>
            <w:tr>
              <w:trPr>
                <w:trHeight w:hRule="exact" w:val="300"/>
              </w:trPr>
              <w:tc>
                <w:tcPr>
                  <w:tcW w:type="dxa" w:w="178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received capabilities then override negotiated capabilities with configured values.</w:t>
      </w:r>
    </w:p>
    <w:p>
      <w:pPr>
        <w:autoSpaceDN w:val="0"/>
        <w:autoSpaceDE w:val="0"/>
        <w:widowControl/>
        <w:spacing w:line="360" w:lineRule="exact" w:before="360" w:after="36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Additionally you should keep in mind that this feature fundamentally disables the ability to use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widely deployed BGP features. BGP unnumbered, hostname support, AS4, Addpath, Route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Refresh, ORF, Dynamic Capabilities, and graceful restart.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override-capability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allow override the result of Capability Negotiation with local configuration.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Ignore remote peer’s capability value.</w:t>
      </w:r>
    </w:p>
    <w:p>
      <w:pPr>
        <w:sectPr>
          <w:pgSz w:w="12240" w:h="15840"/>
          <w:pgMar w:top="766" w:right="1420" w:bottom="8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strict-capability-match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0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forces strictly compare remote capabilities and local capabilities. If capabilities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are different, send Unsupported Capability error then reset connection.</w:t>
      </w:r>
    </w:p>
    <w:p>
      <w:pPr>
        <w:autoSpaceDN w:val="0"/>
        <w:autoSpaceDE w:val="0"/>
        <w:widowControl/>
        <w:spacing w:line="266" w:lineRule="exact" w:before="454" w:after="20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You may want to disable sending Capability Negotiation OPEN message optional parameter to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11.999999999999886" w:type="dxa"/>
      </w:tblPr>
      <w:tblGrid>
        <w:gridCol w:w="9388"/>
      </w:tblGrid>
      <w:tr>
        <w:trPr>
          <w:trHeight w:hRule="exact" w:val="760"/>
        </w:trPr>
        <w:tc>
          <w:tcPr>
            <w:tcW w:type="dxa" w:w="9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2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peer when remote peer does not implement Capability Negotiation. Please use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disable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-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952.0" w:type="dxa"/>
            </w:tblPr>
            <w:tblGrid>
              <w:gridCol w:w="9080"/>
            </w:tblGrid>
            <w:tr>
              <w:trPr>
                <w:trHeight w:hRule="exact" w:val="304"/>
              </w:trPr>
              <w:tc>
                <w:tcPr>
                  <w:tcW w:type="dxa" w:w="804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.000000000000114" w:type="dxa"/>
            </w:tblPr>
            <w:tblGrid>
              <w:gridCol w:w="9080"/>
            </w:tblGrid>
            <w:tr>
              <w:trPr>
                <w:trHeight w:hRule="exact" w:val="304"/>
              </w:trPr>
              <w:tc>
                <w:tcPr>
                  <w:tcW w:type="dxa" w:w="2060"/>
                  <w:tcBorders>
                    <w:start w:sz="6.0" w:val="single" w:color="#E1E4E5"/>
                    <w:top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capability-negotiation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command to disable the feature.</w:t>
            </w:r>
          </w:p>
        </w:tc>
      </w:tr>
    </w:tbl>
    <w:p>
      <w:pPr>
        <w:autoSpaceDN w:val="0"/>
        <w:autoSpaceDE w:val="0"/>
        <w:widowControl/>
        <w:spacing w:line="304" w:lineRule="exact" w:before="300" w:after="358"/>
        <w:ind w:left="10" w:right="0" w:firstLine="0"/>
        <w:jc w:val="left"/>
      </w:pPr>
      <w:r>
        <w:rPr>
          <w:rFonts w:ascii="DejaVu Sans" w:hAnsi="DejaVu Sans" w:eastAsia="DejaVu Sans"/>
          <w:b w:val="0"/>
          <w:i w:val="0"/>
          <w:color w:val="2F5496"/>
          <w:sz w:val="26"/>
        </w:rPr>
        <w:t>Peer Parameters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5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address-family &lt;ipv4-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unicast|ipv6-unicast&gt; allowas-in number &lt;number&gt;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accept incoming routes with AS path containing AS number with the same value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as the current system AS. This is used when you want to use the same AS number in your sites,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but you can’t connect them directly.</w:t>
      </w:r>
    </w:p>
    <w:p>
      <w:pPr>
        <w:autoSpaceDN w:val="0"/>
        <w:autoSpaceDE w:val="0"/>
        <w:widowControl/>
        <w:spacing w:line="360" w:lineRule="exact" w:before="360" w:after="0"/>
        <w:ind w:left="10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number parameter (1-10) configures the amount of accepted occurences of the system AS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number in AS path.</w:t>
      </w:r>
    </w:p>
    <w:p>
      <w:pPr>
        <w:autoSpaceDN w:val="0"/>
        <w:autoSpaceDE w:val="0"/>
        <w:widowControl/>
        <w:spacing w:line="266" w:lineRule="exact" w:before="454" w:after="360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is only allowed for eBGP peers. It is not applicable for peer groups.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address-family &lt;ipv4-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unicast|ipv6-unicast&gt; as-override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override AS number of the originating router with the local AS number.</w:t>
      </w:r>
    </w:p>
    <w:p>
      <w:pPr>
        <w:autoSpaceDN w:val="0"/>
        <w:autoSpaceDE w:val="0"/>
        <w:widowControl/>
        <w:spacing w:line="360" w:lineRule="exact" w:before="360" w:after="0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Usually this configuration is used in PEs (Provider Edge) to replace the incoming customer AS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number so the connected CE ( Customer Edge) can use the same AS number as the other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customer sites. This allows customers of the provider network to use the same AS number across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their sites.</w:t>
      </w:r>
    </w:p>
    <w:p>
      <w:pPr>
        <w:autoSpaceDN w:val="0"/>
        <w:autoSpaceDE w:val="0"/>
        <w:widowControl/>
        <w:spacing w:line="266" w:lineRule="exact" w:before="454" w:after="358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is only allowed for eBGP peers.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114" w:type="dxa"/>
      </w:tblPr>
      <w:tblGrid>
        <w:gridCol w:w="9388"/>
      </w:tblGrid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address-family &lt;ipv4-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unicast|ipv6-unicast&gt; attribute-unchanged &lt;as-path|med|next-hop&gt;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0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attributes to be left unchanged for advertisements sent to a peer or peer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group.</w:t>
      </w:r>
    </w:p>
    <w:p>
      <w:pPr>
        <w:sectPr>
          <w:pgSz w:w="12240" w:h="15840"/>
          <w:pgMar w:top="720" w:right="1420" w:bottom="1112" w:left="1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address-family &lt;ipv4-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unicast|ipv6-unicast&gt; maximum-prefix &lt;number&gt;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6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a maximum number of prefixes we can receive from a given peer. If this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number is exceeded, the BGP session will be destroyed. The number range is 1 to 4294967295.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address-family &lt;ipv4-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unicast|ipv6-unicast&gt; nexthop-self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forces the BGP speaker to report itself as the next hop for an advertised route it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advertised to a neighbor.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address-family &lt;ipv4-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unicast|ipv6-unicast&gt; remove-private-as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removes the private ASN of routes that are advertised to the configured peer. It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removes only private ASNs on routes advertised to EBGP peers.</w:t>
      </w:r>
    </w:p>
    <w:p>
      <w:pPr>
        <w:autoSpaceDN w:val="0"/>
        <w:autoSpaceDE w:val="0"/>
        <w:widowControl/>
        <w:spacing w:line="266" w:lineRule="exact" w:before="454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If the AS-Path for the route has only private ASNs, the private ASNs are removed.</w:t>
      </w:r>
    </w:p>
    <w:p>
      <w:pPr>
        <w:autoSpaceDN w:val="0"/>
        <w:autoSpaceDE w:val="0"/>
        <w:widowControl/>
        <w:spacing w:line="360" w:lineRule="exact" w:before="360" w:after="36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the AS-Path for the route has a private ASN between public ASNs, it is assumed that this is 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design choice, and the private ASN is not removed.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address-family &lt;ipv4-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unicast|ipv6-unicast&gt; soft-reconfiguration inbound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Changes in BGP policies require the BGP session to be cleared. Clearing has a large negative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impact on network operations. Soft reconfiguration enables you to generate inbound updates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from a neighbor, change and activate BGP policies without clearing the BGP session.</w:t>
      </w:r>
    </w:p>
    <w:p>
      <w:pPr>
        <w:autoSpaceDN w:val="0"/>
        <w:autoSpaceDE w:val="0"/>
        <w:widowControl/>
        <w:spacing w:line="360" w:lineRule="exact" w:before="360" w:after="36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that route updates received from this neighbor will be stored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unmodified, regardless of the inbound policy. When inbound soft reconfiguration is enabled,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stored updates are processed by the new policy configuration to create new inbound updates.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Storage of route updates uses memory. If you enable soft reconfiguration inbound for multiple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12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neighbors, the amount of memory used can become significant.</w:t>
            </w:r>
          </w:p>
        </w:tc>
      </w:tr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address-family &lt;ipv4-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unicast|ipv6-unicast&gt; weight &lt;number&gt;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a default weight value for the neighbor’s routes. The number range is 1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to 65535.</w:t>
      </w:r>
    </w:p>
    <w:p>
      <w:pPr>
        <w:sectPr>
          <w:pgSz w:w="12240" w:h="15840"/>
          <w:pgMar w:top="720" w:right="1240" w:bottom="101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advertisement-interval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&lt;seconds&gt;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60"/>
        <w:ind w:left="18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the minimum route advertisement interval for the peer. The interval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value is 0 to 600 seconds, with the default advertisement interval being 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disable-connected-check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182" w:right="100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allows peerings between directly connected eBGP peers using loopback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addresses without adjusting the default TTL of 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disable-send-community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&lt;extended|standard&gt;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18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that the community attribute should not be sent in route updates to 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peer. By default community attribute is 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129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ebgp-multihop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&lt;number&gt;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16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allows sessions to be established with eBGP neighbors when they are multiple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hops away. When the neighbor is not directly connected and this knob is not enabled, the session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will not establish. The number of hops range is 1 to 255. This command is mutually exclusive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4"/>
        </w:trPr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with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ttl-security hops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96.0" w:type="dxa"/>
            </w:tblPr>
            <w:tblGrid>
              <w:gridCol w:w="5940"/>
            </w:tblGrid>
            <w:tr>
              <w:trPr>
                <w:trHeight w:hRule="exact" w:val="300"/>
              </w:trPr>
              <w:tc>
                <w:tcPr>
                  <w:tcW w:type="dxa" w:w="155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72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local-as &lt;asn&gt; [no-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prepend] [replace-as]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32"/>
        <w:ind w:left="18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Specify an alternate AS for this BGP process when interacting with the specified peer or peer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group. With no modifiers, the specified local-as is prepended to the received AS_PATH when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receiving routing updates from the peer, and prepended to the outgoing AS_PATH (after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process local AS) when transmitting local routes to the peer.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34"/>
        </w:trPr>
        <w:tc>
          <w:tcPr>
            <w:tcW w:type="dxa" w:w="9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If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no-prepend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attribute is specified, then the supplied local-as is not prepended to the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81.9999999999999" w:type="dxa"/>
            </w:tblPr>
            <w:tblGrid>
              <w:gridCol w:w="9180"/>
            </w:tblGrid>
            <w:tr>
              <w:trPr>
                <w:trHeight w:hRule="exact" w:val="300"/>
              </w:trPr>
              <w:tc>
                <w:tcPr>
                  <w:tcW w:type="dxa" w:w="113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332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received AS_PATH.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34"/>
        </w:trPr>
        <w:tc>
          <w:tcPr>
            <w:tcW w:type="dxa" w:w="9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If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replace-as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attribute is specified, then only the supplied local-as is prepended to the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81.9999999999999" w:type="dxa"/>
            </w:tblPr>
            <w:tblGrid>
              <w:gridCol w:w="9180"/>
            </w:tblGrid>
            <w:tr>
              <w:trPr>
                <w:trHeight w:hRule="exact" w:val="300"/>
              </w:trPr>
              <w:tc>
                <w:tcPr>
                  <w:tcW w:type="dxa" w:w="103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358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AS_PATH when transmitting local-route updates to this peer.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This command is only allowed for eBGP peers.</w:t>
            </w:r>
          </w:p>
        </w:tc>
      </w:tr>
      <w:tr>
        <w:trPr>
          <w:trHeight w:hRule="exact" w:val="23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passive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101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12" w:lineRule="exact" w:before="0" w:after="360"/>
        <w:ind w:left="182" w:right="72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Configures the BGP speaker so that it only accepts inbound connections from, but does not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initiate outbound connections to the peer or peer group.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password &lt;text&gt;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18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a MD5 password to be used with the tcp socket that is being used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connect to the remote peer.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00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ttl-security hops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&lt;number&gt;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16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enforces Generalized TTL Security Mechanism (GTSM), as specified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hyperlink r:id="rId26" w:history="1">
          <w:r>
            <w:rPr>
              <w:rStyle w:val="Hyperlink"/>
            </w:rPr>
            <w:t xml:space="preserve">RFC </w:t>
          </w:r>
        </w:hyperlink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hyperlink r:id="rId26" w:history="1">
          <w:r>
            <w:rPr>
              <w:rStyle w:val="Hyperlink"/>
            </w:rPr>
            <w:t>5082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With this command, only neighbors that are specified number of hops away will be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allowed to become neighbors. The number of hops range is 1 to 254. This command is mutually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4"/>
        </w:trPr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exclusive with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ebgp-multihop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62.0" w:type="dxa"/>
            </w:tblPr>
            <w:tblGrid>
              <w:gridCol w:w="6340"/>
            </w:tblGrid>
            <w:tr>
              <w:trPr>
                <w:trHeight w:hRule="exact" w:val="300"/>
              </w:trPr>
              <w:tc>
                <w:tcPr>
                  <w:tcW w:type="dxa" w:w="141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4" w:lineRule="exact" w:before="300" w:after="0"/>
        <w:ind w:left="182" w:right="0" w:firstLine="0"/>
        <w:jc w:val="left"/>
      </w:pPr>
      <w:r>
        <w:rPr>
          <w:rFonts w:ascii="DejaVu Sans" w:hAnsi="DejaVu Sans" w:eastAsia="DejaVu Sans"/>
          <w:b w:val="0"/>
          <w:i w:val="0"/>
          <w:color w:val="2F5496"/>
          <w:sz w:val="26"/>
        </w:rPr>
        <w:t>Peer Groups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7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0" w:after="36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Peer groups are used to help improve scaling by generating the same update information to all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members of a peer group. Note that this means that the routes generated by a member of a peer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group will be sent back to that originating peer with the originator identifier attribute set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indicated the originating peer. All peers not associated with a specific peer group are treated as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belonging to a default peer group, and will share updates.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peer-group &lt;name&gt;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defines a new peer group. You can specify to the group the same parameters that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you can specify for specific neighbors.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360" w:lineRule="exact" w:before="180" w:after="0"/>
        <w:ind w:left="182" w:right="144" w:firstLine="0"/>
        <w:jc w:val="left"/>
      </w:pPr>
      <w:r>
        <w:rPr>
          <w:shd w:val="clear" w:color="auto" w:fill="e7f2fa"/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you apply a parameter to an individual neighbor IP address, you override the action defined for </w:t>
      </w:r>
      <w:r>
        <w:rPr>
          <w:shd w:val="clear" w:color="auto" w:fill="e7f2fa"/>
          <w:rFonts w:ascii="Liberation Serif" w:hAnsi="Liberation Serif" w:eastAsia="Liberation Serif"/>
          <w:b w:val="0"/>
          <w:i w:val="0"/>
          <w:color w:val="000000"/>
          <w:sz w:val="24"/>
        </w:rPr>
        <w:t>a peer group that includes that IP address.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peer-group &lt;name&gt;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bind specific peer to peer group with a given name.</w:t>
      </w:r>
    </w:p>
    <w:p>
      <w:pPr>
        <w:autoSpaceDN w:val="0"/>
        <w:autoSpaceDE w:val="0"/>
        <w:widowControl/>
        <w:spacing w:line="326" w:lineRule="exact" w:before="360" w:after="36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Network Advertisement 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8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address-family &lt;ipv4-unicast|ipv6-unicast&gt; network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&lt;prefix&gt;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is used for advertising IPv4 or IPv6 networks.</w:t>
      </w:r>
    </w:p>
    <w:p>
      <w:pPr>
        <w:sectPr>
          <w:pgSz w:w="12240" w:h="15840"/>
          <w:pgMar w:top="766" w:right="1240" w:bottom="900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By default, the BGP prefix is advertised even if it’s not present in the routing table. This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12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behaviour differs from the implementation of some vendors.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parameters network-import-check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configuration modifies the behavior of the network statement. If you have this configured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underlying network must exist in the routing table.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address-family &lt;ipv4-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unicast|ipv6-unicast&gt; default-originate [route-map &lt;name&gt;]</w:t>
            </w:r>
          </w:p>
        </w:tc>
      </w:tr>
    </w:tbl>
    <w:p>
      <w:pPr>
        <w:autoSpaceDN w:val="0"/>
        <w:autoSpaceDE w:val="0"/>
        <w:widowControl/>
        <w:spacing w:line="360" w:lineRule="exact" w:before="2" w:after="16"/>
        <w:ind w:left="182" w:right="72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By default, VyOS does not advertise a default route (0.0.0.0/0) even if it is in routing table.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When you want to announce default routes to the peer, use this command. Using optional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92"/>
        </w:trPr>
        <w:tc>
          <w:tcPr>
            <w:tcW w:type="dxa" w:w="9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argument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route-map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you can inject the default route to given neighbor only if the conditions in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74.0" w:type="dxa"/>
            </w:tblPr>
            <w:tblGrid>
              <w:gridCol w:w="9480"/>
            </w:tblGrid>
            <w:tr>
              <w:trPr>
                <w:trHeight w:hRule="exact" w:val="300"/>
              </w:trPr>
              <w:tc>
                <w:tcPr>
                  <w:tcW w:type="dxa" w:w="103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6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route map are met.</w:t>
      </w:r>
    </w:p>
    <w:p>
      <w:pPr>
        <w:autoSpaceDN w:val="0"/>
        <w:autoSpaceDE w:val="0"/>
        <w:widowControl/>
        <w:spacing w:line="326" w:lineRule="exact" w:before="360" w:after="358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Route Aggregation 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29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address-family &lt;ipv4-unicast|ipv6-unicast&gt; aggregate-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address &lt;prefix&gt;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18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an aggregate address. The router will also announce longer-prefixes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inside of the aggregate address.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address-family &lt;ipv4-unicast|ipv6-unicast&gt; aggregate-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address &lt;prefix&gt; as-set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an aggregate address with a mathematical set of autonomous systems.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summarizes the AS_PATH attributes of all the individual routes.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address-family &lt;ipv4-unicast|ipv6-unicast&gt; aggregate-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address &lt;prefix&gt; summary-only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18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an aggregate address and provides that longer-prefixes inside of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aggregate address are suppressed before sending BGP updates out to peers.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address-family &lt;ipv4-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unicast|ipv6-unicast&gt; unsuppress-map &lt;name&gt;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182" w:right="144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applies route-map to selectively unsuppress prefixes suppressed by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summarisation.</w:t>
      </w:r>
    </w:p>
    <w:p>
      <w:pPr>
        <w:autoSpaceDN w:val="0"/>
        <w:autoSpaceDE w:val="0"/>
        <w:widowControl/>
        <w:spacing w:line="326" w:lineRule="exact" w:before="360" w:after="0"/>
        <w:ind w:left="18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Redistribution 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30" w:history="1">
          <w:r>
            <w:rPr>
              <w:rStyle w:val="Hyperlink"/>
            </w:rPr>
            <w:t></w:t>
          </w:r>
        </w:hyperlink>
      </w:r>
    </w:p>
    <w:p>
      <w:pPr>
        <w:sectPr>
          <w:pgSz w:w="12240" w:h="15840"/>
          <w:pgMar w:top="720" w:right="1240" w:bottom="1096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address-family &lt;ipv4-unicast|ipv6-unicast&gt; redistribute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&lt;route source&gt;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redistributes routing information from the given route source to the BGP process.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There are six modes available for route source: connected, kernel, ospf, rip, static, table.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address-family &lt;ipv4-unicast|ipv6-unicast&gt; redistribute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&lt;route source&gt; metric &lt;number&gt;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metric (MED) for redistributed routes. The metric range is 0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4294967295. There are six modes available for route source: connected, kernel, ospf, rip, static,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address-family &lt;ipv4-unicast|ipv6-unicast&gt; redistribute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&lt;route source&gt; route-map &lt;name&gt;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72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allows to use route map to filter redistributed routes. There are six modes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available for route source: connected, kernel, ospf, rip, static, table.</w:t>
      </w:r>
    </w:p>
    <w:p>
      <w:pPr>
        <w:autoSpaceDN w:val="0"/>
        <w:autoSpaceDE w:val="0"/>
        <w:widowControl/>
        <w:spacing w:line="326" w:lineRule="exact" w:before="36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General 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31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04" w:lineRule="exact" w:before="360" w:after="358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2F5496"/>
          <w:sz w:val="26"/>
        </w:rPr>
        <w:t>Common parameters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32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parameters router-id &lt;id&gt;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72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the router-ID. If router ID is not specified it will use the highest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interface IP address.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address-family &lt;ipv4-unicast|ipv6-unicast&gt; maximum-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paths &lt;ebgp|ibgp&gt; &lt;number&gt;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defines the maximum number of parallel routes that the BGP can support. In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order for BGP to use the second path, the following attributes have to match: Weight, Local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Preference, AS Path (both AS number and AS path length), Origin code, MED, IGP metric.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Also, the next hop address for each path must be different.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parameters log-neighbor-changes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enable logging neighbor up/down changes and reset reason.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parameters no-client-to-client-reflection</w:t>
            </w:r>
          </w:p>
        </w:tc>
      </w:tr>
    </w:tbl>
    <w:p>
      <w:pPr>
        <w:autoSpaceDN w:val="0"/>
        <w:autoSpaceDE w:val="0"/>
        <w:widowControl/>
        <w:spacing w:line="360" w:lineRule="exact" w:before="2" w:after="16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disables route reflection between route reflector clients. By default, the clients of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 route reflector are not required to be fully meshed and the routes from a client are reflected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other clients. However, if the clients are fully meshed, route reflection is not required. In this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28"/>
        </w:trPr>
        <w:tc>
          <w:tcPr>
            <w:tcW w:type="dxa" w:w="8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case, use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no-client-to-client-reflection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command to disable client-to-client reflection.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73.9999999999998" w:type="dxa"/>
            </w:tblPr>
            <w:tblGrid>
              <w:gridCol w:w="8880"/>
            </w:tblGrid>
            <w:tr>
              <w:trPr>
                <w:trHeight w:hRule="exact" w:val="300"/>
              </w:trPr>
              <w:tc>
                <w:tcPr>
                  <w:tcW w:type="dxa" w:w="260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parameters no-fast-external-failover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Disable immediate session reset if peer’s connected link goes down.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listen range &lt;prefix&gt; peer-group &lt;name&gt;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is useful if one desires to loosen the requirement for BGP to have strictly defined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neighbors. Specifically what is allowed is for the local router to listen to a range of IPv4 or IPv6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addresses defined by a prefix and to accept BGP open messages. When a TCP connection (and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subsequently a BGP open message) from within this range tries to connect the local router then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local router will respond and connect with the parameters that are defined within the peer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group. One must define a peer-group for each range that is listed. If no peer-group is defined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then an error will keep you from committing the configuration.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listen limit &lt;number&gt;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18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goes hand in hand with the listen range command to limit the amount of BGP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neighbors that are allowed to connect to the local router. The limit range is 1 to 5000.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parameters ebgp-requires-policy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changes the eBGP behavior of FRR. By default FRR enables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hyperlink r:id="rId33" w:history="1">
          <w:r>
            <w:rPr>
              <w:rStyle w:val="Hyperlink"/>
            </w:rPr>
            <w:t xml:space="preserve">RFC </w:t>
          </w:r>
        </w:hyperlink>
      </w:r>
      <w:r>
        <w:br/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hyperlink r:id="rId33" w:history="1">
          <w:r>
            <w:rPr>
              <w:rStyle w:val="Hyperlink"/>
            </w:rPr>
            <w:t>8212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functionality which affects how eBGP routes are advertised, namely no routes are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advertised across eBGP sessions without some sort of egress route-map/policy in place. In VyOS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however we have this RFC functionality disabled by default so that we can preserve backwards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compatibility with older versions of VyOS. With this option one can enable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hyperlink r:id="rId33" w:history="1">
          <w:r>
            <w:rPr>
              <w:rStyle w:val="Hyperlink"/>
            </w:rPr>
            <w:t xml:space="preserve">RFC </w:t>
          </w:r>
        </w:hyperlink>
      </w:r>
      <w:r>
        <w:br/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hyperlink r:id="rId33" w:history="1">
          <w:r>
            <w:rPr>
              <w:rStyle w:val="Hyperlink"/>
            </w:rPr>
            <w:t>8212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functionality to operate.</w:t>
      </w:r>
    </w:p>
    <w:p>
      <w:pPr>
        <w:autoSpaceDN w:val="0"/>
        <w:autoSpaceDE w:val="0"/>
        <w:widowControl/>
        <w:spacing w:line="304" w:lineRule="exact" w:before="360" w:after="360"/>
        <w:ind w:left="182" w:right="0" w:firstLine="0"/>
        <w:jc w:val="left"/>
      </w:pPr>
      <w:r>
        <w:rPr>
          <w:rFonts w:ascii="DejaVu Sans" w:hAnsi="DejaVu Sans" w:eastAsia="DejaVu Sans"/>
          <w:b w:val="0"/>
          <w:i w:val="0"/>
          <w:color w:val="2F5496"/>
          <w:sz w:val="26"/>
        </w:rPr>
        <w:t>Administrative Distance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34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parameters distance global &lt;external|internal|local&gt;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&lt;distance&gt;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change distance value of BGP. The arguments are the distance values for external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routes, internal routes and local routes respectively. The distance range is 1 to 255.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15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parameters distance prefix &lt;subnet&gt; distance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&lt;distance&gt;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sets the administrative distance for a particular route. The distance range is 1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255.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4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Routes with a distance of 255 are effectively disabled and not installed into the kernel.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754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304" w:lineRule="exact" w:before="0" w:after="36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2F5496"/>
          <w:sz w:val="26"/>
        </w:rPr>
        <w:t>Timers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35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timers holdtime &lt;seconds&gt;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58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hold-time in seconds. The timer range is 4 to 65535. The default value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is 180 second. If you set value to 0 VyOS will not hold routes.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timers keepalive &lt;seconds&gt;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keep-alive time in seconds. The timer can range from 4 to 65535.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default value is 60 second.</w:t>
      </w:r>
    </w:p>
    <w:p>
      <w:pPr>
        <w:autoSpaceDN w:val="0"/>
        <w:autoSpaceDE w:val="0"/>
        <w:widowControl/>
        <w:spacing w:line="304" w:lineRule="exact" w:before="358" w:after="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2F5496"/>
          <w:sz w:val="26"/>
        </w:rPr>
        <w:t>Route Dampening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36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0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When a route fails, a routing update is sent to withdraw the route from the network’s routing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tables. When the route is re-enabled, the change in availability is also advertised. A route that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continually fails and returns requires a great deal of network traffic to update the network about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route’s status.</w:t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Route dampening wich described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hyperlink r:id="rId37" w:history="1">
          <w:r>
            <w:rPr>
              <w:rStyle w:val="Hyperlink"/>
            </w:rPr>
            <w:t>RFC 2439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enables you to identify routes that repeatedly fail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and return. If route dampening is enabled, an unstable route accumulates penalties each time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route fails and returns. If the accumulated penalties exceed a threshold, the route is no longer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advertised. This is route suppression. Routes that have been suppressed are re-entered into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routing table only when the amount of their penalty falls below a threshold.</w:t>
      </w:r>
    </w:p>
    <w:p>
      <w:pPr>
        <w:autoSpaceDN w:val="0"/>
        <w:autoSpaceDE w:val="0"/>
        <w:widowControl/>
        <w:spacing w:line="360" w:lineRule="exact" w:before="360" w:after="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 penalty of 1000 is assessed each time the route fails. When the penalties reach a predefined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threshold (suppress-value), the router stops advertising the route.</w:t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Once a route is assessed a penalty, the penalty is decreased by half each time a predefined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amount of time elapses (half-life-time). When the accumulated penalties fall below a predefined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threshold (reuse-value), the route is unsuppressed and added back into the BGP routing table.</w:t>
      </w:r>
    </w:p>
    <w:p>
      <w:pPr>
        <w:autoSpaceDN w:val="0"/>
        <w:autoSpaceDE w:val="0"/>
        <w:widowControl/>
        <w:spacing w:line="360" w:lineRule="exact" w:before="36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No route is suppressed indefinitely. Maximum-suppress-time defines the maximum time a route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can be suppressed before it is re-advertised.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parameters dampening half-life &lt;minutes&gt;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defines the amount of time in minutes after which a penalty is reduced by half.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timer range is 10 to 45 minutes.</w:t>
      </w:r>
    </w:p>
    <w:p>
      <w:pPr>
        <w:sectPr>
          <w:pgSz w:w="12240" w:h="15840"/>
          <w:pgMar w:top="720" w:right="1420" w:bottom="9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parameters dampening re-use &lt;seconds&gt;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defines the accumulated penalty amount at which the route is re-advertised.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penalty range is 1 to 20000.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parameters dampening start-suppress-time &lt;seconds&gt;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defines the accumulated penalty amount at which the route is suppressed.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penalty range is 1 to 20000.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parameters dampening max-suppress-time &lt;seconds&gt;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defines the maximum time in minutes that a route is suppressed. The timer range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is 1 to 255 minutes.</w:t>
      </w:r>
    </w:p>
    <w:p>
      <w:pPr>
        <w:autoSpaceDN w:val="0"/>
        <w:autoSpaceDE w:val="0"/>
        <w:widowControl/>
        <w:spacing w:line="326" w:lineRule="exact" w:before="360" w:after="358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Route Selection 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38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parameters always-compare-med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provides to compare the MED on routes, even when they were received from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different neighbouring ASes. Setting this option makes the order of preference of routes more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defined, and should eliminate MED induced oscillations.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parameters bestpath as-path confed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that the length of confederation path sets and sequences should be taken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into account during the BGP best path decision process.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parameters bestpath as-path multipath-relax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that BGP decision process should consider paths of equal AS_PATH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length candidates for multipath computation. Without the knob, the entire AS_PATH must match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for multipath computation.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parameters bestpath as-path ignore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Ignore AS_PATH length when selecting a route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parameters bestpath compare-routerid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Ensure that when comparing routes where both are equal on most metrics, including local-pref,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AS_PATH length, IGP cost, MED, that the tie is broken based on router-ID.</w:t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this option is enabled, then the already-selected check, where already selected eBGP routes are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preferred, is skipped.</w:t>
      </w:r>
    </w:p>
    <w:p>
      <w:pPr>
        <w:sectPr>
          <w:pgSz w:w="12240" w:h="15840"/>
          <w:pgMar w:top="720" w:right="1420" w:bottom="9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28" w:lineRule="exact" w:before="0" w:after="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If a route has an ORIGINATOR_ID attribute because it has been reflected, that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ORIGINATOR_ID will be used. Otherwise, the router-ID of the peer the route was received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from will be used.</w:t>
      </w:r>
    </w:p>
    <w:p>
      <w:pPr>
        <w:autoSpaceDN w:val="0"/>
        <w:autoSpaceDE w:val="0"/>
        <w:widowControl/>
        <w:spacing w:line="360" w:lineRule="exact" w:before="360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advantage of this is that the route-selection (at this point) will be more deterministic.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disadvantage is that a few or even one lowest-ID router may attract all traffic to otherwise-equal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paths because of this check. It may increase the possibility of MED or IGP oscillation, unless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other measures were taken to avoid these. The exact behaviour will be sensitive to the iBGP and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reflection topology.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parameters bestpath med confed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that BGP considers the MED when comparing routes originated from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different sub-ASs within the confederation to which this BGP speaker belongs. The default state,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where the MED attribute is not considered.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parameters bestpath med missing-as-worst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that a route with a MED is always considered to be better than a route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without a MED by causing the missing MED attribute to have a value of infinity. The default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state, where the missing MED attribute is considered to have a value of zero.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parameters default local-pref &lt;local-pref value&gt;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the default local preference value. The local preference range is 0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4294967295.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parameters deterministic-med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provides to compare different MED values that advertised by neighbours in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same AS for routes selection. When this command is enabled, routes from the same autonomous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system are grouped together, and the best entries of each group are compared.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address-family ipv4-unicast network &lt;prefix&gt; backdoor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allows the router to prefer route to specified prefix learned via IGP through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backdoor link instead of a route to the same prefix learned via EBGP.</w:t>
      </w:r>
    </w:p>
    <w:p>
      <w:pPr>
        <w:autoSpaceDN w:val="0"/>
        <w:autoSpaceDE w:val="0"/>
        <w:widowControl/>
        <w:spacing w:line="326" w:lineRule="exact" w:before="36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Route Filtering 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39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 order to control and modify routing information that is exchanged between peers you can use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route-map, filter-list, prefix-list, distribute-list.</w:t>
      </w:r>
    </w:p>
    <w:p>
      <w:pPr>
        <w:sectPr>
          <w:pgSz w:w="12240" w:h="15840"/>
          <w:pgMar w:top="766" w:right="1420" w:bottom="81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1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For inbound updates the order of preference is:</w:t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38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route-map</w:t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2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filter-list</w:t>
      </w:r>
    </w:p>
    <w:p>
      <w:pPr>
        <w:autoSpaceDN w:val="0"/>
        <w:tabs>
          <w:tab w:pos="902" w:val="left"/>
          <w:tab w:pos="1262" w:val="left"/>
        </w:tabs>
        <w:autoSpaceDE w:val="0"/>
        <w:widowControl/>
        <w:spacing w:line="360" w:lineRule="exact" w:before="0" w:after="0"/>
        <w:ind w:left="182" w:right="4896" w:firstLine="0"/>
        <w:jc w:val="left"/>
      </w:pPr>
      <w:r>
        <w:tab/>
      </w: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prefix-list, distribute-list </w:t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For outbound updates the order of preference is:</w:t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38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prefix-list, distribute-list</w:t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2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filter-list</w:t>
      </w:r>
    </w:p>
    <w:p>
      <w:pPr>
        <w:autoSpaceDN w:val="0"/>
        <w:tabs>
          <w:tab w:pos="1262" w:val="left"/>
        </w:tabs>
        <w:autoSpaceDE w:val="0"/>
        <w:widowControl/>
        <w:spacing w:line="266" w:lineRule="exact" w:before="28" w:after="0"/>
        <w:ind w:left="90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route-map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  <w:tr>
        <w:trPr>
          <w:trHeight w:hRule="exact" w:val="590"/>
        </w:trPr>
        <w:tc>
          <w:tcPr>
            <w:tcW w:type="dxa" w:w="9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18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The attributes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prefix-list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 and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distribute-list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are mutually exclusive, and only one command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73.9999999999998" w:type="dxa"/>
            </w:tblPr>
            <w:tblGrid>
              <w:gridCol w:w="9720"/>
            </w:tblGrid>
            <w:tr>
              <w:trPr>
                <w:trHeight w:hRule="exact" w:val="320"/>
              </w:trPr>
              <w:tc>
                <w:tcPr>
                  <w:tcW w:type="dxa" w:w="94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00.0" w:type="dxa"/>
            </w:tblPr>
            <w:tblGrid>
              <w:gridCol w:w="9720"/>
            </w:tblGrid>
            <w:tr>
              <w:trPr>
                <w:trHeight w:hRule="exact" w:val="300"/>
              </w:trPr>
              <w:tc>
                <w:tcPr>
                  <w:tcW w:type="dxa" w:w="128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74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(distribute-list or prefix-list) can be applied to each inbound or outbound direction for a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10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particular neighbor.</w:t>
            </w:r>
          </w:p>
        </w:tc>
      </w:tr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address-family &lt;ipv4-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unicast|ipv6-unicast&gt; distribute-list &lt;export|import&gt; &lt;number&gt;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16"/>
        <w:ind w:left="18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applies the access list filters named in &lt;number&gt; to the specified BGP neighbor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to restrict the routing information that BGP learns and/or advertises.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704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arguments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export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 and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import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specify the direction in which the access list are applied.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68.0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68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32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68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address-family &lt;ipv4-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unicast|ipv6-unicast&gt; prefix-list &lt;export|import&gt; &lt;name&gt;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16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applies the prfefix list filters named in &lt;name&gt; to the specified BGP neighbor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restrict the routing information that BGP learns and/or advertises.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4"/>
        </w:trPr>
        <w:tc>
          <w:tcPr>
            <w:tcW w:type="dxa" w:w="9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arguments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export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 and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import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specify the direction in which the prefix list are applied.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68.0" w:type="dxa"/>
            </w:tblPr>
            <w:tblGrid>
              <w:gridCol w:w="9040"/>
            </w:tblGrid>
            <w:tr>
              <w:trPr>
                <w:trHeight w:hRule="exact" w:val="320"/>
              </w:trPr>
              <w:tc>
                <w:tcPr>
                  <w:tcW w:type="dxa" w:w="68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32.0" w:type="dxa"/>
            </w:tblPr>
            <w:tblGrid>
              <w:gridCol w:w="9040"/>
            </w:tblGrid>
            <w:tr>
              <w:trPr>
                <w:trHeight w:hRule="exact" w:val="300"/>
              </w:trPr>
              <w:tc>
                <w:tcPr>
                  <w:tcW w:type="dxa" w:w="68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address-family &lt;ipv4-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unicast|ipv6-unicast&gt; route-map &lt;export|import&gt; &lt;name&gt;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16"/>
        <w:ind w:left="18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applies the route map named in &lt;name&gt; to the specified BGP neighbor to control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and modify routing information that is exchanged between peers.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4"/>
        </w:trPr>
        <w:tc>
          <w:tcPr>
            <w:tcW w:type="dxa" w:w="9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10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arguments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export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 and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import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specify the direction in which the route map are applied.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68.0" w:type="dxa"/>
            </w:tblPr>
            <w:tblGrid>
              <w:gridCol w:w="9060"/>
            </w:tblGrid>
            <w:tr>
              <w:trPr>
                <w:trHeight w:hRule="exact" w:val="320"/>
              </w:trPr>
              <w:tc>
                <w:tcPr>
                  <w:tcW w:type="dxa" w:w="68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32.0" w:type="dxa"/>
            </w:tblPr>
            <w:tblGrid>
              <w:gridCol w:w="9060"/>
            </w:tblGrid>
            <w:tr>
              <w:trPr>
                <w:trHeight w:hRule="exact" w:val="300"/>
              </w:trPr>
              <w:tc>
                <w:tcPr>
                  <w:tcW w:type="dxa" w:w="68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address-family &lt;ipv4-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unicast|ipv6-unicast&gt; filter-list &lt;export|import&gt; &lt;name&gt;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18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applies the AS path access list filters named in &lt;name&gt; to the specified BGP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neighbor to restrict the routing information that BGP learns and/or advertises.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70"/>
        </w:trPr>
        <w:tc>
          <w:tcPr>
            <w:tcW w:type="dxa" w:w="9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arguments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export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 and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import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specify the direction in which the AS path access list are applied.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68.0" w:type="dxa"/>
            </w:tblPr>
            <w:tblGrid>
              <w:gridCol w:w="9480"/>
            </w:tblGrid>
            <w:tr>
              <w:trPr>
                <w:trHeight w:hRule="exact" w:val="320"/>
              </w:trPr>
              <w:tc>
                <w:tcPr>
                  <w:tcW w:type="dxa" w:w="68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32.0" w:type="dxa"/>
            </w:tblPr>
            <w:tblGrid>
              <w:gridCol w:w="9480"/>
            </w:tblGrid>
            <w:tr>
              <w:trPr>
                <w:trHeight w:hRule="exact" w:val="300"/>
              </w:trPr>
              <w:tc>
                <w:tcPr>
                  <w:tcW w:type="dxa" w:w="68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240" w:bottom="902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address-family &lt;ipv4-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unicast|ipv6-unicast&gt; capability orf &lt;receive|send&gt;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16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enables the ORF capability (described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hyperlink r:id="rId40" w:history="1">
          <w:r>
            <w:rPr>
              <w:rStyle w:val="Hyperlink"/>
            </w:rPr>
            <w:t>RFC 5291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) on the local router,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50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enables ORF capability advertisement to the specified BGP peer.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receive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keyword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46.0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75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configures a router to advertise ORF receive capabilities.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send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keyword configures a router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980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526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36" w:lineRule="exact" w:before="0" w:after="36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to advertise ORF send capabilities. To advertise a filter from a sender, you must create an IP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prefix list for the specified BGP peer applied in inbound derection.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&lt;address|interface&gt; solo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prevents from sending back prefixes learned from the neighbor.</w:t>
      </w:r>
    </w:p>
    <w:p>
      <w:pPr>
        <w:autoSpaceDN w:val="0"/>
        <w:autoSpaceDE w:val="0"/>
        <w:widowControl/>
        <w:spacing w:line="326" w:lineRule="exact" w:before="36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BGP Scaling 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41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BGP routers connected inside the same AS through BGP belong to an internal BGP session, 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IBGP. In order to prevent routing table loops, IBGP speaker does not advertise IBGP-learned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routes to other IBGP speaker (Split Horizon mechanism). As such, IBGP requires a full mesh of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all peers. For large networks, this quickly becomes unscalable.</w:t>
      </w:r>
    </w:p>
    <w:p>
      <w:pPr>
        <w:autoSpaceDN w:val="0"/>
        <w:autoSpaceDE w:val="0"/>
        <w:widowControl/>
        <w:spacing w:line="266" w:lineRule="exact" w:before="45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There are two ways that help us to mitigate the BGPs full-mesh requirement in a network:</w:t>
      </w:r>
    </w:p>
    <w:p>
      <w:pPr>
        <w:autoSpaceDN w:val="0"/>
        <w:tabs>
          <w:tab w:pos="1082" w:val="left"/>
        </w:tabs>
        <w:autoSpaceDE w:val="0"/>
        <w:widowControl/>
        <w:spacing w:line="266" w:lineRule="exact" w:before="388" w:after="0"/>
        <w:ind w:left="722" w:right="0" w:firstLine="0"/>
        <w:jc w:val="left"/>
      </w:pP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Using BGP route-reflectors</w:t>
      </w:r>
    </w:p>
    <w:p>
      <w:pPr>
        <w:autoSpaceDN w:val="0"/>
        <w:tabs>
          <w:tab w:pos="722" w:val="left"/>
          <w:tab w:pos="1082" w:val="left"/>
        </w:tabs>
        <w:autoSpaceDE w:val="0"/>
        <w:widowControl/>
        <w:spacing w:line="332" w:lineRule="exact" w:before="0" w:after="0"/>
        <w:ind w:left="2" w:right="5328" w:firstLine="0"/>
        <w:jc w:val="left"/>
      </w:pPr>
      <w:r>
        <w:tab/>
      </w:r>
      <w:r>
        <w:rPr>
          <w:rFonts w:ascii="OpenSymbol" w:hAnsi="OpenSymbol" w:eastAsia="Open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Using BGP confederation </w:t>
      </w:r>
      <w:r>
        <w:br/>
      </w:r>
      <w:r>
        <w:rPr>
          <w:rFonts w:ascii="DejaVu Sans" w:hAnsi="DejaVu Sans" w:eastAsia="DejaVu Sans"/>
          <w:b w:val="0"/>
          <w:i w:val="0"/>
          <w:color w:val="2F5496"/>
          <w:sz w:val="26"/>
        </w:rPr>
        <w:t>Route Reflector 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42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0" w:after="36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Introducing route reflectors removes the need for the full-mesh. When you configure a route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reflector you have to tell the router whether the other IBGP router is a client or non-client. 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client is an IBGP router that the route reflector will “reflect” routes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hyperlink r:id="rId43" w:history="1">
          <w:r>
            <w:rPr>
              <w:rStyle w:val="Hyperlink"/>
            </w:rPr>
            <w:t>to, the non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-client is just 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regular IBGP neighbor. Route reflectors mechanism is described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hyperlink r:id="rId43" w:history="1">
          <w:r>
            <w:rPr>
              <w:rStyle w:val="Hyperlink"/>
            </w:rPr>
            <w:t>RFC 4456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and updated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by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hyperlink r:id="rId44" w:history="1">
          <w:r>
            <w:rPr>
              <w:rStyle w:val="Hyperlink"/>
            </w:rPr>
            <w:t>RFC 7606</w:t>
          </w:r>
        </w:hyperlink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2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neighbor &lt;address&gt; address-family &lt;ipv4-unicast|ipv6-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unicast&gt; route-reflector-client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specifies the given neighbor as route reflector client.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3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parameters cluster-id &lt;id&gt;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12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28" w:lineRule="exact" w:before="0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cluster ID which identifies a collection of route reflectors and their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clients, and is used by route reflectors to avoid looping. By default cluster ID is set to the BGP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router id value, but can be set to an arbitrary 32-bit value.</w:t>
      </w:r>
    </w:p>
    <w:p>
      <w:pPr>
        <w:autoSpaceDN w:val="0"/>
        <w:autoSpaceDE w:val="0"/>
        <w:widowControl/>
        <w:spacing w:line="304" w:lineRule="exact" w:before="360" w:after="0"/>
        <w:ind w:left="2" w:right="0" w:firstLine="0"/>
        <w:jc w:val="left"/>
      </w:pPr>
      <w:r>
        <w:rPr>
          <w:rFonts w:ascii="DejaVu Sans" w:hAnsi="DejaVu Sans" w:eastAsia="DejaVu Sans"/>
          <w:b w:val="0"/>
          <w:i w:val="0"/>
          <w:color w:val="2F5496"/>
          <w:sz w:val="26"/>
        </w:rPr>
        <w:t>Confederation 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45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60" w:lineRule="exact" w:before="360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 BGP confederation divides our AS into sub-ASes to reduce the number of required IBGP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peerings. Within a sub-AS we still require full-mesh IBGP but between these sub-ASes we use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something that looks like EBGP but behaves like IBGP (called confederation BGP). </w:t>
      </w:r>
    </w:p>
    <w:p>
      <w:pPr>
        <w:autoSpaceDN w:val="0"/>
        <w:autoSpaceDE w:val="0"/>
        <w:widowControl/>
        <w:spacing w:line="266" w:lineRule="exact" w:before="9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Confederation mechanism is described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hyperlink r:id="rId46" w:history="1">
          <w:r>
            <w:rPr>
              <w:rStyle w:val="Hyperlink"/>
            </w:rPr>
            <w:t>RFC 5065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parameters confederation identifier &lt;asn&gt;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a BGP confederation identifier. &lt;asn&gt; is the number of the autonomous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system that internally includes multiple sub-autonomous systems (a confederation).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bgp parameters confederation peers &lt;nsubasn&gt;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16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sets other confederations &lt;nsubasn&gt; as members of autonomous system specified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4"/>
        </w:trPr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by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confederation identifier &lt;asn&gt;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8.0000000000001" w:type="dxa"/>
            </w:tblPr>
            <w:tblGrid>
              <w:gridCol w:w="6320"/>
            </w:tblGrid>
            <w:tr>
              <w:trPr>
                <w:trHeight w:hRule="exact" w:val="300"/>
              </w:trPr>
              <w:tc>
                <w:tcPr>
                  <w:tcW w:type="dxa" w:w="288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418" w:lineRule="exact" w:before="30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Operational Mode Commands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47" w:history="1">
          <w:r>
            <w:rPr>
              <w:rStyle w:val="Hyperlink"/>
            </w:rPr>
            <w:t></w:t>
          </w:r>
        </w:hyperlink>
      </w:r>
    </w:p>
    <w:p>
      <w:pPr>
        <w:autoSpaceDN w:val="0"/>
        <w:autoSpaceDE w:val="0"/>
        <w:widowControl/>
        <w:spacing w:line="348" w:lineRule="exact" w:before="362" w:after="358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Show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48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&lt;ip|ipv6&gt; bgp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displays all entries in BGP routing table.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31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0" w:val="left"/>
              </w:tabs>
              <w:autoSpaceDE w:val="0"/>
              <w:widowControl/>
              <w:spacing w:line="210" w:lineRule="exact" w:before="0" w:after="0"/>
              <w:ind w:left="2" w:right="216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BGP table version is 10, local router ID is 10.0.35.3, vrf id 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Default local pref 100, local AS 65000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Status codes:  s suppressed, d damped, h history, * valid, &gt; best, = multipath,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i internal, r RIB-failure, S Stale, R Removed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Nexthop codes: @NNN nexthop's vrf id, &lt; announce-nh-self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Origin codes:  i - IGP, e - EGP, ? - incomplete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50"/>
        </w:trPr>
        <w:tc>
          <w:tcPr>
            <w:tcW w:type="dxa" w:w="73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872" w:firstLine="114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Network          Next Hop            Metric LocPrf Weight Path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*&gt; 198.51.100.0/24  10.0.34.4                0             0 65004 i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*&gt; 203.0.113.0/24   10.0.35.5                0             0 65005 i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72"/>
        </w:trPr>
        <w:tc>
          <w:tcPr>
            <w:tcW w:type="dxa" w:w="6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Displayed  2 routes and 2 total paths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&lt;ip|ipv6&gt; bgp &lt;address|prefix&gt;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displays information about the particular entry in the BGP routing table.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532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BGP routing table entry for 198.51.100.0/24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Paths: (1 available, best #1, table default)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66" w:right="1420" w:bottom="7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25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" w:val="left"/>
                <w:tab w:pos="288" w:val="left"/>
              </w:tabs>
              <w:autoSpaceDE w:val="0"/>
              <w:widowControl/>
              <w:spacing w:line="210" w:lineRule="exact" w:before="0" w:after="0"/>
              <w:ind w:left="58" w:right="345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Advertised to non peer-group peers: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10.0.13.1 10.0.23.2 10.0.34.4 10.0.35.5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65004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10.0.34.4 from 10.0.34.4 (10.0.34.4)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Origin IGP, metric 0, valid, external, best (First path received)</w:t>
            </w:r>
            <w:r>
              <w:tab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Last update: Wed Jan  6 12:18:53 2021</w:t>
            </w:r>
          </w:p>
        </w:tc>
      </w:tr>
      <w:tr>
        <w:trPr>
          <w:trHeight w:hRule="exact" w:val="25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ip bgp cidr-only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displays routes with classless interdomain routing (CIDR).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&lt;ip|ipv6&gt; bgp community &lt;value&gt;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576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displays routes that belong to specified BGP communities. Valid value is 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community number in the range from 1 to 4294967200, or AA:NN (autonomous system-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community number/2-byte number), no-export, local-as, or no-advertise.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&lt;ip|ipv6&gt; bgp community-list &lt;name&gt;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displays routes that are permitted by the BGP community list.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ip bgp dampened-paths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displays BGP dampened routes.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ip bgp flap-statistics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displays information about flapping BGP routes.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ip bgp filter-list &lt;name&gt;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displays BGP routes allowed by the specified AS Path access list.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&lt;ip|ipv6&gt; bgp neighbors &lt;address&gt; advertised-routes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displays BGP routes advertised to a neighbor.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&lt;ip|ipv6&gt; bgp neighbors &lt;address&gt; received-routes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displays BGP routes originating from the specified BGP neighbor before inbound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policy is applied. To use this command inbound soft reconfiguration must be enabled.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&lt;ip|ipv6&gt; bgp neighbors &lt;address&gt; routes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displays BGP received-routes that are accepted after filtering.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&lt;ip|ipv6&gt; bgp neighbors &lt;address&gt; dampened-routes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displays dampened routes received from BGP neighbor.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3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&lt;ip|ipv6&gt; bgp regexp &lt;text&gt;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10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12" w:lineRule="exact" w:before="0" w:after="36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displays information about BGP routes whose AS path matches the specified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regular expression.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show &lt;ip|ipv6&gt; bgp summary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displays the status of all BGP connections.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1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60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IPv4 Unicast Summary: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BGP router identifier 10.0.35.3, local AS number 65000 vrf-id 0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BGP table version 11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RIB entries 5, using 920 bytes of memory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Peers 4, using 82 KiB of memory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170"/>
        </w:trPr>
        <w:tc>
          <w:tcPr>
            <w:tcW w:type="dxa" w:w="85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72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Neighbor        V         AS MsgRcvd MsgSent   TblVer  InQ OutQ  Up/Down State/PfxRcd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10.0.13.1       4      65000     148     159        0    0    0 02:16:01            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10.0.23.2       4      65000     136     143        0    0    0 02:13:21            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10.0.34.4       4      65004     161     163        0    0    0 02:16:01            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10.0.35.5       4      65005     162     166        0    0    0 02:16:01            1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72"/>
        </w:trPr>
        <w:tc>
          <w:tcPr>
            <w:tcW w:type="dxa" w:w="59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Total number of neighbors 4</w:t>
            </w:r>
          </w:p>
        </w:tc>
      </w:tr>
    </w:tbl>
    <w:p>
      <w:pPr>
        <w:autoSpaceDN w:val="0"/>
        <w:autoSpaceDE w:val="0"/>
        <w:widowControl/>
        <w:spacing w:line="348" w:lineRule="exact" w:before="0" w:after="36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Reset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49" w:history="1">
          <w:r>
            <w:rPr>
              <w:rStyle w:val="Hyperlink"/>
            </w:rPr>
            <w:t>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reset &lt;ip|ipv6&gt; bgp &lt;address&gt; [soft [in|out]]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16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resets BGP connections to the specified neighbor IP address. With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92"/>
        </w:trPr>
        <w:tc>
          <w:tcPr>
            <w:tcW w:type="dxa" w:w="9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argument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soft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this command initiates a soft reset. If you do not specify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in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 or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out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options,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74.0" w:type="dxa"/>
            </w:tblPr>
            <w:tblGrid>
              <w:gridCol w:w="9260"/>
            </w:tblGrid>
            <w:tr>
              <w:trPr>
                <w:trHeight w:hRule="exact" w:val="320"/>
              </w:trPr>
              <w:tc>
                <w:tcPr>
                  <w:tcW w:type="dxa" w:w="43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288.0" w:type="dxa"/>
            </w:tblPr>
            <w:tblGrid>
              <w:gridCol w:w="9260"/>
            </w:tblGrid>
            <w:tr>
              <w:trPr>
                <w:trHeight w:hRule="exact" w:val="320"/>
              </w:trPr>
              <w:tc>
                <w:tcPr>
                  <w:tcW w:type="dxa" w:w="25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882.0" w:type="dxa"/>
            </w:tblPr>
            <w:tblGrid>
              <w:gridCol w:w="9260"/>
            </w:tblGrid>
            <w:tr>
              <w:trPr>
                <w:trHeight w:hRule="exact" w:val="300"/>
              </w:trPr>
              <w:tc>
                <w:tcPr>
                  <w:tcW w:type="dxa" w:w="38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6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both inbound and outbound soft reconfiguration are triggered.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reset ip bgp all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resets all BGP connections of given router.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reset ip bgp dampening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uses to clear BGP route dampening information and to unsuppress suppressed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routes.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reset ip bgp external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resets all external BGP peers of given router.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reset ip bgp peer-group &lt;name&gt; [soft [in|out]]</w:t>
            </w:r>
          </w:p>
        </w:tc>
      </w:tr>
      <w:tr>
        <w:trPr>
          <w:trHeight w:hRule="exact" w:val="766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This command resets BGP connections to the specified peer group. With argument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soft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this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26.0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43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command initiates a soft reset. If you do not specify the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in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 or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out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options, both inbound and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406.0" w:type="dxa"/>
            </w:tblPr>
            <w:tblGrid>
              <w:gridCol w:w="9360"/>
            </w:tblGrid>
            <w:tr>
              <w:trPr>
                <w:trHeight w:hRule="exact" w:val="320"/>
              </w:trPr>
              <w:tc>
                <w:tcPr>
                  <w:tcW w:type="dxa" w:w="258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000.0" w:type="dxa"/>
            </w:tblPr>
            <w:tblGrid>
              <w:gridCol w:w="9360"/>
            </w:tblGrid>
            <w:tr>
              <w:trPr>
                <w:trHeight w:hRule="exact" w:val="300"/>
              </w:trPr>
              <w:tc>
                <w:tcPr>
                  <w:tcW w:type="dxa" w:w="39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546" w:lineRule="exact" w:before="0" w:after="0"/>
        <w:ind w:left="2" w:right="504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outbound soft reconfiguration are triggered. </w:t>
      </w:r>
      <w:r>
        <w:br/>
      </w:r>
      <w:r>
        <w:rPr>
          <w:rFonts w:ascii="DejaVu Sans" w:hAnsi="DejaVu Sans" w:eastAsia="DejaVu Sans"/>
          <w:b/>
          <w:i w:val="0"/>
          <w:color w:val="000000"/>
          <w:sz w:val="36"/>
        </w:rPr>
        <w:t>Examples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50" w:history="1">
          <w:r>
            <w:rPr>
              <w:rStyle w:val="Hyperlink"/>
            </w:rPr>
            <w:t></w:t>
          </w:r>
        </w:hyperlink>
      </w:r>
    </w:p>
    <w:p>
      <w:pPr>
        <w:sectPr>
          <w:pgSz w:w="12240" w:h="15840"/>
          <w:pgMar w:top="766" w:right="1420" w:bottom="9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536" w:lineRule="exact" w:before="0" w:after="0"/>
        <w:ind w:left="2" w:right="6336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IPv4 peering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51" w:history="1">
          <w:r>
            <w:rPr>
              <w:rStyle w:val="Hyperlink"/>
            </w:rPr>
            <w:t></w:t>
          </w:r>
        </w:hyperlink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 simple eBGP configuration: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Node 1: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26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02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bgp system-as 65534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bgp neighbor 192.168.0.2 ebgp-multihop '2'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bgp neighbor 192.168.0.2 remote-as '65535'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bgp neighbor 192.168.0.2 update-source '192.168.0.1'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bgp address-family ipv4-unicast network '172.16.0.0/16'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bgp parameters router-id '192.168.0.1'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Node 2: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26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02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bgp system-as 65535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bgp neighbor 192.168.0.1 ebgp-multihop '2'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bgp neighbor 192.168.0.1 remote-as '65534'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bgp neighbor 192.168.0.1 update-source '192.168.0.2'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bgp address-family ipv4-unicast network '172.17.0.0/16'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bgp parameters router-id '192.168.0.2'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Don’t forget, the CIDR declared in the network statement MUST 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 xml:space="preserve">exist in your routing table </w:t>
      </w:r>
    </w:p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(dynamic or static), the best way to make sure that is true is creating a static route: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Node 1: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static route 172.16.0.0/16 blackhole distance '254'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Node 2: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static route 172.17.0.0/16 blackhole distance '254'</w:t>
            </w:r>
          </w:p>
        </w:tc>
      </w:tr>
    </w:tbl>
    <w:p>
      <w:pPr>
        <w:autoSpaceDN w:val="0"/>
        <w:autoSpaceDE w:val="0"/>
        <w:widowControl/>
        <w:spacing w:line="536" w:lineRule="exact" w:before="0" w:after="0"/>
        <w:ind w:left="2" w:right="5616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IPv6 peering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52" w:history="1">
          <w:r>
            <w:rPr>
              <w:rStyle w:val="Hyperlink"/>
            </w:rPr>
            <w:t></w:t>
          </w:r>
        </w:hyperlink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 simple BGP configuration via IPv6.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Node 1: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47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73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bgp system-as 65534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bgp neighbor 2001:db8::2 ebgp-multihop '2'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bgp neighbor 2001:db8::2 remote-as '65535'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bgp neighbor 2001:db8::2 update-source '2001:db8::1'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bgp neighbor 2001:db8::2 address-family ipv6-unicast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bgp address-family ipv6-unicast network '2001:db8:1::/48'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bgp parameters router-id '10.1.1.1'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Node 2: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9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bgp system-as 65535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25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273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bgp neighbor 2001:db8::1 ebgp-multihop '2'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bgp neighbor 2001:db8::1 remote-as '65534'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bgp neighbor 2001:db8::1 update-source '2001:db8::2'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bgp neighbor 2001:db8::1 address-family ipv6-unicast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bgp address-family ipv6-unicast network '2001:db8:2::/48'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bgp parameters router-id '10.1.1.2'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Don’t forget, the CIDR declared in the network statement </w:t>
      </w:r>
      <w:r>
        <w:rPr>
          <w:rFonts w:ascii="Liberation Serif" w:hAnsi="Liberation Serif" w:eastAsia="Liberation Serif"/>
          <w:b/>
          <w:i w:val="0"/>
          <w:color w:val="000000"/>
          <w:sz w:val="24"/>
        </w:rPr>
        <w:t xml:space="preserve">MUST exist in your routing table </w:t>
      </w:r>
    </w:p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(dynamic or static), the best way to make sure that is true is creating a static route: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Node 1: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static route6 2001:db8:1::/48 blackhole distance '254'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Node 2: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static route6 2001:db8:2::/48 blackhole distance '254'</w:t>
            </w:r>
          </w:p>
        </w:tc>
      </w:tr>
    </w:tbl>
    <w:p>
      <w:pPr>
        <w:autoSpaceDN w:val="0"/>
        <w:autoSpaceDE w:val="0"/>
        <w:widowControl/>
        <w:spacing w:line="536" w:lineRule="exact" w:before="0" w:after="0"/>
        <w:ind w:left="2" w:right="4896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Route Filtering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hyperlink r:id="rId53" w:history="1">
          <w:r>
            <w:rPr>
              <w:rStyle w:val="Hyperlink"/>
            </w:rPr>
            <w:t></w:t>
          </w:r>
        </w:hyperlink>
      </w:r>
      <w:r>
        <w:br/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Route filter can be applied using a route-map: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Node1: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7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16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policy prefix-list AS65535-IN rule 10 action 'permit'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policy prefix-list AS65535-IN rule 10 prefix '172.16.0.0/16'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policy prefix-list AS65535-OUT rule 10 action 'deny'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policy prefix-list AS65535-OUT rule 10 prefix '172.16.0.0/16'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policy prefix-list6 AS65535-IN rule 10 action 'permit'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policy prefix-list6 AS65535-IN rule 10 prefix '2001:db8:2::/48'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policy prefix-list6 AS65535-OUT rule 10 action 'deny'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policy prefix-list6 AS65535-OUT rule 10 prefix '2001:db8:2::/48'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800"/>
        </w:trPr>
        <w:tc>
          <w:tcPr>
            <w:tcW w:type="dxa" w:w="870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policy route-map AS65535-IN rule 10 action 'permit'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policy route-map AS65535-IN rule 10 match ip address prefix-list 'AS65535-IN'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policy route-map AS65535-IN rule 10 match ipv6 address prefix-list 'AS65535-IN'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policy route-map AS65535-IN rule 20 action 'deny'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policy route-map AS65535-OUT rule 10 action 'deny'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policy route-map AS65535-OUT rule 10 match ip address prefix-list 'AS65535-OUT'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policy route-map AS65535-OUT rule 10 match ipv6 address prefix-list 'AS65535-OUT'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policy route-map AS65535-OUT rule 20 action 'permit'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158"/>
        </w:trPr>
        <w:tc>
          <w:tcPr>
            <w:tcW w:type="dxa" w:w="92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bgp system-as 65534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bgp neighbor 2001:db8::2 address-family ipv4-unicast route-map export 'AS65535-OUT'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bgp neighbor 2001:db8::2 address-family ipv4-unicast route-map import 'AS65535-IN'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bgp neighbor 2001:db8::2 address-family ipv6-unicast route-map export 'AS65535-OUT'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bgp neighbor 2001:db8::2 address-family ipv6-unicast route-map import 'AS65535-IN'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36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Node2: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03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45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policy prefix-list AS65534-IN rule 10 action 'permit'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policy prefix-list AS65534-IN rule 10 prefix '172.17.0.0/16'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policy prefix-list AS65534-OUT rule 10 action 'deny'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policy prefix-list AS65534-OUT rule 10 prefix '172.17.0.0/16'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policy prefix-list6 AS65534-IN rule 10 action 'permit'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7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69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16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policy prefix-list6 AS65534-IN rule 10 prefix '2001:db8:1::/48'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policy prefix-list6 AS65534-OUT rule 10 action 'deny'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policy prefix-list6 AS65534-OUT rule 10 prefix '2001:db8:1::/48'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800"/>
        </w:trPr>
        <w:tc>
          <w:tcPr>
            <w:tcW w:type="dxa" w:w="870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policy route-map AS65534-IN rule 10 action 'permit'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policy route-map AS65534-IN rule 10 match ip address prefix-list 'AS65534-IN'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policy route-map AS65534-IN rule 10 match ipv6 address prefix-list 'AS65534-IN'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policy route-map AS65534-IN rule 20 action 'deny'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policy route-map AS65534-OUT rule 10 action 'deny'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policy route-map AS65534-OUT rule 10 match ip address prefix-list 'AS65534-OUT'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policy route-map AS65534-OUT rule 10 match ipv6 address prefix-list 'AS65534-OUT'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policy route-map AS65534-OUT rule 20 action 'permit'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158"/>
        </w:trPr>
        <w:tc>
          <w:tcPr>
            <w:tcW w:type="dxa" w:w="92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bgp system-as 65535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bgp neighbor 2001:db8::1 address-family ipv4-unicast route-map export 'AS65534-OUT'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bgp neighbor 2001:db8::1 address-family ipv4-unicast route-map import 'AS65534-IN'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bgp neighbor 2001:db8::1 address-family ipv6-unicast route-map export 'AS65534-OUT'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bgp neighbor 2001:db8::1 address-family ipv6-unicast route-map import 'AS65534-IN'</w:t>
            </w:r>
          </w:p>
        </w:tc>
      </w:tr>
    </w:tbl>
    <w:p>
      <w:pPr>
        <w:autoSpaceDN w:val="0"/>
        <w:autoSpaceDE w:val="0"/>
        <w:widowControl/>
        <w:spacing w:line="266" w:lineRule="exact" w:before="46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We could expand on this and also deny link local and multicast in the rule 20 action deny.</w:t>
      </w:r>
    </w:p>
    <w:sectPr w:rsidR="00FC693F" w:rsidRPr="0006063C" w:rsidSect="00034616">
      <w:pgSz w:w="12240" w:h="15840"/>
      <w:pgMar w:top="720" w:right="142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vyos.io/en/latest/configuration/protocols/bgp.html#bgp" TargetMode="External"/><Relationship Id="rId10" Type="http://schemas.openxmlformats.org/officeDocument/2006/relationships/hyperlink" Target="https://docs.vyos.io/en/latest/configuration/protocols/bgp.html#basic-concepts" TargetMode="External"/><Relationship Id="rId11" Type="http://schemas.openxmlformats.org/officeDocument/2006/relationships/hyperlink" Target="https://docs.vyos.io/en/latest/configuration/protocols/bgp.html#autonomous-systems" TargetMode="External"/><Relationship Id="rId12" Type="http://schemas.openxmlformats.org/officeDocument/2006/relationships/hyperlink" Target="https://datatracker.ietf.org/doc/html/rfc1930.html" TargetMode="External"/><Relationship Id="rId13" Type="http://schemas.openxmlformats.org/officeDocument/2006/relationships/hyperlink" Target="https://datatracker.ietf.org/doc/html/rfc6793.html" TargetMode="External"/><Relationship Id="rId14" Type="http://schemas.openxmlformats.org/officeDocument/2006/relationships/hyperlink" Target="https://docs.vyos.io/en/latest/configuration/protocols/bgp.html#address-families" TargetMode="External"/><Relationship Id="rId15" Type="http://schemas.openxmlformats.org/officeDocument/2006/relationships/hyperlink" Target="https://docs.vyos.io/en/latest/configuration/protocols/bgp.html#route-selection" TargetMode="External"/><Relationship Id="rId16" Type="http://schemas.openxmlformats.org/officeDocument/2006/relationships/hyperlink" Target="https://docs.vyos.io/en/latest/configuration/protocols/bgp.html#capability-negotiation" TargetMode="External"/><Relationship Id="rId17" Type="http://schemas.openxmlformats.org/officeDocument/2006/relationships/hyperlink" Target="https://datatracker.ietf.org/doc/html/rfc2283.html" TargetMode="External"/><Relationship Id="rId18" Type="http://schemas.openxmlformats.org/officeDocument/2006/relationships/hyperlink" Target="https://datatracker.ietf.org/doc/html/rfc2842.html" TargetMode="External"/><Relationship Id="rId19" Type="http://schemas.openxmlformats.org/officeDocument/2006/relationships/hyperlink" Target="https://docs.vyos.io/en/latest/configuration/protocols/bgp.html#configuration" TargetMode="External"/><Relationship Id="rId20" Type="http://schemas.openxmlformats.org/officeDocument/2006/relationships/hyperlink" Target="https://docs.vyos.io/en/latest/configuration/protocols/bgp.html#bgp-router-configuration" TargetMode="External"/><Relationship Id="rId21" Type="http://schemas.openxmlformats.org/officeDocument/2006/relationships/hyperlink" Target="https://docs.vyos.io/en/latest/configuration/protocols/bgp.html#peers-configuration" TargetMode="External"/><Relationship Id="rId22" Type="http://schemas.openxmlformats.org/officeDocument/2006/relationships/hyperlink" Target="https://docs.vyos.io/en/latest/configuration/protocols/bgp.html#defining-peers" TargetMode="External"/><Relationship Id="rId23" Type="http://schemas.openxmlformats.org/officeDocument/2006/relationships/hyperlink" Target="https://datatracker.ietf.org/doc/html/rfc9234.html" TargetMode="External"/><Relationship Id="rId24" Type="http://schemas.openxmlformats.org/officeDocument/2006/relationships/hyperlink" Target="https://docs.vyos.io/en/latest/configuration/protocols/bgp.html#id2" TargetMode="External"/><Relationship Id="rId25" Type="http://schemas.openxmlformats.org/officeDocument/2006/relationships/hyperlink" Target="https://docs.vyos.io/en/latest/configuration/protocols/bgp.html#peer-parameters" TargetMode="External"/><Relationship Id="rId26" Type="http://schemas.openxmlformats.org/officeDocument/2006/relationships/hyperlink" Target="https://datatracker.ietf.org/doc/html/rfc5082.html" TargetMode="External"/><Relationship Id="rId27" Type="http://schemas.openxmlformats.org/officeDocument/2006/relationships/hyperlink" Target="https://docs.vyos.io/en/latest/configuration/protocols/bgp.html#peer-groups" TargetMode="External"/><Relationship Id="rId28" Type="http://schemas.openxmlformats.org/officeDocument/2006/relationships/hyperlink" Target="https://docs.vyos.io/en/latest/configuration/protocols/bgp.html#network-advertisement-configuration" TargetMode="External"/><Relationship Id="rId29" Type="http://schemas.openxmlformats.org/officeDocument/2006/relationships/hyperlink" Target="https://docs.vyos.io/en/latest/configuration/protocols/bgp.html#route-aggregation-configuration" TargetMode="External"/><Relationship Id="rId30" Type="http://schemas.openxmlformats.org/officeDocument/2006/relationships/hyperlink" Target="https://docs.vyos.io/en/latest/configuration/protocols/bgp.html#redistribution-configuration" TargetMode="External"/><Relationship Id="rId31" Type="http://schemas.openxmlformats.org/officeDocument/2006/relationships/hyperlink" Target="https://docs.vyos.io/en/latest/configuration/protocols/bgp.html#general-configuration" TargetMode="External"/><Relationship Id="rId32" Type="http://schemas.openxmlformats.org/officeDocument/2006/relationships/hyperlink" Target="https://docs.vyos.io/en/latest/configuration/protocols/bgp.html#common-parameters" TargetMode="External"/><Relationship Id="rId33" Type="http://schemas.openxmlformats.org/officeDocument/2006/relationships/hyperlink" Target="https://datatracker.ietf.org/doc/html/rfc8212.html" TargetMode="External"/><Relationship Id="rId34" Type="http://schemas.openxmlformats.org/officeDocument/2006/relationships/hyperlink" Target="https://docs.vyos.io/en/latest/configuration/protocols/bgp.html#administrative-distance" TargetMode="External"/><Relationship Id="rId35" Type="http://schemas.openxmlformats.org/officeDocument/2006/relationships/hyperlink" Target="https://docs.vyos.io/en/latest/configuration/protocols/bgp.html#timers" TargetMode="External"/><Relationship Id="rId36" Type="http://schemas.openxmlformats.org/officeDocument/2006/relationships/hyperlink" Target="https://docs.vyos.io/en/latest/configuration/protocols/bgp.html#route-dampening" TargetMode="External"/><Relationship Id="rId37" Type="http://schemas.openxmlformats.org/officeDocument/2006/relationships/hyperlink" Target="https://datatracker.ietf.org/doc/html/rfc2439.html" TargetMode="External"/><Relationship Id="rId38" Type="http://schemas.openxmlformats.org/officeDocument/2006/relationships/hyperlink" Target="https://docs.vyos.io/en/latest/configuration/protocols/bgp.html#route-selection-configuration" TargetMode="External"/><Relationship Id="rId39" Type="http://schemas.openxmlformats.org/officeDocument/2006/relationships/hyperlink" Target="https://docs.vyos.io/en/latest/configuration/protocols/bgp.html#route-filtering-configuration" TargetMode="External"/><Relationship Id="rId40" Type="http://schemas.openxmlformats.org/officeDocument/2006/relationships/hyperlink" Target="https://datatracker.ietf.org/doc/html/rfc5291.html" TargetMode="External"/><Relationship Id="rId41" Type="http://schemas.openxmlformats.org/officeDocument/2006/relationships/hyperlink" Target="https://docs.vyos.io/en/latest/configuration/protocols/bgp.html#bgp-scaling-configuration" TargetMode="External"/><Relationship Id="rId42" Type="http://schemas.openxmlformats.org/officeDocument/2006/relationships/hyperlink" Target="https://docs.vyos.io/en/latest/configuration/protocols/bgp.html#route-reflector-configuration" TargetMode="External"/><Relationship Id="rId43" Type="http://schemas.openxmlformats.org/officeDocument/2006/relationships/hyperlink" Target="https://datatracker.ietf.org/doc/html/rfc4456.html" TargetMode="External"/><Relationship Id="rId44" Type="http://schemas.openxmlformats.org/officeDocument/2006/relationships/hyperlink" Target="https://datatracker.ietf.org/doc/html/rfc7606.html" TargetMode="External"/><Relationship Id="rId45" Type="http://schemas.openxmlformats.org/officeDocument/2006/relationships/hyperlink" Target="https://docs.vyos.io/en/latest/configuration/protocols/bgp.html#confederation-configuration" TargetMode="External"/><Relationship Id="rId46" Type="http://schemas.openxmlformats.org/officeDocument/2006/relationships/hyperlink" Target="https://datatracker.ietf.org/doc/html/rfc5065.html" TargetMode="External"/><Relationship Id="rId47" Type="http://schemas.openxmlformats.org/officeDocument/2006/relationships/hyperlink" Target="https://docs.vyos.io/en/latest/configuration/protocols/bgp.html#operational-mode-commands" TargetMode="External"/><Relationship Id="rId48" Type="http://schemas.openxmlformats.org/officeDocument/2006/relationships/hyperlink" Target="https://docs.vyos.io/en/latest/configuration/protocols/bgp.html#show" TargetMode="External"/><Relationship Id="rId49" Type="http://schemas.openxmlformats.org/officeDocument/2006/relationships/hyperlink" Target="https://docs.vyos.io/en/latest/configuration/protocols/bgp.html#reset" TargetMode="External"/><Relationship Id="rId50" Type="http://schemas.openxmlformats.org/officeDocument/2006/relationships/hyperlink" Target="https://docs.vyos.io/en/latest/configuration/protocols/bgp.html#examples" TargetMode="External"/><Relationship Id="rId51" Type="http://schemas.openxmlformats.org/officeDocument/2006/relationships/hyperlink" Target="https://docs.vyos.io/en/latest/configuration/protocols/bgp.html#ipv4-peering" TargetMode="External"/><Relationship Id="rId52" Type="http://schemas.openxmlformats.org/officeDocument/2006/relationships/hyperlink" Target="https://docs.vyos.io/en/latest/configuration/protocols/bgp.html#ipv6-peering" TargetMode="External"/><Relationship Id="rId53" Type="http://schemas.openxmlformats.org/officeDocument/2006/relationships/hyperlink" Target="https://docs.vyos.io/en/latest/configuration/protocols/bgp.html#route-filt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