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DEVIS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Abonnement Claude Pro (Anthropic)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: 20 mars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FOURNISSEUR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DESTINATAIRE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Anthropic PBC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548 Market St, PMB 90375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San Francisco, CA 94104, USA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 : claude.ai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Sarah Vandenbroucke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[Nom de l’université]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[Adresse de l’université]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[Département / laboratoire]</w:t>
            </w:r>
          </w:p>
        </w:tc>
      </w:tr>
    </w:tbl>
    <w:p>
      <w:pPr>
        <w:spacing w:after="200"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 : </w:t>
      </w:r>
      <w:r>
        <w:rPr>
          <w:rFonts w:ascii="Arial" w:cs="Arial" w:eastAsia="Arial" w:hAnsi="Arial"/>
          <w:sz w:val="22"/>
          <w:szCs w:val="22"/>
        </w:rPr>
        <w:t xml:space="preserve">Abonnement mensuel à l’outil d’intelligence artificielle Claude Pro pour usage professionnel dans le cadre du projet de recherche « Société à Mission Europe ».</w:t>
      </w:r>
    </w:p>
    <w:p>
      <w:pP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Désignation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Prix unitaire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Quantité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Abonnement Claude Pro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Accès prioritaire aux modèles Claude (Opus, Sonnet, Haiku)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Limites d’utilisation élevées, projets, artifacts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18,50 €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mois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18,50 €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Code (inclus)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Agent de développement en ligne de commande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0,00 €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626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mensuel HT / TTC (exonéré de TVA – prestataire US)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18,50 €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Coût annuel estimé (12 mois)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4"/>
                <w:szCs w:val="24"/>
              </w:rPr>
              <w:t xml:space="preserve">222,00 €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 : Le tarif officiel est de 20 $ US/mois. Les montants en euros sont des estimations basées sur un taux de change indicatif de 1 $ ≈ 0,925 €. Le montant exact en euros peut varier selon le taux de change appliqué par la banque au moment du prélèvement.</w:t>
      </w:r>
    </w:p>
    <w:p>
      <w:pP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Conditions</w:t>
      </w:r>
    </w:p>
    <w:p>
      <w:pPr>
        <w:pBdr>
          <w:bottom w:val="single" w:color="2E5090" w:sz="2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 de paiement : </w:t>
      </w:r>
      <w:r>
        <w:rPr>
          <w:rFonts w:ascii="Arial" w:cs="Arial" w:eastAsia="Arial" w:hAnsi="Arial"/>
          <w:sz w:val="22"/>
          <w:szCs w:val="22"/>
        </w:rPr>
        <w:t xml:space="preserve">Carte bancaire (prélèvement mensuel automatique via claude.ai)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Devise de facturation : </w:t>
      </w:r>
      <w:r>
        <w:rPr>
          <w:rFonts w:ascii="Arial" w:cs="Arial" w:eastAsia="Arial" w:hAnsi="Arial"/>
          <w:sz w:val="22"/>
          <w:szCs w:val="22"/>
        </w:rPr>
        <w:t xml:space="preserve">Dollar américain (USD), converti en euros par la banque au moment du prélèvement.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TVA : </w:t>
      </w:r>
      <w:r>
        <w:rPr>
          <w:rFonts w:ascii="Arial" w:cs="Arial" w:eastAsia="Arial" w:hAnsi="Arial"/>
          <w:sz w:val="22"/>
          <w:szCs w:val="22"/>
        </w:rPr>
        <w:t xml:space="preserve">Non applicable (prestataire établi aux États-Unis, autoliquidation de TVA le cas échéant).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Engagement : </w:t>
      </w:r>
      <w:r>
        <w:rPr>
          <w:rFonts w:ascii="Arial" w:cs="Arial" w:eastAsia="Arial" w:hAnsi="Arial"/>
          <w:sz w:val="22"/>
          <w:szCs w:val="22"/>
        </w:rPr>
        <w:t xml:space="preserve">Sans engagement. Résiliable à tout moment depuis le compte utilisateur.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Facturation : </w:t>
      </w:r>
      <w:r>
        <w:rPr>
          <w:rFonts w:ascii="Arial" w:cs="Arial" w:eastAsia="Arial" w:hAnsi="Arial"/>
          <w:sz w:val="22"/>
          <w:szCs w:val="22"/>
        </w:rPr>
        <w:t xml:space="preserve">Factures mensuelles téléchargeables depuis claude.ai (Settings &gt; Billing).</w:t>
      </w:r>
    </w:p>
    <w:p>
      <w:pPr>
        <w:spacing w:after="2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Justification de la dépense</w:t>
      </w:r>
    </w:p>
    <w:p>
      <w:pPr>
        <w:pBdr>
          <w:bottom w:val="single" w:color="2E5090" w:sz="2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Cet abonnement est nécessaire dans le cadre du projet de recherche « Société à Mission Europe ». L’outil Claude Pro est utilisé pour 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Assistance à la recherche documentaire et à l’analyse de textes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Développement et maintenance du site web du projet (via Claude Code)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Traitement et synthèse de données qualitatives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Rédaction et relecture de documents de travail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Communication du projet : création de visuels, rédaction de newsletters, gestion de mailing lists et supports de diffusion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Devis - Abonnement Claude 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2026-03-20T14:21:51.838Z</dcterms:created>
  <dcterms:modified xsi:type="dcterms:W3CDTF">2026-03-20T14:21:51.838Z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