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0A9" w:rsidRPr="00AE0E9E" w:rsidRDefault="00EB20A9" w:rsidP="00EB20A9">
      <w:pPr>
        <w:pStyle w:val="31"/>
      </w:pPr>
      <w:bookmarkStart w:id="0" w:name="_Toc479932565"/>
      <w:bookmarkStart w:id="1" w:name="_Toc497929079"/>
      <w:bookmarkStart w:id="2" w:name="_Toc498092620"/>
      <w:r>
        <w:t>2.1.4 Поправка</w:t>
      </w:r>
      <w:r w:rsidRPr="00A3699A">
        <w:t xml:space="preserve"> Бонферрони</w:t>
      </w:r>
      <w:bookmarkEnd w:id="0"/>
      <w:bookmarkEnd w:id="1"/>
      <w:bookmarkEnd w:id="2"/>
    </w:p>
    <w:p w:rsidR="00EB20A9" w:rsidRPr="00E755C1" w:rsidRDefault="00EB20A9" w:rsidP="00EB20A9">
      <w:pPr>
        <w:autoSpaceDE w:val="0"/>
        <w:autoSpaceDN w:val="0"/>
        <w:adjustRightInd w:val="0"/>
        <w:jc w:val="both"/>
        <w:rPr>
          <w:rFonts w:ascii="PetersburgCTT" w:hAnsi="PetersburgCTT"/>
          <w:color w:val="000000" w:themeColor="text1"/>
          <w:sz w:val="28"/>
          <w:szCs w:val="28"/>
        </w:rPr>
      </w:pPr>
      <w:r w:rsidRPr="00E708BB">
        <w:rPr>
          <w:rFonts w:ascii="PetersburgCTT" w:hAnsi="PetersburgCTT"/>
          <w:sz w:val="28"/>
          <w:szCs w:val="28"/>
        </w:rPr>
        <w:t>Осуществляя поиск незначимых категорий предиктора для объединения, CHAID выполняет большое количество статистических тестов для различных комбинаций категорий предиктора. Однако число таких комбинаций зависит от количества категорий, которое у каждой переменной разное.</w:t>
      </w:r>
      <w:r w:rsidRPr="00E708BB">
        <w:rPr>
          <w:rStyle w:val="hps"/>
          <w:rFonts w:ascii="PetersburgCTT" w:hAnsi="PetersburgCTT"/>
          <w:sz w:val="28"/>
          <w:szCs w:val="28"/>
        </w:rPr>
        <w:t xml:space="preserve"> По одной</w:t>
      </w:r>
      <w:r w:rsidRPr="00E708BB">
        <w:rPr>
          <w:rFonts w:ascii="PetersburgCTT" w:hAnsi="PetersburgCTT"/>
          <w:sz w:val="28"/>
          <w:szCs w:val="28"/>
        </w:rPr>
        <w:t xml:space="preserve"> </w:t>
      </w:r>
      <w:r w:rsidRPr="00E708BB">
        <w:rPr>
          <w:rStyle w:val="hps"/>
          <w:rFonts w:ascii="PetersburgCTT" w:hAnsi="PetersburgCTT"/>
          <w:sz w:val="28"/>
          <w:szCs w:val="28"/>
        </w:rPr>
        <w:t>переменной может оцениваться 2 варианта объединения, рассматриваться 2 таблицы</w:t>
      </w:r>
      <w:r w:rsidRPr="00E708BB">
        <w:rPr>
          <w:rFonts w:ascii="PetersburgCTT" w:hAnsi="PetersburgCTT"/>
          <w:sz w:val="28"/>
          <w:szCs w:val="28"/>
        </w:rPr>
        <w:t xml:space="preserve"> </w:t>
      </w:r>
      <w:r w:rsidRPr="00E708BB">
        <w:rPr>
          <w:rStyle w:val="hps"/>
          <w:rFonts w:ascii="PetersburgCTT" w:hAnsi="PetersburgCTT"/>
          <w:sz w:val="28"/>
          <w:szCs w:val="28"/>
        </w:rPr>
        <w:t>сопряженности</w:t>
      </w:r>
      <w:r w:rsidRPr="00E708BB">
        <w:rPr>
          <w:rFonts w:ascii="PetersburgCTT" w:hAnsi="PetersburgCTT"/>
          <w:sz w:val="28"/>
          <w:szCs w:val="28"/>
        </w:rPr>
        <w:t xml:space="preserve"> </w:t>
      </w:r>
      <w:r w:rsidRPr="00E708BB">
        <w:rPr>
          <w:rStyle w:val="hps"/>
          <w:rFonts w:ascii="PetersburgCTT" w:hAnsi="PetersburgCTT"/>
          <w:sz w:val="28"/>
          <w:szCs w:val="28"/>
        </w:rPr>
        <w:t>и выполняться 2</w:t>
      </w:r>
      <w:r w:rsidRPr="00E708BB">
        <w:rPr>
          <w:rFonts w:ascii="PetersburgCTT" w:hAnsi="PetersburgCTT"/>
          <w:sz w:val="28"/>
          <w:szCs w:val="28"/>
        </w:rPr>
        <w:t xml:space="preserve"> статистических </w:t>
      </w:r>
      <w:r w:rsidRPr="00E708BB">
        <w:rPr>
          <w:rStyle w:val="hps"/>
          <w:rFonts w:ascii="PetersburgCTT" w:hAnsi="PetersburgCTT"/>
          <w:sz w:val="28"/>
          <w:szCs w:val="28"/>
        </w:rPr>
        <w:t>теста, а по другой переменной – 10 вариантов объединения, 10 таблиц сопряженности и 10 статистических тестов. Вероятность того, что</w:t>
      </w:r>
      <w:r w:rsidRPr="00E708BB">
        <w:rPr>
          <w:rFonts w:ascii="PetersburgCTT" w:hAnsi="PetersburgCTT"/>
          <w:sz w:val="28"/>
          <w:szCs w:val="28"/>
        </w:rPr>
        <w:t xml:space="preserve"> </w:t>
      </w:r>
      <w:r w:rsidRPr="00E708BB">
        <w:rPr>
          <w:rStyle w:val="hps"/>
          <w:rFonts w:ascii="PetersburgCTT" w:hAnsi="PetersburgCTT"/>
          <w:sz w:val="28"/>
          <w:szCs w:val="28"/>
        </w:rPr>
        <w:t>из 10</w:t>
      </w:r>
      <w:r w:rsidRPr="00E708BB">
        <w:rPr>
          <w:rFonts w:ascii="PetersburgCTT" w:hAnsi="PetersburgCTT"/>
          <w:sz w:val="28"/>
          <w:szCs w:val="28"/>
        </w:rPr>
        <w:t xml:space="preserve"> </w:t>
      </w:r>
      <w:r w:rsidRPr="00E708BB">
        <w:rPr>
          <w:rStyle w:val="hps"/>
          <w:rFonts w:ascii="PetersburgCTT" w:hAnsi="PetersburgCTT"/>
          <w:sz w:val="28"/>
          <w:szCs w:val="28"/>
        </w:rPr>
        <w:t>тестов хи-квадрат</w:t>
      </w:r>
      <w:r w:rsidRPr="00E708BB">
        <w:rPr>
          <w:rFonts w:ascii="PetersburgCTT" w:hAnsi="PetersburgCTT"/>
          <w:sz w:val="28"/>
          <w:szCs w:val="28"/>
        </w:rPr>
        <w:t xml:space="preserve"> </w:t>
      </w:r>
      <w:r w:rsidRPr="00E708BB">
        <w:rPr>
          <w:rStyle w:val="hps"/>
          <w:rFonts w:ascii="PetersburgCTT" w:hAnsi="PetersburgCTT"/>
          <w:sz w:val="28"/>
          <w:szCs w:val="28"/>
        </w:rPr>
        <w:t>для</w:t>
      </w:r>
      <w:r w:rsidRPr="00E708BB">
        <w:rPr>
          <w:rFonts w:ascii="PetersburgCTT" w:hAnsi="PetersburgCTT"/>
          <w:sz w:val="28"/>
          <w:szCs w:val="28"/>
        </w:rPr>
        <w:t xml:space="preserve"> второй </w:t>
      </w:r>
      <w:r w:rsidRPr="00E708BB">
        <w:rPr>
          <w:rStyle w:val="hps"/>
          <w:rFonts w:ascii="PetersburgCTT" w:hAnsi="PetersburgCTT"/>
          <w:sz w:val="28"/>
          <w:szCs w:val="28"/>
        </w:rPr>
        <w:t>переменной</w:t>
      </w:r>
      <w:r w:rsidRPr="00E708BB">
        <w:rPr>
          <w:rFonts w:ascii="PetersburgCTT" w:hAnsi="PetersburgCTT"/>
          <w:sz w:val="28"/>
          <w:szCs w:val="28"/>
        </w:rPr>
        <w:t xml:space="preserve"> </w:t>
      </w:r>
      <w:r w:rsidRPr="00E708BB">
        <w:rPr>
          <w:rStyle w:val="hps"/>
          <w:rFonts w:ascii="PetersburgCTT" w:hAnsi="PetersburgCTT"/>
          <w:sz w:val="28"/>
          <w:szCs w:val="28"/>
        </w:rPr>
        <w:t>по крайней мере</w:t>
      </w:r>
      <w:r w:rsidRPr="00E708BB">
        <w:rPr>
          <w:rFonts w:ascii="PetersburgCTT" w:hAnsi="PetersburgCTT"/>
          <w:sz w:val="28"/>
          <w:szCs w:val="28"/>
        </w:rPr>
        <w:t xml:space="preserve"> </w:t>
      </w:r>
      <w:r w:rsidRPr="00E708BB">
        <w:rPr>
          <w:rStyle w:val="hps"/>
          <w:rFonts w:ascii="PetersburgCTT" w:hAnsi="PetersburgCTT"/>
          <w:sz w:val="28"/>
          <w:szCs w:val="28"/>
        </w:rPr>
        <w:t>один из тестов</w:t>
      </w:r>
      <w:r w:rsidRPr="00E708BB">
        <w:rPr>
          <w:rFonts w:ascii="PetersburgCTT" w:hAnsi="PetersburgCTT"/>
          <w:sz w:val="28"/>
          <w:szCs w:val="28"/>
        </w:rPr>
        <w:t xml:space="preserve"> </w:t>
      </w:r>
      <w:r w:rsidRPr="00E708BB">
        <w:rPr>
          <w:rStyle w:val="hps"/>
          <w:rFonts w:ascii="PetersburgCTT" w:hAnsi="PetersburgCTT"/>
          <w:sz w:val="28"/>
          <w:szCs w:val="28"/>
        </w:rPr>
        <w:t>дает</w:t>
      </w:r>
      <w:r w:rsidRPr="00E708BB">
        <w:rPr>
          <w:rFonts w:ascii="PetersburgCTT" w:hAnsi="PetersburgCTT"/>
          <w:sz w:val="28"/>
          <w:szCs w:val="28"/>
        </w:rPr>
        <w:t xml:space="preserve"> </w:t>
      </w:r>
      <w:r w:rsidRPr="00E708BB">
        <w:rPr>
          <w:rStyle w:val="hps"/>
          <w:rFonts w:ascii="PetersburgCTT" w:hAnsi="PetersburgCTT"/>
          <w:sz w:val="28"/>
          <w:szCs w:val="28"/>
        </w:rPr>
        <w:t>ложно</w:t>
      </w:r>
      <w:r>
        <w:rPr>
          <w:rStyle w:val="hps"/>
          <w:rFonts w:ascii="PetersburgCTT" w:hAnsi="PetersburgCTT"/>
          <w:sz w:val="28"/>
          <w:szCs w:val="28"/>
        </w:rPr>
        <w:t>е</w:t>
      </w:r>
      <w:r w:rsidRPr="00E708BB">
        <w:rPr>
          <w:rFonts w:ascii="PetersburgCTT" w:hAnsi="PetersburgCTT"/>
          <w:sz w:val="28"/>
          <w:szCs w:val="28"/>
        </w:rPr>
        <w:t xml:space="preserve"> </w:t>
      </w:r>
      <w:r>
        <w:rPr>
          <w:rStyle w:val="hps"/>
          <w:rFonts w:ascii="PetersburgCTT" w:hAnsi="PetersburgCTT"/>
          <w:sz w:val="28"/>
          <w:szCs w:val="28"/>
        </w:rPr>
        <w:t>отклонение нулевой гипотезы</w:t>
      </w:r>
      <w:r w:rsidRPr="00E708BB">
        <w:rPr>
          <w:rFonts w:ascii="PetersburgCTT" w:hAnsi="PetersburgCTT"/>
          <w:sz w:val="28"/>
          <w:szCs w:val="28"/>
        </w:rPr>
        <w:t xml:space="preserve"> </w:t>
      </w:r>
      <w:r w:rsidRPr="00E708BB">
        <w:rPr>
          <w:rStyle w:val="hps"/>
          <w:rFonts w:ascii="PetersburgCTT" w:hAnsi="PetersburgCTT"/>
          <w:sz w:val="28"/>
          <w:szCs w:val="28"/>
        </w:rPr>
        <w:t xml:space="preserve">составляет </w:t>
      </w:r>
      <w:r w:rsidRPr="00E708BB">
        <w:rPr>
          <w:rStyle w:val="hps"/>
          <w:rFonts w:ascii="PetersburgCTT" w:hAnsi="PetersburgCTT"/>
          <w:sz w:val="28"/>
          <w:szCs w:val="28"/>
        </w:rPr>
        <w:object w:dxaOrig="14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6pt" o:ole="">
            <v:imagedata r:id="rId4" o:title=""/>
          </v:shape>
          <o:OLEObject Type="Embed" ProgID="Equation.3" ShapeID="_x0000_i1025" DrawAspect="Content" ObjectID="_1574268693" r:id="rId5"/>
        </w:object>
      </w:r>
      <w:r w:rsidRPr="00E708BB">
        <w:rPr>
          <w:rStyle w:val="hps"/>
          <w:rFonts w:ascii="PetersburgCTT" w:hAnsi="PetersburgCTT"/>
          <w:sz w:val="28"/>
          <w:szCs w:val="28"/>
        </w:rPr>
        <w:t xml:space="preserve">. </w:t>
      </w:r>
      <w:r>
        <w:rPr>
          <w:rStyle w:val="hps"/>
          <w:rFonts w:ascii="PetersburgCTT" w:hAnsi="PetersburgCTT"/>
          <w:sz w:val="28"/>
          <w:szCs w:val="28"/>
        </w:rPr>
        <w:t>Г</w:t>
      </w:r>
      <w:r w:rsidRPr="00E708BB">
        <w:rPr>
          <w:rFonts w:ascii="PetersburgCTT" w:hAnsi="PetersburgCTT"/>
          <w:sz w:val="28"/>
          <w:szCs w:val="28"/>
        </w:rPr>
        <w:t xml:space="preserve">рупповая вероятность ошибки </w:t>
      </w:r>
      <w:r w:rsidRPr="00E708BB">
        <w:rPr>
          <w:rStyle w:val="hps"/>
          <w:rFonts w:ascii="PetersburgCTT" w:hAnsi="PetersburgCTT"/>
          <w:sz w:val="28"/>
          <w:szCs w:val="28"/>
        </w:rPr>
        <w:t xml:space="preserve">намного больше индивидуальной вероятности ошибки </w:t>
      </w:r>
      <w:r w:rsidRPr="00E708BB">
        <w:rPr>
          <w:rStyle w:val="hps"/>
          <w:rFonts w:ascii="PetersburgCTT" w:hAnsi="PetersburgCTT"/>
          <w:i/>
          <w:sz w:val="28"/>
          <w:szCs w:val="28"/>
          <w:lang w:val="en-US"/>
        </w:rPr>
        <w:t>a</w:t>
      </w:r>
      <w:r w:rsidRPr="00E708BB">
        <w:rPr>
          <w:rStyle w:val="hps"/>
          <w:rFonts w:ascii="PetersburgCTT" w:hAnsi="PetersburgCTT"/>
          <w:i/>
          <w:sz w:val="28"/>
          <w:szCs w:val="28"/>
          <w:vertAlign w:val="subscript"/>
          <w:lang w:val="en-US"/>
        </w:rPr>
        <w:t>i</w:t>
      </w:r>
      <w:r w:rsidRPr="00E708BB">
        <w:rPr>
          <w:rFonts w:ascii="PetersburgCTT" w:hAnsi="PetersburgCTT"/>
          <w:sz w:val="28"/>
          <w:szCs w:val="28"/>
        </w:rPr>
        <w:t xml:space="preserve">. </w:t>
      </w:r>
      <w:r w:rsidRPr="00E708BB">
        <w:rPr>
          <w:rStyle w:val="hps"/>
          <w:rFonts w:ascii="PetersburgCTT" w:hAnsi="PetersburgCTT"/>
          <w:sz w:val="28"/>
          <w:szCs w:val="28"/>
        </w:rPr>
        <w:t>Например, если</w:t>
      </w:r>
      <w:r w:rsidRPr="00E708BB">
        <w:rPr>
          <w:rFonts w:ascii="PetersburgCTT" w:hAnsi="PetersburgCTT"/>
          <w:sz w:val="28"/>
          <w:szCs w:val="28"/>
        </w:rPr>
        <w:t xml:space="preserve"> </w:t>
      </w:r>
      <w:r w:rsidRPr="00E708BB">
        <w:rPr>
          <w:rStyle w:val="hps"/>
          <w:rFonts w:ascii="PetersburgCTT" w:hAnsi="PetersburgCTT"/>
          <w:sz w:val="28"/>
          <w:szCs w:val="28"/>
        </w:rPr>
        <w:t>индивидуальная</w:t>
      </w:r>
      <w:r w:rsidRPr="00E708BB">
        <w:rPr>
          <w:rFonts w:ascii="PetersburgCTT" w:hAnsi="PetersburgCTT"/>
          <w:sz w:val="28"/>
          <w:szCs w:val="28"/>
        </w:rPr>
        <w:t xml:space="preserve"> </w:t>
      </w:r>
      <w:r w:rsidRPr="00E708BB">
        <w:rPr>
          <w:rStyle w:val="hps"/>
          <w:rFonts w:ascii="PetersburgCTT" w:hAnsi="PetersburgCTT"/>
          <w:sz w:val="28"/>
          <w:szCs w:val="28"/>
        </w:rPr>
        <w:t>вероятность ошибки</w:t>
      </w:r>
      <w:r w:rsidRPr="00E708BB">
        <w:rPr>
          <w:rFonts w:ascii="PetersburgCTT" w:hAnsi="PetersburgCTT"/>
          <w:sz w:val="28"/>
          <w:szCs w:val="28"/>
        </w:rPr>
        <w:t xml:space="preserve"> </w:t>
      </w:r>
      <w:r w:rsidRPr="00E708BB">
        <w:rPr>
          <w:rStyle w:val="hps"/>
          <w:rFonts w:ascii="PetersburgCTT" w:hAnsi="PetersburgCTT"/>
          <w:sz w:val="28"/>
          <w:szCs w:val="28"/>
        </w:rPr>
        <w:t>(</w:t>
      </w:r>
      <w:r w:rsidRPr="00E708BB">
        <w:rPr>
          <w:rStyle w:val="hps"/>
          <w:rFonts w:ascii="PetersburgCTT" w:hAnsi="PetersburgCTT"/>
          <w:i/>
          <w:sz w:val="28"/>
          <w:szCs w:val="28"/>
          <w:lang w:val="en-US"/>
        </w:rPr>
        <w:t>a</w:t>
      </w:r>
      <w:r w:rsidRPr="00E708BB">
        <w:rPr>
          <w:rStyle w:val="hps"/>
          <w:rFonts w:ascii="PetersburgCTT" w:hAnsi="PetersburgCTT"/>
          <w:i/>
          <w:sz w:val="28"/>
          <w:szCs w:val="28"/>
          <w:vertAlign w:val="subscript"/>
          <w:lang w:val="en-US"/>
        </w:rPr>
        <w:t>i</w:t>
      </w:r>
      <w:r w:rsidRPr="00E708BB">
        <w:rPr>
          <w:rFonts w:ascii="PetersburgCTT" w:hAnsi="PetersburgCTT"/>
          <w:sz w:val="28"/>
          <w:szCs w:val="28"/>
        </w:rPr>
        <w:t xml:space="preserve">) </w:t>
      </w:r>
      <w:r w:rsidRPr="00E708BB">
        <w:rPr>
          <w:rStyle w:val="hps"/>
          <w:rFonts w:ascii="PetersburgCTT" w:hAnsi="PetersburgCTT"/>
          <w:sz w:val="28"/>
          <w:szCs w:val="28"/>
        </w:rPr>
        <w:t>по</w:t>
      </w:r>
      <w:r w:rsidRPr="00E708BB">
        <w:rPr>
          <w:rFonts w:ascii="PetersburgCTT" w:hAnsi="PetersburgCTT"/>
          <w:sz w:val="28"/>
          <w:szCs w:val="28"/>
        </w:rPr>
        <w:t xml:space="preserve"> </w:t>
      </w:r>
      <w:r w:rsidRPr="00E708BB">
        <w:rPr>
          <w:rStyle w:val="hps"/>
          <w:rFonts w:ascii="PetersburgCTT" w:hAnsi="PetersburgCTT"/>
          <w:sz w:val="28"/>
          <w:szCs w:val="28"/>
        </w:rPr>
        <w:t>каждому тесту</w:t>
      </w:r>
      <w:r w:rsidRPr="00E708BB">
        <w:rPr>
          <w:rFonts w:ascii="PetersburgCTT" w:hAnsi="PetersburgCTT"/>
          <w:sz w:val="28"/>
          <w:szCs w:val="28"/>
        </w:rPr>
        <w:t xml:space="preserve"> </w:t>
      </w:r>
      <w:r w:rsidRPr="00E708BB">
        <w:rPr>
          <w:rStyle w:val="hps"/>
          <w:rFonts w:ascii="PetersburgCTT" w:hAnsi="PetersburgCTT"/>
          <w:sz w:val="28"/>
          <w:szCs w:val="28"/>
        </w:rPr>
        <w:t>=</w:t>
      </w:r>
      <w:r w:rsidRPr="00E708BB">
        <w:rPr>
          <w:rFonts w:ascii="PetersburgCTT" w:hAnsi="PetersburgCTT"/>
          <w:sz w:val="28"/>
          <w:szCs w:val="28"/>
        </w:rPr>
        <w:t xml:space="preserve"> </w:t>
      </w:r>
      <w:r w:rsidRPr="00E708BB">
        <w:rPr>
          <w:rStyle w:val="hps"/>
          <w:rFonts w:ascii="PetersburgCTT" w:hAnsi="PetersburgCTT"/>
          <w:sz w:val="28"/>
          <w:szCs w:val="28"/>
        </w:rPr>
        <w:t>0,05</w:t>
      </w:r>
      <w:r w:rsidRPr="00E708BB">
        <w:rPr>
          <w:rFonts w:ascii="PetersburgCTT" w:hAnsi="PetersburgCTT"/>
          <w:sz w:val="28"/>
          <w:szCs w:val="28"/>
        </w:rPr>
        <w:t xml:space="preserve">, </w:t>
      </w:r>
      <w:r w:rsidRPr="00E708BB">
        <w:rPr>
          <w:rStyle w:val="hps"/>
          <w:rFonts w:ascii="PetersburgCTT" w:hAnsi="PetersburgCTT"/>
          <w:sz w:val="28"/>
          <w:szCs w:val="28"/>
        </w:rPr>
        <w:t>то групповая вероятность ошибки 1–0,95</w:t>
      </w:r>
      <w:r w:rsidRPr="00E708BB">
        <w:rPr>
          <w:rStyle w:val="hps"/>
          <w:rFonts w:ascii="PetersburgCTT" w:hAnsi="PetersburgCTT"/>
          <w:sz w:val="28"/>
          <w:szCs w:val="28"/>
          <w:vertAlign w:val="superscript"/>
        </w:rPr>
        <w:t>10</w:t>
      </w:r>
      <w:r w:rsidRPr="00E708BB">
        <w:rPr>
          <w:rFonts w:ascii="PetersburgCTT" w:hAnsi="PetersburgCTT"/>
          <w:sz w:val="28"/>
          <w:szCs w:val="28"/>
        </w:rPr>
        <w:t xml:space="preserve"> </w:t>
      </w:r>
      <w:r w:rsidRPr="00E708BB">
        <w:rPr>
          <w:rStyle w:val="hps"/>
          <w:rFonts w:ascii="PetersburgCTT" w:hAnsi="PetersburgCTT"/>
          <w:sz w:val="28"/>
          <w:szCs w:val="28"/>
        </w:rPr>
        <w:t>=</w:t>
      </w:r>
      <w:r w:rsidRPr="00E708BB">
        <w:rPr>
          <w:rFonts w:ascii="PetersburgCTT" w:hAnsi="PetersburgCTT"/>
          <w:sz w:val="28"/>
          <w:szCs w:val="28"/>
        </w:rPr>
        <w:t xml:space="preserve"> </w:t>
      </w:r>
      <w:r w:rsidRPr="00E708BB">
        <w:rPr>
          <w:rStyle w:val="hps"/>
          <w:rFonts w:ascii="PetersburgCTT" w:hAnsi="PetersburgCTT"/>
          <w:sz w:val="28"/>
          <w:szCs w:val="28"/>
        </w:rPr>
        <w:t>0,401</w:t>
      </w:r>
      <w:r w:rsidRPr="00E708BB">
        <w:rPr>
          <w:rFonts w:ascii="PetersburgCTT" w:hAnsi="PetersburgCTT"/>
          <w:sz w:val="28"/>
          <w:szCs w:val="28"/>
        </w:rPr>
        <w:t xml:space="preserve">. </w:t>
      </w:r>
      <w:r>
        <w:rPr>
          <w:rStyle w:val="hps"/>
          <w:rFonts w:ascii="PetersburgCTT" w:hAnsi="PetersburgCTT"/>
          <w:sz w:val="28"/>
          <w:szCs w:val="28"/>
        </w:rPr>
        <w:t>Таким образом, при осуществлении</w:t>
      </w:r>
      <w:r w:rsidRPr="00E708BB">
        <w:rPr>
          <w:rStyle w:val="hps"/>
          <w:rFonts w:ascii="PetersburgCTT" w:hAnsi="PetersburgCTT"/>
          <w:sz w:val="28"/>
          <w:szCs w:val="28"/>
        </w:rPr>
        <w:t xml:space="preserve"> множественны</w:t>
      </w:r>
      <w:r>
        <w:rPr>
          <w:rStyle w:val="hps"/>
          <w:rFonts w:ascii="PetersburgCTT" w:hAnsi="PetersburgCTT"/>
          <w:sz w:val="28"/>
          <w:szCs w:val="28"/>
        </w:rPr>
        <w:t>х</w:t>
      </w:r>
      <w:r w:rsidRPr="00E708BB">
        <w:rPr>
          <w:rFonts w:ascii="PetersburgCTT" w:hAnsi="PetersburgCTT"/>
          <w:sz w:val="28"/>
          <w:szCs w:val="28"/>
        </w:rPr>
        <w:t xml:space="preserve"> </w:t>
      </w:r>
      <w:r w:rsidRPr="00E708BB">
        <w:rPr>
          <w:rStyle w:val="hps"/>
          <w:rFonts w:ascii="PetersburgCTT" w:hAnsi="PetersburgCTT"/>
          <w:sz w:val="28"/>
          <w:szCs w:val="28"/>
        </w:rPr>
        <w:t>провер</w:t>
      </w:r>
      <w:r>
        <w:rPr>
          <w:rStyle w:val="hps"/>
          <w:rFonts w:ascii="PetersburgCTT" w:hAnsi="PetersburgCTT"/>
          <w:sz w:val="28"/>
          <w:szCs w:val="28"/>
        </w:rPr>
        <w:t>ок</w:t>
      </w:r>
      <w:r w:rsidRPr="00E708BB">
        <w:rPr>
          <w:rStyle w:val="hps"/>
          <w:rFonts w:ascii="PetersburgCTT" w:hAnsi="PetersburgCTT"/>
          <w:sz w:val="28"/>
          <w:szCs w:val="28"/>
        </w:rPr>
        <w:t xml:space="preserve"> гипотез при помощи</w:t>
      </w:r>
      <w:r w:rsidRPr="00E708BB">
        <w:rPr>
          <w:rFonts w:ascii="PetersburgCTT" w:hAnsi="PetersburgCTT"/>
          <w:sz w:val="28"/>
          <w:szCs w:val="28"/>
        </w:rPr>
        <w:t xml:space="preserve"> хи-</w:t>
      </w:r>
      <w:r w:rsidRPr="00E755C1">
        <w:rPr>
          <w:rFonts w:ascii="PetersburgCTT" w:hAnsi="PetersburgCTT"/>
          <w:sz w:val="28"/>
          <w:szCs w:val="28"/>
        </w:rPr>
        <w:t>квадрат</w:t>
      </w:r>
      <w:r w:rsidRPr="00E755C1">
        <w:rPr>
          <w:rStyle w:val="hps"/>
          <w:rFonts w:ascii="PetersburgCTT" w:hAnsi="PetersburgCTT"/>
          <w:sz w:val="28"/>
          <w:szCs w:val="28"/>
        </w:rPr>
        <w:t xml:space="preserve"> (одна проверка</w:t>
      </w:r>
      <w:r w:rsidRPr="00E755C1">
        <w:rPr>
          <w:rFonts w:ascii="PetersburgCTT" w:hAnsi="PetersburgCTT"/>
          <w:sz w:val="28"/>
          <w:szCs w:val="28"/>
        </w:rPr>
        <w:t xml:space="preserve"> </w:t>
      </w:r>
      <w:r w:rsidRPr="00E755C1">
        <w:rPr>
          <w:rStyle w:val="hps"/>
          <w:rFonts w:ascii="PetersburgCTT" w:hAnsi="PetersburgCTT"/>
          <w:sz w:val="28"/>
          <w:szCs w:val="28"/>
        </w:rPr>
        <w:t>на каждое возможное</w:t>
      </w:r>
      <w:r w:rsidRPr="00E755C1">
        <w:rPr>
          <w:rFonts w:ascii="PetersburgCTT" w:hAnsi="PetersburgCTT"/>
          <w:sz w:val="28"/>
          <w:szCs w:val="28"/>
        </w:rPr>
        <w:t xml:space="preserve"> </w:t>
      </w:r>
      <w:r w:rsidRPr="00E755C1">
        <w:rPr>
          <w:rStyle w:val="hps"/>
          <w:rFonts w:ascii="PetersburgCTT" w:hAnsi="PetersburgCTT"/>
          <w:sz w:val="28"/>
          <w:szCs w:val="28"/>
        </w:rPr>
        <w:t>объединение</w:t>
      </w:r>
      <w:r w:rsidRPr="00E755C1">
        <w:rPr>
          <w:rFonts w:ascii="PetersburgCTT" w:hAnsi="PetersburgCTT"/>
          <w:sz w:val="28"/>
          <w:szCs w:val="28"/>
        </w:rPr>
        <w:t xml:space="preserve">), </w:t>
      </w:r>
      <w:r w:rsidRPr="00E755C1">
        <w:rPr>
          <w:rStyle w:val="hps"/>
          <w:rFonts w:ascii="PetersburgCTT" w:hAnsi="PetersburgCTT"/>
          <w:i/>
          <w:sz w:val="28"/>
          <w:szCs w:val="28"/>
        </w:rPr>
        <w:t>р</w:t>
      </w:r>
      <w:r w:rsidRPr="00E755C1">
        <w:rPr>
          <w:rStyle w:val="hps"/>
          <w:rFonts w:ascii="PetersburgCTT" w:hAnsi="PetersburgCTT"/>
          <w:sz w:val="28"/>
          <w:szCs w:val="28"/>
        </w:rPr>
        <w:t>-</w:t>
      </w:r>
      <w:r w:rsidRPr="00E755C1">
        <w:rPr>
          <w:rFonts w:ascii="PetersburgCTT" w:hAnsi="PetersburgCTT"/>
          <w:sz w:val="28"/>
          <w:szCs w:val="28"/>
        </w:rPr>
        <w:t xml:space="preserve">значения </w:t>
      </w:r>
      <w:r w:rsidRPr="00E755C1">
        <w:rPr>
          <w:rStyle w:val="hps"/>
          <w:rFonts w:ascii="PetersburgCTT" w:hAnsi="PetersburgCTT"/>
          <w:sz w:val="28"/>
          <w:szCs w:val="28"/>
        </w:rPr>
        <w:t>недооценивают риск</w:t>
      </w:r>
      <w:r w:rsidRPr="00E755C1">
        <w:rPr>
          <w:rFonts w:ascii="PetersburgCTT" w:hAnsi="PetersburgCTT"/>
          <w:sz w:val="28"/>
          <w:szCs w:val="28"/>
        </w:rPr>
        <w:t xml:space="preserve"> </w:t>
      </w:r>
      <w:r w:rsidRPr="00E755C1">
        <w:rPr>
          <w:rStyle w:val="hps"/>
          <w:rFonts w:ascii="PetersburgCTT" w:hAnsi="PetersburgCTT"/>
          <w:sz w:val="28"/>
          <w:szCs w:val="28"/>
        </w:rPr>
        <w:t>отклонения нулевой</w:t>
      </w:r>
      <w:r w:rsidRPr="00E755C1">
        <w:rPr>
          <w:rFonts w:ascii="PetersburgCTT" w:hAnsi="PetersburgCTT"/>
          <w:sz w:val="28"/>
          <w:szCs w:val="28"/>
        </w:rPr>
        <w:t xml:space="preserve"> </w:t>
      </w:r>
      <w:r w:rsidRPr="00E755C1">
        <w:rPr>
          <w:rStyle w:val="hps"/>
          <w:rFonts w:ascii="PetersburgCTT" w:hAnsi="PetersburgCTT"/>
          <w:sz w:val="28"/>
          <w:szCs w:val="28"/>
        </w:rPr>
        <w:t>гипотезы</w:t>
      </w:r>
      <w:r w:rsidRPr="00E755C1">
        <w:rPr>
          <w:rFonts w:ascii="PetersburgCTT" w:hAnsi="PetersburgCTT"/>
          <w:sz w:val="28"/>
          <w:szCs w:val="28"/>
        </w:rPr>
        <w:t xml:space="preserve">, когда она верна. </w:t>
      </w:r>
      <w:r w:rsidRPr="00E755C1">
        <w:rPr>
          <w:rStyle w:val="hps"/>
          <w:rFonts w:ascii="PetersburgCTT" w:hAnsi="PetersburgCTT"/>
          <w:color w:val="000000" w:themeColor="text1"/>
          <w:sz w:val="28"/>
          <w:szCs w:val="28"/>
        </w:rPr>
        <w:t xml:space="preserve">Например, </w:t>
      </w:r>
      <w:r w:rsidRPr="00E755C1">
        <w:rPr>
          <w:rFonts w:ascii="PetersburgCTT" w:hAnsi="PetersburgCTT"/>
          <w:color w:val="000000" w:themeColor="text1"/>
          <w:sz w:val="28"/>
          <w:szCs w:val="28"/>
        </w:rPr>
        <w:t xml:space="preserve">вы можете сделать ошибочный вывод, что заемщики с разными профессиями отличаются по кредитоспособности, тогда как они на самом деле не отличаются. </w:t>
      </w:r>
    </w:p>
    <w:p w:rsidR="00EB20A9" w:rsidRPr="00E755C1" w:rsidRDefault="00EB20A9" w:rsidP="00EB20A9">
      <w:pPr>
        <w:autoSpaceDE w:val="0"/>
        <w:autoSpaceDN w:val="0"/>
        <w:adjustRightInd w:val="0"/>
        <w:jc w:val="both"/>
        <w:rPr>
          <w:rFonts w:ascii="PetersburgCTT" w:hAnsi="PetersburgCTT" w:cs="Arial"/>
          <w:color w:val="000000" w:themeColor="text1"/>
          <w:sz w:val="28"/>
          <w:szCs w:val="28"/>
        </w:rPr>
      </w:pPr>
      <w:r w:rsidRPr="00E755C1">
        <w:rPr>
          <w:rFonts w:ascii="PetersburgCTT" w:hAnsi="PetersburgCTT"/>
          <w:color w:val="000000" w:themeColor="text1"/>
          <w:sz w:val="28"/>
          <w:szCs w:val="28"/>
        </w:rPr>
        <w:t xml:space="preserve">Допустим, мы получили </w:t>
      </w:r>
      <w:r w:rsidRPr="00E755C1">
        <w:rPr>
          <w:rFonts w:ascii="PetersburgCTT" w:hAnsi="PetersburgCTT" w:cs="Arial"/>
          <w:color w:val="000000" w:themeColor="text1"/>
          <w:sz w:val="28"/>
          <w:szCs w:val="28"/>
        </w:rPr>
        <w:t xml:space="preserve">три </w:t>
      </w:r>
      <w:r w:rsidRPr="00E755C1">
        <w:rPr>
          <w:rFonts w:ascii="PetersburgCTT" w:hAnsi="PetersburgCTT" w:cs="Arial"/>
          <w:color w:val="000000" w:themeColor="text1"/>
          <w:sz w:val="28"/>
          <w:szCs w:val="28"/>
          <w:lang w:val="en-US"/>
        </w:rPr>
        <w:t>p</w:t>
      </w:r>
      <w:r w:rsidRPr="00E755C1">
        <w:rPr>
          <w:rFonts w:ascii="PetersburgCTT" w:hAnsi="PetersburgCTT" w:cs="Arial"/>
          <w:color w:val="000000" w:themeColor="text1"/>
          <w:sz w:val="28"/>
          <w:szCs w:val="28"/>
        </w:rPr>
        <w:t>-значения: 0.01, 0.02 и 0.005. Если мы хотим, чтобы групповая вероятность ошибки при этом не превышала определенный уровень значимости </w:t>
      </w:r>
      <w:r w:rsidRPr="00E755C1">
        <w:rPr>
          <w:rFonts w:ascii="Cambria" w:hAnsi="Cambria" w:cs="Cambria"/>
          <w:color w:val="000000" w:themeColor="text1"/>
          <w:sz w:val="28"/>
          <w:szCs w:val="28"/>
        </w:rPr>
        <w:t>α</w:t>
      </w:r>
      <w:r w:rsidRPr="00E755C1">
        <w:rPr>
          <w:rFonts w:ascii="PetersburgCTT" w:hAnsi="PetersburgCTT" w:cs="Arial"/>
          <w:color w:val="000000" w:themeColor="text1"/>
          <w:sz w:val="28"/>
          <w:szCs w:val="28"/>
        </w:rPr>
        <w:t xml:space="preserve"> (например, 0.05), то, согласно методу Бонферрони, мы должны сравнить каждое из полученных </w:t>
      </w:r>
      <w:r w:rsidRPr="00E755C1">
        <w:rPr>
          <w:rFonts w:ascii="PetersburgCTT" w:hAnsi="PetersburgCTT" w:cs="Arial"/>
          <w:i/>
          <w:color w:val="000000" w:themeColor="text1"/>
          <w:sz w:val="28"/>
          <w:szCs w:val="28"/>
          <w:lang w:val="en-US"/>
        </w:rPr>
        <w:t>p</w:t>
      </w:r>
      <w:r w:rsidRPr="00E755C1">
        <w:rPr>
          <w:rFonts w:ascii="PetersburgCTT" w:hAnsi="PetersburgCTT" w:cs="Arial"/>
          <w:color w:val="000000" w:themeColor="text1"/>
          <w:sz w:val="28"/>
          <w:szCs w:val="28"/>
        </w:rPr>
        <w:t>-значений не с </w:t>
      </w:r>
      <w:r w:rsidRPr="00E755C1">
        <w:rPr>
          <w:rFonts w:ascii="Cambria" w:hAnsi="Cambria" w:cs="Cambria"/>
          <w:color w:val="000000" w:themeColor="text1"/>
          <w:sz w:val="28"/>
          <w:szCs w:val="28"/>
        </w:rPr>
        <w:t>α</w:t>
      </w:r>
      <w:r w:rsidRPr="00E755C1">
        <w:rPr>
          <w:rFonts w:ascii="PetersburgCTT" w:hAnsi="PetersburgCTT" w:cs="Arial"/>
          <w:color w:val="000000" w:themeColor="text1"/>
          <w:sz w:val="28"/>
          <w:szCs w:val="28"/>
        </w:rPr>
        <w:t>, а с </w:t>
      </w:r>
      <w:r w:rsidRPr="00E755C1">
        <w:rPr>
          <w:rFonts w:ascii="Cambria" w:hAnsi="Cambria" w:cs="Cambria"/>
          <w:color w:val="000000" w:themeColor="text1"/>
          <w:sz w:val="28"/>
          <w:szCs w:val="28"/>
        </w:rPr>
        <w:t>α</w:t>
      </w:r>
      <w:r w:rsidRPr="00E755C1">
        <w:rPr>
          <w:rStyle w:val="mo"/>
          <w:rFonts w:ascii="PetersburgCTT" w:hAnsi="PetersburgCTT" w:cs="Arial"/>
          <w:color w:val="000000" w:themeColor="text1"/>
          <w:sz w:val="28"/>
          <w:szCs w:val="28"/>
          <w:bdr w:val="none" w:sz="0" w:space="0" w:color="auto" w:frame="1"/>
        </w:rPr>
        <w:t xml:space="preserve"> /</w:t>
      </w:r>
      <w:r w:rsidRPr="00E755C1">
        <w:rPr>
          <w:rStyle w:val="mi"/>
          <w:rFonts w:ascii="PetersburgCTT" w:hAnsi="PetersburgCTT" w:cs="Arial"/>
          <w:i/>
          <w:color w:val="000000" w:themeColor="text1"/>
          <w:sz w:val="28"/>
          <w:szCs w:val="28"/>
          <w:bdr w:val="none" w:sz="0" w:space="0" w:color="auto" w:frame="1"/>
        </w:rPr>
        <w:t>m</w:t>
      </w:r>
      <w:r w:rsidRPr="00E755C1">
        <w:rPr>
          <w:rStyle w:val="mi"/>
          <w:rFonts w:ascii="PetersburgCTT" w:hAnsi="PetersburgCTT" w:cs="Arial"/>
          <w:color w:val="000000" w:themeColor="text1"/>
          <w:sz w:val="28"/>
          <w:szCs w:val="28"/>
          <w:bdr w:val="none" w:sz="0" w:space="0" w:color="auto" w:frame="1"/>
        </w:rPr>
        <w:t>,</w:t>
      </w:r>
      <w:r w:rsidRPr="00E755C1">
        <w:rPr>
          <w:rFonts w:ascii="PetersburgCTT" w:hAnsi="PetersburgCTT" w:cs="Arial"/>
          <w:color w:val="000000" w:themeColor="text1"/>
          <w:sz w:val="28"/>
          <w:szCs w:val="28"/>
        </w:rPr>
        <w:t xml:space="preserve"> где </w:t>
      </w:r>
      <w:r w:rsidRPr="00E755C1">
        <w:rPr>
          <w:rStyle w:val="mi"/>
          <w:rFonts w:ascii="PetersburgCTT" w:hAnsi="PetersburgCTT" w:cs="Arial"/>
          <w:color w:val="000000" w:themeColor="text1"/>
          <w:sz w:val="28"/>
          <w:szCs w:val="28"/>
          <w:bdr w:val="none" w:sz="0" w:space="0" w:color="auto" w:frame="1"/>
        </w:rPr>
        <w:t>m</w:t>
      </w:r>
      <w:r w:rsidRPr="00E755C1">
        <w:rPr>
          <w:rFonts w:ascii="PetersburgCTT" w:hAnsi="PetersburgCTT" w:cs="Arial"/>
          <w:color w:val="000000" w:themeColor="text1"/>
          <w:sz w:val="28"/>
          <w:szCs w:val="28"/>
        </w:rPr>
        <w:t xml:space="preserve"> – это </w:t>
      </w:r>
      <w:r w:rsidRPr="00E755C1">
        <w:rPr>
          <w:rFonts w:ascii="PetersburgCTT" w:hAnsi="PetersburgCTT" w:cstheme="minorHAnsi"/>
          <w:bCs/>
          <w:iCs/>
          <w:color w:val="000000" w:themeColor="text1"/>
          <w:sz w:val="28"/>
          <w:szCs w:val="28"/>
        </w:rPr>
        <w:t xml:space="preserve">количество возможных вариантов объединения </w:t>
      </w:r>
      <w:r w:rsidRPr="00E755C1">
        <w:rPr>
          <w:rFonts w:ascii="PetersburgCTT" w:hAnsi="PetersburgCTT" w:cstheme="minorHAnsi"/>
          <w:bCs/>
          <w:i/>
          <w:iCs/>
          <w:color w:val="000000" w:themeColor="text1"/>
          <w:sz w:val="28"/>
          <w:szCs w:val="28"/>
          <w:lang w:val="en-US"/>
        </w:rPr>
        <w:t>I</w:t>
      </w:r>
      <w:r w:rsidRPr="00E755C1">
        <w:rPr>
          <w:rFonts w:ascii="PetersburgCTT" w:hAnsi="PetersburgCTT" w:cstheme="minorHAnsi"/>
          <w:bCs/>
          <w:iCs/>
          <w:color w:val="000000" w:themeColor="text1"/>
          <w:sz w:val="28"/>
          <w:szCs w:val="28"/>
        </w:rPr>
        <w:t xml:space="preserve"> исходных категорий предиктора в </w:t>
      </w:r>
      <w:r w:rsidRPr="00E755C1">
        <w:rPr>
          <w:rFonts w:ascii="PetersburgCTT" w:hAnsi="PetersburgCTT" w:cstheme="minorHAnsi"/>
          <w:bCs/>
          <w:i/>
          <w:iCs/>
          <w:color w:val="000000" w:themeColor="text1"/>
          <w:sz w:val="28"/>
          <w:szCs w:val="28"/>
          <w:lang w:val="en-US"/>
        </w:rPr>
        <w:t>r</w:t>
      </w:r>
      <w:r w:rsidRPr="00E755C1">
        <w:rPr>
          <w:rFonts w:ascii="PetersburgCTT" w:hAnsi="PetersburgCTT" w:cstheme="minorHAnsi"/>
          <w:bCs/>
          <w:iCs/>
          <w:color w:val="000000" w:themeColor="text1"/>
          <w:sz w:val="28"/>
          <w:szCs w:val="28"/>
        </w:rPr>
        <w:t xml:space="preserve"> итоговых категорий</w:t>
      </w:r>
      <w:r w:rsidRPr="00E755C1">
        <w:rPr>
          <w:rFonts w:ascii="PetersburgCTT" w:hAnsi="PetersburgCTT" w:cs="Arial"/>
          <w:color w:val="000000" w:themeColor="text1"/>
          <w:sz w:val="28"/>
          <w:szCs w:val="28"/>
        </w:rPr>
        <w:t>. Деление исходного уровня значимости </w:t>
      </w:r>
      <w:r w:rsidRPr="00E755C1">
        <w:rPr>
          <w:rStyle w:val="mi"/>
          <w:rFonts w:ascii="Cambria" w:hAnsi="Cambria" w:cs="Cambria"/>
          <w:color w:val="000000" w:themeColor="text1"/>
          <w:sz w:val="28"/>
          <w:szCs w:val="28"/>
          <w:bdr w:val="none" w:sz="0" w:space="0" w:color="auto" w:frame="1"/>
        </w:rPr>
        <w:t>α</w:t>
      </w:r>
      <w:r w:rsidRPr="00E755C1">
        <w:rPr>
          <w:rFonts w:ascii="PetersburgCTT" w:hAnsi="PetersburgCTT" w:cs="Arial"/>
          <w:color w:val="000000" w:themeColor="text1"/>
          <w:sz w:val="28"/>
          <w:szCs w:val="28"/>
        </w:rPr>
        <w:t> на </w:t>
      </w:r>
      <w:r w:rsidRPr="00E755C1">
        <w:rPr>
          <w:rStyle w:val="mi"/>
          <w:rFonts w:ascii="PetersburgCTT" w:hAnsi="PetersburgCTT" w:cs="Arial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E755C1">
        <w:rPr>
          <w:rStyle w:val="mjxassistivemathml"/>
          <w:rFonts w:ascii="PetersburgCTT" w:hAnsi="PetersburgCTT" w:cs="Arial"/>
          <w:color w:val="000000" w:themeColor="text1"/>
          <w:sz w:val="28"/>
          <w:szCs w:val="28"/>
          <w:bdr w:val="none" w:sz="0" w:space="0" w:color="auto" w:frame="1"/>
        </w:rPr>
        <w:t>m</w:t>
      </w:r>
      <w:r w:rsidRPr="00E755C1">
        <w:rPr>
          <w:rFonts w:ascii="PetersburgCTT" w:hAnsi="PetersburgCTT" w:cs="Arial"/>
          <w:color w:val="000000" w:themeColor="text1"/>
          <w:sz w:val="28"/>
          <w:szCs w:val="28"/>
        </w:rPr>
        <w:t> – это и есть </w:t>
      </w:r>
      <w:r w:rsidRPr="00E755C1">
        <w:rPr>
          <w:rFonts w:ascii="PetersburgCTT" w:hAnsi="PetersburgCTT" w:cs="Arial"/>
          <w:i/>
          <w:color w:val="000000" w:themeColor="text1"/>
          <w:sz w:val="28"/>
          <w:szCs w:val="28"/>
        </w:rPr>
        <w:t>классическая</w:t>
      </w:r>
      <w:r w:rsidRPr="00E755C1">
        <w:rPr>
          <w:rFonts w:ascii="PetersburgCTT" w:hAnsi="PetersburgCTT" w:cs="Arial"/>
          <w:color w:val="000000" w:themeColor="text1"/>
          <w:sz w:val="28"/>
          <w:szCs w:val="28"/>
        </w:rPr>
        <w:t xml:space="preserve"> </w:t>
      </w:r>
      <w:r w:rsidRPr="00E755C1">
        <w:rPr>
          <w:rFonts w:ascii="PetersburgCTT" w:hAnsi="PetersburgCTT" w:cs="Arial"/>
          <w:i/>
          <w:iCs/>
          <w:color w:val="000000" w:themeColor="text1"/>
          <w:sz w:val="28"/>
          <w:szCs w:val="28"/>
        </w:rPr>
        <w:t>поправка Бонферрони</w:t>
      </w:r>
      <w:r w:rsidRPr="00E755C1">
        <w:rPr>
          <w:rFonts w:ascii="PetersburgCTT" w:hAnsi="PetersburgCTT" w:cs="Arial"/>
          <w:color w:val="000000" w:themeColor="text1"/>
          <w:sz w:val="28"/>
          <w:szCs w:val="28"/>
        </w:rPr>
        <w:t xml:space="preserve">. В рассматриваемом примере каждое из полученных </w:t>
      </w:r>
      <w:r w:rsidRPr="00E755C1">
        <w:rPr>
          <w:rFonts w:ascii="PetersburgCTT" w:hAnsi="PetersburgCTT" w:cs="Arial"/>
          <w:i/>
          <w:color w:val="000000" w:themeColor="text1"/>
          <w:sz w:val="28"/>
          <w:szCs w:val="28"/>
          <w:lang w:val="en-US"/>
        </w:rPr>
        <w:t>p</w:t>
      </w:r>
      <w:r w:rsidRPr="00E755C1">
        <w:rPr>
          <w:rFonts w:ascii="PetersburgCTT" w:hAnsi="PetersburgCTT" w:cs="Arial"/>
          <w:color w:val="000000" w:themeColor="text1"/>
          <w:sz w:val="28"/>
          <w:szCs w:val="28"/>
        </w:rPr>
        <w:t xml:space="preserve">-значений необходимо было бы сравнить с 0.05/3 = 0.017. В результате мы получили, что </w:t>
      </w:r>
      <w:r w:rsidRPr="00E755C1">
        <w:rPr>
          <w:rFonts w:ascii="PetersburgCTT" w:hAnsi="PetersburgCTT" w:cs="Arial"/>
          <w:i/>
          <w:color w:val="000000" w:themeColor="text1"/>
          <w:sz w:val="28"/>
          <w:szCs w:val="28"/>
          <w:lang w:val="en-US"/>
        </w:rPr>
        <w:t>p</w:t>
      </w:r>
      <w:r w:rsidRPr="00E755C1">
        <w:rPr>
          <w:rFonts w:ascii="PetersburgCTT" w:hAnsi="PetersburgCTT" w:cs="Arial"/>
          <w:color w:val="000000" w:themeColor="text1"/>
          <w:sz w:val="28"/>
          <w:szCs w:val="28"/>
        </w:rPr>
        <w:t>-значение для второй гипотезы (0.02) превышает 0.017 и, соответственно, у нас нет оснований отвергнуть эту гипотезу.</w:t>
      </w:r>
    </w:p>
    <w:p w:rsidR="00EB20A9" w:rsidRPr="00E755C1" w:rsidRDefault="00EB20A9" w:rsidP="00EB20A9">
      <w:pPr>
        <w:shd w:val="clear" w:color="auto" w:fill="FFFFFF"/>
        <w:jc w:val="both"/>
        <w:rPr>
          <w:rFonts w:ascii="PetersburgCTT" w:hAnsi="PetersburgCTT" w:cs="Arial"/>
          <w:color w:val="000000" w:themeColor="text1"/>
          <w:sz w:val="28"/>
          <w:szCs w:val="28"/>
        </w:rPr>
      </w:pPr>
      <w:r w:rsidRPr="00E755C1">
        <w:rPr>
          <w:rFonts w:ascii="PetersburgCTT" w:hAnsi="PetersburgCTT" w:cs="Arial"/>
          <w:color w:val="000000" w:themeColor="text1"/>
          <w:sz w:val="28"/>
          <w:szCs w:val="28"/>
        </w:rPr>
        <w:t xml:space="preserve">Вместо деления изначально принятого уровня значимости на число возможных вариантов объединения, мы могли бы умножить каждое исходное </w:t>
      </w:r>
      <w:r w:rsidRPr="00E755C1">
        <w:rPr>
          <w:rFonts w:ascii="PetersburgCTT" w:hAnsi="PetersburgCTT" w:cs="Arial"/>
          <w:i/>
          <w:color w:val="000000" w:themeColor="text1"/>
          <w:sz w:val="28"/>
          <w:szCs w:val="28"/>
          <w:lang w:val="en-US"/>
        </w:rPr>
        <w:t>p</w:t>
      </w:r>
      <w:r w:rsidRPr="00E755C1">
        <w:rPr>
          <w:rFonts w:ascii="PetersburgCTT" w:hAnsi="PetersburgCTT" w:cs="Arial"/>
          <w:color w:val="000000" w:themeColor="text1"/>
          <w:sz w:val="28"/>
          <w:szCs w:val="28"/>
        </w:rPr>
        <w:t xml:space="preserve">-значение на это число и получить скорректированное </w:t>
      </w:r>
      <w:r w:rsidRPr="00E755C1">
        <w:rPr>
          <w:rFonts w:ascii="PetersburgCTT" w:hAnsi="PetersburgCTT" w:cs="Arial"/>
          <w:i/>
          <w:color w:val="000000" w:themeColor="text1"/>
          <w:sz w:val="28"/>
          <w:szCs w:val="28"/>
          <w:lang w:val="en-US"/>
        </w:rPr>
        <w:t>p</w:t>
      </w:r>
      <w:r w:rsidRPr="00E755C1">
        <w:rPr>
          <w:rFonts w:ascii="PetersburgCTT" w:hAnsi="PetersburgCTT" w:cs="Arial"/>
          <w:color w:val="000000" w:themeColor="text1"/>
          <w:sz w:val="28"/>
          <w:szCs w:val="28"/>
        </w:rPr>
        <w:t xml:space="preserve">-значение. Именно этот вариант чаще всего используют в современных реализациях алгоритмов </w:t>
      </w:r>
      <w:r w:rsidRPr="00E755C1">
        <w:rPr>
          <w:rFonts w:ascii="PetersburgCTT" w:hAnsi="PetersburgCTT" w:cs="Arial"/>
          <w:color w:val="000000" w:themeColor="text1"/>
          <w:sz w:val="28"/>
          <w:szCs w:val="28"/>
          <w:lang w:val="en-US"/>
        </w:rPr>
        <w:t>CHAID</w:t>
      </w:r>
      <w:r w:rsidRPr="00E755C1">
        <w:rPr>
          <w:rFonts w:ascii="PetersburgCTT" w:hAnsi="PetersburgCTT" w:cs="Arial"/>
          <w:color w:val="000000" w:themeColor="text1"/>
          <w:sz w:val="28"/>
          <w:szCs w:val="28"/>
        </w:rPr>
        <w:t xml:space="preserve">. Сравнив такие скорректированные </w:t>
      </w:r>
      <w:r w:rsidRPr="00E755C1">
        <w:rPr>
          <w:rFonts w:ascii="PetersburgCTT" w:hAnsi="PetersburgCTT" w:cs="Arial"/>
          <w:i/>
          <w:color w:val="000000" w:themeColor="text1"/>
          <w:sz w:val="28"/>
          <w:szCs w:val="28"/>
          <w:lang w:val="en-US"/>
        </w:rPr>
        <w:t>p</w:t>
      </w:r>
      <w:r w:rsidRPr="00E755C1">
        <w:rPr>
          <w:rFonts w:ascii="PetersburgCTT" w:hAnsi="PetersburgCTT" w:cs="Arial"/>
          <w:color w:val="000000" w:themeColor="text1"/>
          <w:sz w:val="28"/>
          <w:szCs w:val="28"/>
        </w:rPr>
        <w:t xml:space="preserve">-значения с </w:t>
      </w:r>
      <w:r w:rsidRPr="00E755C1">
        <w:rPr>
          <w:rFonts w:ascii="Cambria" w:hAnsi="Cambria" w:cs="Cambria"/>
          <w:color w:val="000000" w:themeColor="text1"/>
          <w:sz w:val="28"/>
          <w:szCs w:val="28"/>
        </w:rPr>
        <w:t>α</w:t>
      </w:r>
      <w:r w:rsidRPr="00E755C1">
        <w:rPr>
          <w:rFonts w:ascii="PetersburgCTT" w:hAnsi="PetersburgCTT" w:cs="Arial"/>
          <w:color w:val="000000" w:themeColor="text1"/>
          <w:sz w:val="28"/>
          <w:szCs w:val="28"/>
        </w:rPr>
        <w:t>, мы пришли бы к точно тем же выводам, что и при использовании классического варианта поправки Бонферрони:</w:t>
      </w:r>
    </w:p>
    <w:p w:rsidR="00EB20A9" w:rsidRPr="00E755C1" w:rsidRDefault="00EB20A9" w:rsidP="00EB20A9">
      <w:pPr>
        <w:shd w:val="clear" w:color="auto" w:fill="FFFFFF"/>
        <w:jc w:val="both"/>
        <w:rPr>
          <w:rFonts w:ascii="PetersburgCTT" w:hAnsi="PetersburgCTT" w:cs="Arial"/>
          <w:color w:val="000000" w:themeColor="text1"/>
          <w:sz w:val="28"/>
          <w:szCs w:val="28"/>
        </w:rPr>
      </w:pPr>
      <w:r w:rsidRPr="00E755C1">
        <w:rPr>
          <w:rFonts w:ascii="PetersburgCTT" w:hAnsi="PetersburgCTT" w:cs="Arial"/>
          <w:color w:val="000000" w:themeColor="text1"/>
          <w:sz w:val="28"/>
          <w:szCs w:val="28"/>
        </w:rPr>
        <w:lastRenderedPageBreak/>
        <w:t>0.01 * 3 = 0.03 &lt; 0.05: гипотеза отклоняется;</w:t>
      </w:r>
    </w:p>
    <w:p w:rsidR="00EB20A9" w:rsidRPr="00E755C1" w:rsidRDefault="00EB20A9" w:rsidP="00EB20A9">
      <w:pPr>
        <w:shd w:val="clear" w:color="auto" w:fill="FFFFFF"/>
        <w:spacing w:after="60"/>
        <w:jc w:val="both"/>
        <w:rPr>
          <w:rFonts w:ascii="PetersburgCTT" w:hAnsi="PetersburgCTT" w:cs="Arial"/>
          <w:color w:val="000000" w:themeColor="text1"/>
          <w:sz w:val="28"/>
          <w:szCs w:val="28"/>
        </w:rPr>
      </w:pPr>
      <w:r w:rsidRPr="00E755C1">
        <w:rPr>
          <w:rFonts w:ascii="PetersburgCTT" w:hAnsi="PetersburgCTT" w:cs="Arial"/>
          <w:color w:val="000000" w:themeColor="text1"/>
          <w:sz w:val="28"/>
          <w:szCs w:val="28"/>
        </w:rPr>
        <w:t xml:space="preserve">0.02 * 3 = 0.06 &gt; 0.05: </w:t>
      </w:r>
      <w:r>
        <w:rPr>
          <w:rFonts w:ascii="PetersburgCTT" w:hAnsi="PetersburgCTT" w:cs="Arial"/>
          <w:color w:val="000000" w:themeColor="text1"/>
          <w:sz w:val="28"/>
          <w:szCs w:val="28"/>
        </w:rPr>
        <w:t>нет оснований отклонить нулевую гипотезу</w:t>
      </w:r>
      <w:r w:rsidRPr="00E755C1">
        <w:rPr>
          <w:rFonts w:ascii="PetersburgCTT" w:hAnsi="PetersburgCTT" w:cs="Arial"/>
          <w:color w:val="000000" w:themeColor="text1"/>
          <w:sz w:val="28"/>
          <w:szCs w:val="28"/>
        </w:rPr>
        <w:t>;</w:t>
      </w:r>
    </w:p>
    <w:p w:rsidR="00EB20A9" w:rsidRPr="00E755C1" w:rsidRDefault="00EB20A9" w:rsidP="00EB20A9">
      <w:pPr>
        <w:shd w:val="clear" w:color="auto" w:fill="FFFFFF"/>
        <w:spacing w:after="60"/>
        <w:jc w:val="both"/>
        <w:rPr>
          <w:rFonts w:ascii="PetersburgCTT" w:hAnsi="PetersburgCTT" w:cs="Arial"/>
          <w:color w:val="000000" w:themeColor="text1"/>
          <w:sz w:val="28"/>
          <w:szCs w:val="28"/>
        </w:rPr>
      </w:pPr>
      <w:r w:rsidRPr="00E755C1">
        <w:rPr>
          <w:rFonts w:ascii="PetersburgCTT" w:hAnsi="PetersburgCTT" w:cs="Arial"/>
          <w:color w:val="000000" w:themeColor="text1"/>
          <w:sz w:val="28"/>
          <w:szCs w:val="28"/>
        </w:rPr>
        <w:t>0.005 * 3 = 0.015 &lt; 0.05: гипотеза отклоняется.</w:t>
      </w:r>
    </w:p>
    <w:p w:rsidR="00EB20A9" w:rsidRPr="00E755C1" w:rsidRDefault="00EB20A9" w:rsidP="00EB20A9">
      <w:pPr>
        <w:shd w:val="clear" w:color="auto" w:fill="FFFFFF"/>
        <w:jc w:val="both"/>
        <w:rPr>
          <w:rFonts w:ascii="PetersburgCTT" w:hAnsi="PetersburgCTT" w:cs="Arial"/>
          <w:color w:val="000000" w:themeColor="text1"/>
          <w:sz w:val="28"/>
          <w:szCs w:val="28"/>
        </w:rPr>
      </w:pPr>
      <w:r w:rsidRPr="00E755C1">
        <w:rPr>
          <w:rFonts w:ascii="PetersburgCTT" w:hAnsi="PetersburgCTT" w:cs="Arial"/>
          <w:color w:val="000000" w:themeColor="text1"/>
          <w:sz w:val="28"/>
          <w:szCs w:val="28"/>
        </w:rPr>
        <w:t xml:space="preserve">В ряде случаев при умножении исходных </w:t>
      </w:r>
      <w:r w:rsidRPr="00E755C1">
        <w:rPr>
          <w:rFonts w:ascii="PetersburgCTT" w:hAnsi="PetersburgCTT" w:cs="Arial"/>
          <w:i/>
          <w:color w:val="000000" w:themeColor="text1"/>
          <w:sz w:val="28"/>
          <w:szCs w:val="28"/>
          <w:lang w:val="en-US"/>
        </w:rPr>
        <w:t>p</w:t>
      </w:r>
      <w:r w:rsidRPr="00E755C1">
        <w:rPr>
          <w:rFonts w:ascii="PetersburgCTT" w:hAnsi="PetersburgCTT" w:cs="Arial"/>
          <w:color w:val="000000" w:themeColor="text1"/>
          <w:sz w:val="28"/>
          <w:szCs w:val="28"/>
        </w:rPr>
        <w:t>-значений на уровень значимости результат может превысить 1. По определению, вероятность не может быть больше 1, и если это происходит, то получаемое значение просто приравнивают к 1.</w:t>
      </w:r>
    </w:p>
    <w:p w:rsidR="005E7825" w:rsidRDefault="005E7825">
      <w:bookmarkStart w:id="3" w:name="_GoBack"/>
      <w:bookmarkEnd w:id="3"/>
    </w:p>
    <w:sectPr w:rsidR="005E7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gistral">
    <w:panose1 w:val="00000000000000000000"/>
    <w:charset w:val="00"/>
    <w:family w:val="modern"/>
    <w:notTrueType/>
    <w:pitch w:val="variable"/>
    <w:sig w:usb0="800002EF" w:usb1="5000204A" w:usb2="00000000" w:usb3="00000000" w:csb0="00000097" w:csb1="00000000"/>
  </w:font>
  <w:font w:name="PetersburgCTT">
    <w:panose1 w:val="02020503080000020003"/>
    <w:charset w:val="CC"/>
    <w:family w:val="roman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A9"/>
    <w:rsid w:val="005E7825"/>
    <w:rsid w:val="00EB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4145FB-47DE-4640-8F8B-809C1AA4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0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20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EB20A9"/>
  </w:style>
  <w:style w:type="character" w:customStyle="1" w:styleId="mi">
    <w:name w:val="mi"/>
    <w:basedOn w:val="a0"/>
    <w:rsid w:val="00EB20A9"/>
  </w:style>
  <w:style w:type="paragraph" w:customStyle="1" w:styleId="31">
    <w:name w:val="Стиль3"/>
    <w:basedOn w:val="3"/>
    <w:link w:val="32"/>
    <w:qFormat/>
    <w:rsid w:val="00EB20A9"/>
    <w:pPr>
      <w:spacing w:before="200" w:line="276" w:lineRule="auto"/>
    </w:pPr>
    <w:rPr>
      <w:rFonts w:ascii="Magistral" w:hAnsi="Magistral"/>
      <w:b/>
      <w:bCs/>
      <w:color w:val="5B9BD5" w:themeColor="accent1"/>
      <w:sz w:val="32"/>
      <w:szCs w:val="32"/>
      <w:lang w:eastAsia="zh-CN"/>
    </w:rPr>
  </w:style>
  <w:style w:type="character" w:customStyle="1" w:styleId="32">
    <w:name w:val="Стиль3 Знак"/>
    <w:basedOn w:val="30"/>
    <w:link w:val="31"/>
    <w:rsid w:val="00EB20A9"/>
    <w:rPr>
      <w:rFonts w:ascii="Magistral" w:eastAsiaTheme="majorEastAsia" w:hAnsi="Magistral" w:cstheme="majorBidi"/>
      <w:b/>
      <w:bCs/>
      <w:color w:val="5B9BD5" w:themeColor="accent1"/>
      <w:sz w:val="32"/>
      <w:szCs w:val="32"/>
      <w:lang w:eastAsia="zh-CN"/>
    </w:rPr>
  </w:style>
  <w:style w:type="character" w:customStyle="1" w:styleId="mjxassistivemathml">
    <w:name w:val="mjx_assistive_mathml"/>
    <w:basedOn w:val="a0"/>
    <w:rsid w:val="00EB20A9"/>
  </w:style>
  <w:style w:type="character" w:customStyle="1" w:styleId="mo">
    <w:name w:val="mo"/>
    <w:basedOn w:val="a0"/>
    <w:rsid w:val="00EB20A9"/>
  </w:style>
  <w:style w:type="character" w:customStyle="1" w:styleId="30">
    <w:name w:val="Заголовок 3 Знак"/>
    <w:basedOn w:val="a0"/>
    <w:link w:val="3"/>
    <w:uiPriority w:val="9"/>
    <w:semiHidden/>
    <w:rsid w:val="00EB20A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 Gewissta</dc:creator>
  <cp:keywords/>
  <dc:description/>
  <cp:lastModifiedBy>RC Gewissta</cp:lastModifiedBy>
  <cp:revision>1</cp:revision>
  <dcterms:created xsi:type="dcterms:W3CDTF">2017-12-08T17:03:00Z</dcterms:created>
  <dcterms:modified xsi:type="dcterms:W3CDTF">2017-12-08T17:05:00Z</dcterms:modified>
</cp:coreProperties>
</file>