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color w:val="262626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3.4275296262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48.427529626252"/>
        <w:tblGridChange w:id="0">
          <w:tblGrid>
            <w:gridCol w:w="1395"/>
            <w:gridCol w:w="7948.427529626252"/>
          </w:tblGrid>
        </w:tblGridChange>
      </w:tblGrid>
      <w:tr>
        <w:trPr>
          <w:cantSplit w:val="1"/>
          <w:trHeight w:val="202.38807365257514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.157480314960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Ficha_Grupo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8.276861255128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Jornada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.157480314960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  <w:color w:val="4d8e3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d8e37"/>
          <w:sz w:val="20"/>
          <w:szCs w:val="20"/>
          <w:rtl w:val="0"/>
        </w:rPr>
        <w:t xml:space="preserve">Descripción: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La siguiente lista de chequeo con escala de valoración, tiene la finalidad de realizar el seguimiento a la Evidencia de Producto, la cual debe presentar en la Sustentación.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72.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10"/>
        <w:gridCol w:w="1470"/>
        <w:gridCol w:w="1582.5"/>
        <w:gridCol w:w="1507.5"/>
        <w:gridCol w:w="1177.5"/>
        <w:tblGridChange w:id="0">
          <w:tblGrid>
            <w:gridCol w:w="525"/>
            <w:gridCol w:w="2310"/>
            <w:gridCol w:w="1470"/>
            <w:gridCol w:w="1582.5"/>
            <w:gridCol w:w="1507.5"/>
            <w:gridCol w:w="1177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74e13"/>
                <w:sz w:val="16"/>
                <w:szCs w:val="16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74e13"/>
                <w:sz w:val="16"/>
                <w:szCs w:val="16"/>
                <w:rtl w:val="0"/>
              </w:rPr>
              <w:t xml:space="preserve">Bueno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74e13"/>
                <w:sz w:val="16"/>
                <w:szCs w:val="16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74e13"/>
                <w:sz w:val="16"/>
                <w:szCs w:val="16"/>
                <w:rtl w:val="0"/>
              </w:rPr>
              <w:t xml:space="preserve">Malo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color w:val="262626"/>
                <w:sz w:val="14"/>
                <w:szCs w:val="14"/>
                <w:rtl w:val="0"/>
              </w:rPr>
              <w:t xml:space="preserve">Entrega 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color w:val="262626"/>
                <w:sz w:val="14"/>
                <w:szCs w:val="14"/>
                <w:rtl w:val="0"/>
              </w:rPr>
              <w:t xml:space="preserve">Evidencia Completa (Sin Ajustes)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color w:val="262626"/>
                <w:sz w:val="14"/>
                <w:szCs w:val="14"/>
                <w:rtl w:val="0"/>
              </w:rPr>
              <w:t xml:space="preserve">Entrega 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color w:val="262626"/>
                <w:sz w:val="14"/>
                <w:szCs w:val="14"/>
                <w:rtl w:val="0"/>
              </w:rPr>
              <w:t xml:space="preserve">Evidencia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color w:val="262626"/>
                <w:sz w:val="14"/>
                <w:szCs w:val="14"/>
                <w:rtl w:val="0"/>
              </w:rPr>
              <w:t xml:space="preserve">Completa (Con Ajustes)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color w:val="262626"/>
                <w:sz w:val="14"/>
                <w:szCs w:val="14"/>
                <w:rtl w:val="0"/>
              </w:rPr>
              <w:t xml:space="preserve">Entrega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color w:val="262626"/>
                <w:sz w:val="14"/>
                <w:szCs w:val="14"/>
                <w:rtl w:val="0"/>
              </w:rPr>
              <w:t xml:space="preserve">Evidencia 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color w:val="262626"/>
                <w:sz w:val="14"/>
                <w:szCs w:val="14"/>
                <w:rtl w:val="0"/>
              </w:rPr>
              <w:t xml:space="preserve">Incompleta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color w:val="262626"/>
                <w:sz w:val="14"/>
                <w:szCs w:val="14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color w:val="262626"/>
                <w:sz w:val="14"/>
                <w:szCs w:val="14"/>
                <w:rtl w:val="0"/>
              </w:rPr>
              <w:t xml:space="preserve">Entrega Evidencia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  <w:rtl w:val="0"/>
              </w:rPr>
              <w:t xml:space="preserve">Item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74e13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  <w:rtl w:val="0"/>
              </w:rPr>
              <w:t xml:space="preserve">%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74e13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  <w:rtl w:val="0"/>
              </w:rPr>
              <w:t xml:space="preserve">0%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74e13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  <w:rtl w:val="0"/>
              </w:rPr>
              <w:t xml:space="preserve">0%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74e13"/>
                <w:sz w:val="16"/>
                <w:szCs w:val="16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color w:val="262626"/>
                <w:sz w:val="16"/>
                <w:szCs w:val="16"/>
                <w:rtl w:val="0"/>
              </w:rPr>
              <w:t xml:space="preserve">CU01 - Iniciar Sesión (Debe permitir máximo 3 intentos, de lo contrario se bloquea el acceso)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color w:val="262626"/>
                <w:sz w:val="16"/>
                <w:szCs w:val="16"/>
                <w:rtl w:val="0"/>
              </w:rPr>
              <w:t xml:space="preserve">CU02 - Registrar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color w:val="262626"/>
                <w:sz w:val="16"/>
                <w:szCs w:val="16"/>
                <w:rtl w:val="0"/>
              </w:rPr>
              <w:t xml:space="preserve">CU03 - Consultar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color w:val="262626"/>
                <w:sz w:val="16"/>
                <w:szCs w:val="16"/>
                <w:rtl w:val="0"/>
              </w:rPr>
              <w:t xml:space="preserve">CU04 - Actualizar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color w:val="262626"/>
                <w:sz w:val="16"/>
                <w:szCs w:val="16"/>
                <w:rtl w:val="0"/>
              </w:rPr>
              <w:t xml:space="preserve">CU05 - Eliminar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jc w:val="both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b w:val="1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d8e37"/>
          <w:sz w:val="20"/>
          <w:szCs w:val="20"/>
          <w:rtl w:val="0"/>
        </w:rPr>
        <w:t xml:space="preserve">Indicaciones de 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color w:val="26262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Desarrolle las evidencias en GAES.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Guarde las soluciones en la carpeta de evidencias de su portafolio en sus formatos de edición (.py), en .docx y .pdf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Envíe las evidencias a la plataforma Territorium según las indicaciones del instructor.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sz w:val="20"/>
          <w:szCs w:val="20"/>
        </w:rPr>
      </w:pPr>
      <w:bookmarkStart w:colFirst="0" w:colLast="0" w:name="_v052rks43x9" w:id="0"/>
      <w:bookmarkEnd w:id="0"/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Adjunte un archivo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.rar, con el nombre 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Entregables Proyecto.rar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", donde se encuentren todas la evidencias.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color w:val="262626"/>
          <w:sz w:val="20"/>
          <w:szCs w:val="20"/>
        </w:rPr>
      </w:pPr>
      <w:bookmarkStart w:colFirst="0" w:colLast="0" w:name="_rqy947lm6c8i" w:id="1"/>
      <w:bookmarkEnd w:id="1"/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Adjunte un vínculo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, es decir, el enlace de la carpeta donde están alojadas las evidencias en el Portafolio del Aprendiz.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b w:val="1"/>
          <w:color w:val="4d8e37"/>
          <w:sz w:val="20"/>
          <w:szCs w:val="20"/>
        </w:rPr>
      </w:pPr>
      <w:bookmarkStart w:colFirst="0" w:colLast="0" w:name="_8h5cvdotmoa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3330"/>
        <w:gridCol w:w="1621.4220601640843"/>
        <w:gridCol w:w="1678.5779398359157"/>
        <w:gridCol w:w="1575"/>
        <w:tblGridChange w:id="0">
          <w:tblGrid>
            <w:gridCol w:w="1275"/>
            <w:gridCol w:w="3330"/>
            <w:gridCol w:w="1621.4220601640843"/>
            <w:gridCol w:w="1678.5779398359157"/>
            <w:gridCol w:w="157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Albeiro Ramos Villamil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24/02/2023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5840" w:w="12240" w:orient="portrait"/>
      <w:pgMar w:bottom="1440.0000000000002" w:top="1440.0000000000002" w:left="1440.0000000000002" w:right="1440.00000000000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tabs>
        <w:tab w:val="center" w:leader="none" w:pos="4252"/>
        <w:tab w:val="right" w:leader="none" w:pos="8504"/>
      </w:tabs>
      <w:spacing w:line="240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127000</wp:posOffset>
          </wp:positionH>
          <wp:positionV relativeFrom="paragraph">
            <wp:posOffset>0</wp:posOffset>
          </wp:positionV>
          <wp:extent cx="5613400" cy="406400"/>
          <wp:effectExtent b="0" l="0" r="0" t="0"/>
          <wp:wrapNone/>
          <wp:docPr descr="DISK_IMG:Assets-plantillas_piedepagina.png" id="3" name="image4.png"/>
          <a:graphic>
            <a:graphicData uri="http://schemas.openxmlformats.org/drawingml/2006/picture">
              <pic:pic>
                <pic:nvPicPr>
                  <pic:cNvPr descr="DISK_IMG:Assets-plantillas_piedepagina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[Escriba texto][Escriba texto][Escriba texto]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tabs>
        <w:tab w:val="center" w:leader="none" w:pos="4252"/>
        <w:tab w:val="right" w:leader="none" w:pos="8504"/>
      </w:tabs>
      <w:spacing w:after="0" w:line="240" w:lineRule="auto"/>
      <w:ind w:right="145.9712109386582"/>
      <w:jc w:val="right"/>
      <w:rPr/>
    </w:pPr>
    <w:r w:rsidDel="00000000" w:rsidR="00000000" w:rsidRPr="00000000">
      <w:rPr>
        <w:color w:val="595959"/>
        <w:sz w:val="18"/>
        <w:szCs w:val="18"/>
        <w:rtl w:val="0"/>
      </w:rPr>
      <w:t xml:space="preserve">Página </w:t>
    </w:r>
    <w:r w:rsidDel="00000000" w:rsidR="00000000" w:rsidRPr="00000000">
      <w:rPr>
        <w:b w:val="1"/>
        <w:color w:val="595959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595959"/>
        <w:sz w:val="18"/>
        <w:szCs w:val="18"/>
        <w:rtl w:val="0"/>
      </w:rPr>
      <w:t xml:space="preserve"> de </w:t>
    </w:r>
    <w:r w:rsidDel="00000000" w:rsidR="00000000" w:rsidRPr="00000000">
      <w:rPr>
        <w:b w:val="1"/>
        <w:color w:val="595959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-28574</wp:posOffset>
          </wp:positionH>
          <wp:positionV relativeFrom="paragraph">
            <wp:posOffset>209889</wp:posOffset>
          </wp:positionV>
          <wp:extent cx="5943600" cy="9906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spacing w:after="0" w:line="240" w:lineRule="auto"/>
      <w:jc w:val="center"/>
      <w:rPr>
        <w:b w:val="1"/>
        <w:color w:val="26262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spacing w:after="0" w:line="240" w:lineRule="auto"/>
      <w:jc w:val="center"/>
      <w:rPr>
        <w:b w:val="1"/>
        <w:color w:val="26262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spacing w:after="0" w:line="240" w:lineRule="auto"/>
      <w:jc w:val="center"/>
      <w:rPr>
        <w:b w:val="1"/>
        <w:color w:val="00aa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spacing w:after="0" w:line="240" w:lineRule="auto"/>
      <w:jc w:val="center"/>
      <w:rPr>
        <w:b w:val="1"/>
        <w:color w:val="00aa00"/>
        <w:sz w:val="10"/>
        <w:szCs w:val="10"/>
      </w:rPr>
    </w:pPr>
    <w:r w:rsidDel="00000000" w:rsidR="00000000" w:rsidRPr="00000000">
      <w:rPr>
        <w:b w:val="1"/>
        <w:color w:val="4d8e37"/>
        <w:sz w:val="20"/>
        <w:szCs w:val="20"/>
        <w:rtl w:val="0"/>
      </w:rPr>
      <w:t xml:space="preserve">ADSO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spacing w:after="0" w:line="240" w:lineRule="auto"/>
      <w:jc w:val="center"/>
      <w:rPr>
        <w:b w:val="1"/>
        <w:color w:val="4d8e37"/>
        <w:sz w:val="20"/>
        <w:szCs w:val="20"/>
      </w:rPr>
    </w:pPr>
    <w:r w:rsidDel="00000000" w:rsidR="00000000" w:rsidRPr="00000000">
      <w:rPr>
        <w:b w:val="1"/>
        <w:color w:val="4d8e37"/>
        <w:sz w:val="20"/>
        <w:szCs w:val="20"/>
        <w:rtl w:val="0"/>
      </w:rPr>
      <w:t xml:space="preserve">220501093_03 - AA04_EP01 - LISTA DE CHEQUEO</w:t>
    </w:r>
  </w:p>
  <w:p w:rsidR="00000000" w:rsidDel="00000000" w:rsidP="00000000" w:rsidRDefault="00000000" w:rsidRPr="00000000" w14:paraId="00000060">
    <w:pPr>
      <w:pBdr>
        <w:bottom w:color="000000" w:space="1" w:sz="4" w:val="single"/>
      </w:pBdr>
      <w:spacing w:after="0" w:line="240" w:lineRule="auto"/>
      <w:jc w:val="center"/>
      <w:rPr>
        <w:b w:val="1"/>
        <w:color w:val="4d8e37"/>
        <w:sz w:val="20"/>
        <w:szCs w:val="20"/>
      </w:rPr>
    </w:pPr>
    <w:r w:rsidDel="00000000" w:rsidR="00000000" w:rsidRPr="00000000">
      <w:rPr>
        <w:b w:val="1"/>
        <w:color w:val="4d8e37"/>
        <w:sz w:val="20"/>
        <w:szCs w:val="20"/>
        <w:rtl w:val="0"/>
      </w:rPr>
      <w:t xml:space="preserve">DESARROLLAR PROCESOS LÓGICOS</w:t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left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[Escriba texto][Escriba texto][Escriba texto]</w:t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