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174EC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1DDF6B03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РОССИЙСКОЙ ФЕДЕРАЦИИ </w:t>
      </w:r>
    </w:p>
    <w:p w14:paraId="1F190D6F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1F252FC5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70A6673D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«САМАРСКИЙ НАЦИОНАЛЬНЫЙ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="005C0C25">
        <w:rPr>
          <w:rFonts w:ascii="Times New Roman" w:hAnsi="Times New Roman" w:cs="Times New Roman"/>
          <w:sz w:val="28"/>
          <w:szCs w:val="28"/>
        </w:rPr>
        <w:t xml:space="preserve">ИССЛЕДОВАТЕЛЬСКИЙ </w:t>
      </w:r>
      <w:r w:rsidRPr="002B46D6">
        <w:rPr>
          <w:rFonts w:ascii="Times New Roman" w:hAnsi="Times New Roman" w:cs="Times New Roman"/>
          <w:sz w:val="28"/>
          <w:szCs w:val="28"/>
        </w:rPr>
        <w:t>УНИВЕРСИТЕТ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Pr="002B46D6">
        <w:rPr>
          <w:rFonts w:ascii="Times New Roman" w:hAnsi="Times New Roman" w:cs="Times New Roman"/>
          <w:sz w:val="28"/>
          <w:szCs w:val="28"/>
        </w:rPr>
        <w:t xml:space="preserve">ИМЕНИ АКАДЕМИКА С. П. КОРОЛЕВА» </w:t>
      </w:r>
    </w:p>
    <w:p w14:paraId="3AD384B9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(САМАРСКИЙ УНИВЕРСИТЕТ)</w:t>
      </w:r>
    </w:p>
    <w:p w14:paraId="5F9786E5" w14:textId="77777777" w:rsidR="002B46D6" w:rsidRPr="002B46D6" w:rsidRDefault="002B46D6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На правах рукописи </w:t>
      </w:r>
    </w:p>
    <w:p w14:paraId="531EE94A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3E89D83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Сметана Владимир Владимирович</w:t>
      </w:r>
    </w:p>
    <w:p w14:paraId="6DEF9E6D" w14:textId="77777777" w:rsidR="005C0C25" w:rsidRP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9DB4C2" w14:textId="7989E975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ИССЛЕДОВАНИЕ ДИНАМИКИ ВОЗМУЩЕННОГО ДВИЖЕНИЯ РАКЕТЫ-НОСИТЕЛЯ С УЧЕТОМ </w:t>
      </w:r>
      <w:r w:rsidR="002930F8">
        <w:rPr>
          <w:rFonts w:ascii="Times New Roman" w:hAnsi="Times New Roman" w:cs="Times New Roman"/>
          <w:b/>
          <w:sz w:val="28"/>
          <w:szCs w:val="28"/>
        </w:rPr>
        <w:t>УПРУГОСТИ КОНСТРУКЦИИ</w:t>
      </w:r>
    </w:p>
    <w:p w14:paraId="692C4560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26E57FA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2.5.16. Динамика, баллистика, </w:t>
      </w:r>
    </w:p>
    <w:p w14:paraId="3E32056F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управление движением летательных аппаратов</w:t>
      </w:r>
    </w:p>
    <w:p w14:paraId="20075795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B7A3F4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19A3A8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Диссертация на соискание учёной степени</w:t>
      </w:r>
    </w:p>
    <w:p w14:paraId="06A8199C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кандидата технических наук</w:t>
      </w:r>
    </w:p>
    <w:p w14:paraId="79EB2446" w14:textId="77777777" w:rsidR="002B46D6" w:rsidRDefault="002B46D6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DB90E2" w14:textId="77777777" w:rsidR="005C0C25" w:rsidRPr="002B46D6" w:rsidRDefault="005C0C25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5206E5" w14:textId="1D535803" w:rsidR="002B46D6" w:rsidRPr="005C0C25" w:rsidRDefault="005C0C25" w:rsidP="005C0C2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Научный руководитель:                                                                                                                       </w:t>
      </w: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 w:rsidR="00FD4FF4">
        <w:rPr>
          <w:rFonts w:ascii="Times New Roman" w:hAnsi="Times New Roman" w:cs="Times New Roman"/>
          <w:b/>
          <w:sz w:val="28"/>
          <w:szCs w:val="28"/>
        </w:rPr>
        <w:t>Давыдов Игорь Евгеньевич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>,</w:t>
      </w:r>
    </w:p>
    <w:p w14:paraId="4BDF3C08" w14:textId="163DC44A" w:rsidR="001A68F0" w:rsidRDefault="00FD4FF4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  <w:sectPr w:rsidR="001A68F0" w:rsidSect="001A68F0">
          <w:footerReference w:type="default" r:id="rId8"/>
          <w:footerReference w:type="firs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кандидат</w:t>
      </w:r>
      <w:r w:rsidR="002B46D6" w:rsidRPr="002B46D6">
        <w:rPr>
          <w:rFonts w:ascii="Times New Roman" w:hAnsi="Times New Roman" w:cs="Times New Roman"/>
          <w:sz w:val="28"/>
          <w:szCs w:val="28"/>
        </w:rPr>
        <w:t xml:space="preserve"> технических наук, </w:t>
      </w:r>
      <w:r>
        <w:rPr>
          <w:rFonts w:ascii="Times New Roman" w:hAnsi="Times New Roman" w:cs="Times New Roman"/>
          <w:sz w:val="28"/>
          <w:szCs w:val="28"/>
        </w:rPr>
        <w:t>доцент</w:t>
      </w:r>
    </w:p>
    <w:p w14:paraId="4E0EEBA0" w14:textId="77777777" w:rsidR="001A68F0" w:rsidRPr="001615DF" w:rsidRDefault="001A68F0" w:rsidP="001615DF">
      <w:pPr>
        <w:widowControl w:val="0"/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1615DF">
        <w:rPr>
          <w:rFonts w:ascii="Times New Roman" w:hAnsi="Times New Roman"/>
          <w:bCs/>
          <w:sz w:val="28"/>
          <w:szCs w:val="28"/>
        </w:rPr>
        <w:lastRenderedPageBreak/>
        <w:t>Содержание</w:t>
      </w:r>
    </w:p>
    <w:p w14:paraId="2D724878" w14:textId="77777777" w:rsidR="001A68F0" w:rsidRDefault="001A68F0" w:rsidP="001615DF">
      <w:pPr>
        <w:widowControl w:val="0"/>
        <w:spacing w:after="0" w:line="360" w:lineRule="auto"/>
        <w:jc w:val="both"/>
        <w:rPr>
          <w:rFonts w:ascii="Times New Roman" w:hAnsi="Times New Roman"/>
          <w:bCs/>
          <w:sz w:val="24"/>
          <w:szCs w:val="24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86056682"/>
        <w:docPartObj>
          <w:docPartGallery w:val="Table of Contents"/>
          <w:docPartUnique/>
        </w:docPartObj>
      </w:sdtPr>
      <w:sdtEndPr/>
      <w:sdtContent>
        <w:p w14:paraId="4FBB2772" w14:textId="32682377" w:rsidR="00774881" w:rsidRPr="00D074E4" w:rsidRDefault="00774881" w:rsidP="00774881">
          <w:pPr>
            <w:pStyle w:val="ab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</w:p>
        <w:p w14:paraId="59E52EA2" w14:textId="77777777" w:rsidR="00774881" w:rsidRPr="00D074E4" w:rsidRDefault="00774881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1051049" w:history="1">
            <w:r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_Toc211051049 \h </w:instrTex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3ADE1C" w14:textId="77777777" w:rsidR="00774881" w:rsidRPr="00D074E4" w:rsidRDefault="000B1E68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0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 ПРОБЛЕМА ДИНАМИКИ ВОЗМУЩЕННОГО ДВИЖЕНИЯ РАКЕТ-НОСИТЕЛЕЙ С ВОЗВРАЩАЕМЫМИ ЧАСТЯМИ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_Toc211051050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7A92C" w14:textId="77777777" w:rsidR="00774881" w:rsidRPr="00D074E4" w:rsidRDefault="000B1E68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1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 Состояние вопроса и перспективы исследования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_Toc211051051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D1BE06" w14:textId="77777777" w:rsidR="00774881" w:rsidRPr="00D074E4" w:rsidRDefault="000B1E68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2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1.2 Особенности частично многоразовых ракет-носителей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_Toc211051052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73B922" w14:textId="77777777" w:rsidR="00774881" w:rsidRPr="00D074E4" w:rsidRDefault="000B1E68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3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1.3 Постановка задачи и схема исследования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_Toc211051053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9215BC" w14:textId="77777777" w:rsidR="00774881" w:rsidRPr="00D074E4" w:rsidRDefault="000B1E68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4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 МАТЕМАТИЧЕСКАЯ МОДЕЛЬ ДИНАМИКИ С УЧЕТОМ АЭРОУПРУГОСТИ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_Toc211051054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8929B" w14:textId="77777777" w:rsidR="00774881" w:rsidRPr="00D074E4" w:rsidRDefault="000B1E68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5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 Основные уравнения движения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_Toc211051055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FD1ED3" w14:textId="77777777" w:rsidR="00774881" w:rsidRPr="00D074E4" w:rsidRDefault="000B1E68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6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 Учет аэроупругости на каждом шаге интегрирования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_Toc211051056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944850" w14:textId="77777777" w:rsidR="00774881" w:rsidRPr="00D074E4" w:rsidRDefault="000B1E68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7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 РАСЧЕТНЫЕ МЕТОДЫ И АНАЛИЗ ПОГРЕШНОСТЕЙ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_Toc211051057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A6FFB9" w14:textId="2952B843" w:rsidR="00774881" w:rsidRPr="00D074E4" w:rsidRDefault="000B1E68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8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3.1 Табличные методы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_Toc211051058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D542A" w14:textId="77777777" w:rsidR="00774881" w:rsidRPr="00D074E4" w:rsidRDefault="000B1E68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9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3.2 Разработанный метод с учетом местных эффектов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_Toc211051059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2C81D" w14:textId="77777777" w:rsidR="00774881" w:rsidRPr="00D074E4" w:rsidRDefault="000B1E68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0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3.3 Сравнение и оценка погрешностей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_Toc211051060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440036" w14:textId="77777777" w:rsidR="00774881" w:rsidRPr="00D074E4" w:rsidRDefault="000B1E68" w:rsidP="00774881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1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3.4 Обучение нейросети на основе разработанного метода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_Toc211051061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C9053C" w14:textId="77777777" w:rsidR="00774881" w:rsidRPr="00D074E4" w:rsidRDefault="000B1E68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2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_Toc211051062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DAC509" w14:textId="77777777" w:rsidR="00774881" w:rsidRPr="00D074E4" w:rsidRDefault="000B1E68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3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_Toc211051063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C5B5E0" w14:textId="77777777" w:rsidR="00774881" w:rsidRPr="00D074E4" w:rsidRDefault="000B1E68" w:rsidP="00774881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4" w:history="1">
            <w:r w:rsidR="00774881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ПУБЛИКАЦИЙ АВТОРА ПО ТЕМЕ ДИССЕРТАЦИИ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_Toc211051064 \h </w:instrTex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74881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F106B" w14:textId="77777777" w:rsidR="00774881" w:rsidRDefault="00774881" w:rsidP="00774881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31B719A" w14:textId="2F75A802" w:rsidR="001615DF" w:rsidRDefault="001615DF" w:rsidP="000A37A8">
      <w:pPr>
        <w:pStyle w:val="ab"/>
        <w:spacing w:line="360" w:lineRule="auto"/>
      </w:pPr>
    </w:p>
    <w:p w14:paraId="4EE1D9BE" w14:textId="77777777" w:rsidR="001A68F0" w:rsidRDefault="001A68F0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96B1BBA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2D1386EA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12B7867" w14:textId="77777777" w:rsidR="001615DF" w:rsidRDefault="001615DF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2B5A999" w14:textId="77777777" w:rsidR="001A68F0" w:rsidRPr="001A68F0" w:rsidRDefault="001A68F0" w:rsidP="001A68F0">
      <w:pPr>
        <w:pStyle w:val="1"/>
        <w:spacing w:before="0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0" w:name="_Toc153011265"/>
      <w:bookmarkStart w:id="1" w:name="_Toc153012424"/>
      <w:r w:rsidRPr="001A68F0">
        <w:rPr>
          <w:rFonts w:ascii="Times New Roman" w:hAnsi="Times New Roman" w:cs="Times New Roman"/>
          <w:b w:val="0"/>
          <w:color w:val="000000" w:themeColor="text1"/>
        </w:rPr>
        <w:t>ВВЕДЕНИЕ</w:t>
      </w:r>
      <w:bookmarkEnd w:id="0"/>
      <w:bookmarkEnd w:id="1"/>
    </w:p>
    <w:p w14:paraId="5E38180A" w14:textId="77777777" w:rsidR="00CA26EA" w:rsidRPr="004D41F2" w:rsidRDefault="00CA26EA" w:rsidP="00F63142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Актуальность темы.</w:t>
      </w:r>
    </w:p>
    <w:p w14:paraId="5BC5C4B2" w14:textId="204A7BDD" w:rsidR="009550F6" w:rsidRDefault="009550F6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550F6">
        <w:rPr>
          <w:rFonts w:ascii="Times New Roman" w:hAnsi="Times New Roman" w:cs="Times New Roman"/>
          <w:bCs/>
          <w:sz w:val="28"/>
          <w:szCs w:val="28"/>
        </w:rPr>
        <w:t xml:space="preserve">В виду </w:t>
      </w:r>
      <w:r>
        <w:rPr>
          <w:rFonts w:ascii="Times New Roman" w:hAnsi="Times New Roman" w:cs="Times New Roman"/>
          <w:bCs/>
          <w:sz w:val="28"/>
          <w:szCs w:val="28"/>
        </w:rPr>
        <w:t>увеличения количества запусков возрастает необходимость в высокоточных расчетах ракетно-космических полетов.</w:t>
      </w:r>
    </w:p>
    <w:p w14:paraId="647E9584" w14:textId="1182FA7D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7E35B660" wp14:editId="038E9F54">
            <wp:extent cx="3895725" cy="2491682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99" cy="24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03DE3" w14:textId="64B617F2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Статистика числа космических запусков</w:t>
      </w:r>
    </w:p>
    <w:p w14:paraId="62230253" w14:textId="797E42F9" w:rsidR="00BB1EDD" w:rsidRDefault="00BB1ED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Одним из направлений расчетов является аэродинамика</w:t>
      </w:r>
      <w:r w:rsidR="007816FA">
        <w:rPr>
          <w:rFonts w:ascii="Times New Roman" w:hAnsi="Times New Roman" w:cs="Times New Roman"/>
          <w:bCs/>
          <w:sz w:val="28"/>
          <w:szCs w:val="28"/>
        </w:rPr>
        <w:t>, изучающая обтекание летательных аппаратов воздушными массами.</w:t>
      </w:r>
      <w:r w:rsidR="00046D60">
        <w:rPr>
          <w:rFonts w:ascii="Times New Roman" w:hAnsi="Times New Roman" w:cs="Times New Roman"/>
          <w:bCs/>
          <w:sz w:val="28"/>
          <w:szCs w:val="28"/>
        </w:rPr>
        <w:t xml:space="preserve"> Существует два основных способа расчета коэффициентов аэродинамического сопротивления (лобового сопротивления и подъемной силы). </w:t>
      </w:r>
      <w:r w:rsidR="00A567B6">
        <w:rPr>
          <w:rFonts w:ascii="Times New Roman" w:hAnsi="Times New Roman" w:cs="Times New Roman"/>
          <w:bCs/>
          <w:sz w:val="28"/>
          <w:szCs w:val="28"/>
        </w:rPr>
        <w:t>Путем расчета с применением данных статистики и с использованием компьютерного моделирования.</w:t>
      </w:r>
      <w:r w:rsidR="000678D6">
        <w:rPr>
          <w:rFonts w:ascii="Times New Roman" w:hAnsi="Times New Roman" w:cs="Times New Roman"/>
          <w:bCs/>
          <w:sz w:val="28"/>
          <w:szCs w:val="28"/>
        </w:rPr>
        <w:t xml:space="preserve"> Первый способ, как правило имеет диапазон допустимых параметров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для применения статистических данных. В частности способ, представленный в </w:t>
      </w:r>
      <w:r w:rsidR="00510739" w:rsidRPr="00CA18D7">
        <w:rPr>
          <w:rFonts w:ascii="Times New Roman" w:hAnsi="Times New Roman" w:cs="Times New Roman"/>
          <w:bCs/>
          <w:sz w:val="28"/>
          <w:szCs w:val="28"/>
          <w:highlight w:val="yellow"/>
        </w:rPr>
        <w:t>учебном пособии</w:t>
      </w:r>
      <w:r w:rsidR="005107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 xml:space="preserve">[1]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имеет </w:t>
      </w:r>
      <w:r w:rsidR="004121B1">
        <w:rPr>
          <w:rFonts w:ascii="Times New Roman" w:hAnsi="Times New Roman" w:cs="Times New Roman"/>
          <w:bCs/>
          <w:sz w:val="28"/>
          <w:szCs w:val="28"/>
        </w:rPr>
        <w:t>ряд ограничений</w:t>
      </w:r>
      <w:r w:rsidR="004121B1" w:rsidRPr="004121B1">
        <w:rPr>
          <w:rFonts w:ascii="Times New Roman" w:hAnsi="Times New Roman" w:cs="Times New Roman"/>
          <w:bCs/>
          <w:sz w:val="28"/>
          <w:szCs w:val="28"/>
        </w:rPr>
        <w:t>:</w:t>
      </w:r>
    </w:p>
    <w:p w14:paraId="0BB669B1" w14:textId="77777777" w:rsidR="004121B1" w:rsidRDefault="004121B1" w:rsidP="004121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Ограничения базового метода:</w:t>
      </w:r>
    </w:p>
    <w:p w14:paraId="7001727B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0291C7F5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2DB0AB71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При больших углах атаки возникают срывные явления, нелинейность характеристик, которые метод не учитывает.</w:t>
      </w:r>
    </w:p>
    <w:p w14:paraId="6DADD2AF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lastRenderedPageBreak/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4078831A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6A4A5C47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41C2F5D8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6F5E4871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0F0E0340" w14:textId="77777777" w:rsidR="004121B1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279F6CD1" w14:textId="77777777" w:rsidR="004121B1" w:rsidRPr="002C532C" w:rsidRDefault="004121B1" w:rsidP="004121B1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6999D1BB" w14:textId="77777777" w:rsidR="004121B1" w:rsidRPr="002C532C" w:rsidRDefault="004121B1" w:rsidP="004121B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Когда метод становится недостаточным</w:t>
      </w:r>
    </w:p>
    <w:p w14:paraId="4D0FD23E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углах атаки &gt;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5°</w:t>
      </w:r>
    </w:p>
    <w:p w14:paraId="73017028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числах Маха &gt; 5-6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(гиперзвук)</w:t>
      </w:r>
    </w:p>
    <w:p w14:paraId="1938B45B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На высотах &gt; 60-80 км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(разреженная атмосфера)</w:t>
      </w:r>
    </w:p>
    <w:p w14:paraId="2F6BCA6C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Для нетрадиционных компоновок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(не осесимметричных, с крыльями сложной формы)</w:t>
      </w:r>
    </w:p>
    <w:p w14:paraId="55415006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необходимости точного расчёта в трансзвуковой области</w:t>
      </w:r>
    </w:p>
    <w:p w14:paraId="45A7D843" w14:textId="77777777" w:rsidR="004121B1" w:rsidRPr="002C532C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Для расчёта динамики с большими углами атаки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(манёвренный полёт)</w:t>
      </w:r>
    </w:p>
    <w:p w14:paraId="53205343" w14:textId="5A27D14C" w:rsidR="004121B1" w:rsidRPr="004121B1" w:rsidRDefault="004121B1" w:rsidP="004121B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учёте аэроупругих эффектов</w:t>
      </w:r>
    </w:p>
    <w:p w14:paraId="7BDC4077" w14:textId="49A1C09F" w:rsidR="004121B1" w:rsidRDefault="004121B1" w:rsidP="0011052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анализе возвращения многоразового блока</w:t>
      </w:r>
    </w:p>
    <w:p w14:paraId="34A0649F" w14:textId="3FDB62C5" w:rsidR="00B249E3" w:rsidRDefault="000678D6" w:rsidP="000678D6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3F4757E" wp14:editId="7683F859">
            <wp:extent cx="3810000" cy="22974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4910" cy="230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03E5" w14:textId="728FC6C8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Пример графика статистического параметра</w:t>
      </w:r>
    </w:p>
    <w:p w14:paraId="27FF9202" w14:textId="3DBED37B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(влияние сжимаемости на коэффициент трения плоской пластины)</w:t>
      </w:r>
    </w:p>
    <w:p w14:paraId="06C5892D" w14:textId="47E742D2" w:rsidR="00A567B6" w:rsidRDefault="00B249E3" w:rsidP="00B249E3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F3C13C3" wp14:editId="0B4CFCE6">
            <wp:extent cx="3867150" cy="2486025"/>
            <wp:effectExtent l="0" t="0" r="0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6BEB0315-C9E9-45EC-BF0B-BF8CEBE0F5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6BEB0315-C9E9-45EC-BF0B-BF8CEBE0F502}"/>
                        </a:ext>
                      </a:extLst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7579" cy="248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3BCC" w14:textId="29F2B6F8" w:rsid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 xml:space="preserve"> Моделирование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ANSYS</w:t>
      </w:r>
    </w:p>
    <w:p w14:paraId="52851F8D" w14:textId="7F29FEC0" w:rsidR="000678D6" w:rsidRP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(падение центрального блока «Союз-2.1б»)</w:t>
      </w:r>
    </w:p>
    <w:p w14:paraId="1BC16B03" w14:textId="6CDCDB55" w:rsidR="00F03230" w:rsidRPr="00CA2C87" w:rsidRDefault="00F03230" w:rsidP="00F03230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Производство новых ракет-носителей (РН) требует значительных материальных и временных затрат. Полезная нагрузка выводится на целевую орбиту, а отработавшая ступень обычно теряется — сгорает в атмосфере или падает, загрязняя Землю. С 2015 года, после успешной посадки первой ступени Falcon 9 компании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SpaceX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 xml:space="preserve">, наработки по повторному использованию РН активно развиваются, включая успешные пуск </w:t>
      </w:r>
      <w:r w:rsidR="006B004A">
        <w:rPr>
          <w:rFonts w:ascii="Times New Roman" w:hAnsi="Times New Roman" w:cs="Times New Roman"/>
          <w:sz w:val="28"/>
          <w:szCs w:val="28"/>
        </w:rPr>
        <w:t>китайской ракеты-носителя «</w:t>
      </w:r>
      <w:r w:rsidR="006B004A" w:rsidRPr="006B004A">
        <w:rPr>
          <w:rFonts w:ascii="Times New Roman" w:hAnsi="Times New Roman" w:cs="Times New Roman"/>
          <w:sz w:val="28"/>
          <w:szCs w:val="28"/>
        </w:rPr>
        <w:t>Чанчжэн-12А</w:t>
      </w:r>
      <w:r w:rsidR="006B004A">
        <w:rPr>
          <w:rFonts w:ascii="Times New Roman" w:hAnsi="Times New Roman" w:cs="Times New Roman"/>
          <w:sz w:val="28"/>
          <w:szCs w:val="28"/>
        </w:rPr>
        <w:t>»</w:t>
      </w:r>
      <w:r w:rsidRPr="00CA2C87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="000974ED" w:rsidRPr="00CA2C87">
        <w:rPr>
          <w:rFonts w:ascii="Times New Roman" w:hAnsi="Times New Roman" w:cs="Times New Roman"/>
          <w:sz w:val="28"/>
          <w:szCs w:val="28"/>
        </w:rPr>
        <w:t>использование</w:t>
      </w:r>
      <w:proofErr w:type="gramEnd"/>
      <w:r w:rsidR="006B004A">
        <w:rPr>
          <w:rFonts w:ascii="Times New Roman" w:hAnsi="Times New Roman" w:cs="Times New Roman"/>
          <w:sz w:val="28"/>
          <w:szCs w:val="28"/>
        </w:rPr>
        <w:t xml:space="preserve"> и развитие</w:t>
      </w:r>
      <w:r w:rsidRPr="00CA2C87">
        <w:rPr>
          <w:rFonts w:ascii="Times New Roman" w:hAnsi="Times New Roman" w:cs="Times New Roman"/>
          <w:sz w:val="28"/>
          <w:szCs w:val="28"/>
        </w:rPr>
        <w:t xml:space="preserve"> технологий в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Superheavy-Starship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6BD2A94A" w14:textId="4E2E2770" w:rsidR="00774881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Однако существующие методы управления посадкой основываются преимущественно на активной и пассивной стабилизации и алгоритмах приземления, без учета динамического состояния конструкции ступени. В процессе спуска на изделие воздействуют скоростной напор, тепловой нагрев и воздушные потоки, вызывающие изгибные колебания, что меняет аэродинамические и прочностные характеристики. Это приводит к отклонениям траектории, а в худшем случае — к потере </w:t>
      </w:r>
      <w:r w:rsidR="006B004A">
        <w:rPr>
          <w:rFonts w:ascii="Times New Roman" w:hAnsi="Times New Roman" w:cs="Times New Roman"/>
          <w:sz w:val="28"/>
          <w:szCs w:val="28"/>
        </w:rPr>
        <w:t>ракетного блока</w:t>
      </w:r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3EA6BB03" w14:textId="586CFCBC" w:rsidR="00774881" w:rsidRPr="00CA2C87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По результатам телеметрии, отклонения управляющих органов РН отличаются от расчетных в моделировании. Главная причина — неподходящий выбор аэродинамических параметров, которые обычно задаются таблично исходя из геометрии и не учитывают текущие изменения формы и состояния </w:t>
      </w:r>
      <w:r w:rsidRPr="00CA2C87">
        <w:rPr>
          <w:rFonts w:ascii="Times New Roman" w:hAnsi="Times New Roman" w:cs="Times New Roman"/>
          <w:sz w:val="28"/>
          <w:szCs w:val="28"/>
        </w:rPr>
        <w:lastRenderedPageBreak/>
        <w:t>конструкции из-за вибраций и деформаций в полете. Таким образом, статичный подход плохо отражает реальное аэродинамическое состояние ступени в каждый момент времени.</w:t>
      </w:r>
    </w:p>
    <w:p w14:paraId="1D83DBF3" w14:textId="46330F52" w:rsidR="00E0758C" w:rsidRDefault="00E0758C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 разворота возвращаемого блока, а также детального анализа поведения при нештатном спуске создает необходимость обхода существующих ограничений</w:t>
      </w:r>
      <w:r w:rsidR="00CE1E7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1EB932" w14:textId="43DF6C23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60796FF" wp14:editId="74DFDDA5">
            <wp:extent cx="4533900" cy="2901696"/>
            <wp:effectExtent l="0" t="0" r="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980" cy="290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45FCA" w14:textId="5D9502E9" w:rsidR="00CE1E75" w:rsidRDefault="00CE1E75" w:rsidP="00CE1E75">
      <w:pPr>
        <w:spacing w:before="240" w:line="24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3 Динамическая схема возвращения блока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Falcon</w:t>
      </w:r>
      <w:r w:rsidRPr="00CE1E7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</w:t>
      </w:r>
    </w:p>
    <w:p w14:paraId="389D82A5" w14:textId="425D3329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(блок после отделения разворачивается для приземления)</w:t>
      </w:r>
    </w:p>
    <w:p w14:paraId="765278AB" w14:textId="4B46F282" w:rsidR="00AF390D" w:rsidRDefault="00A4437C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нельзя обойти вниманием необходимость в постоянном обновлении статистики. Существующие методы, как правило, доказывают свою эффективность, однако в виду ограничений нельзя достоверно определить аэродинамические параметры в виду неосесимметричности (при наличии аэродинамических опор и газовых рулей</w:t>
      </w:r>
      <w:r w:rsidR="00E23765">
        <w:rPr>
          <w:rFonts w:ascii="Times New Roman" w:hAnsi="Times New Roman" w:cs="Times New Roman"/>
          <w:color w:val="000000" w:themeColor="text1"/>
          <w:sz w:val="28"/>
          <w:szCs w:val="28"/>
        </w:rPr>
        <w:t>) и анализа нештатных ситуаций при наличии больших углов атаки.</w:t>
      </w:r>
    </w:p>
    <w:p w14:paraId="7BD250E5" w14:textId="08797737" w:rsidR="00AF390D" w:rsidRDefault="00AF390D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Исследование также будет касаться аэроупругости, возникающей из-за колебаний.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Ракета-носитель в процессе полета испытывает на себе влияние возмущающих факторов.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 действием ветровых нагрузок и собственных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колебаний жидкости и корпуса могут возникнуть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существенные отклонения от заданной траектории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F32A7F" w14:textId="40E6F799" w:rsidR="00E23765" w:rsidRDefault="00E23765" w:rsidP="00E23765">
      <w:pPr>
        <w:spacing w:before="24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0638BA6" wp14:editId="25336CF0">
            <wp:extent cx="5882005" cy="2598420"/>
            <wp:effectExtent l="0" t="0" r="0" b="0"/>
            <wp:docPr id="11" name="Рисунок 10">
              <a:extLst xmlns:a="http://schemas.openxmlformats.org/drawingml/2006/main">
                <a:ext uri="{FF2B5EF4-FFF2-40B4-BE49-F238E27FC236}">
                  <a16:creationId xmlns:a16="http://schemas.microsoft.com/office/drawing/2014/main" id="{57E073FE-A45D-4CB4-A033-EE56A78342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>
                      <a:extLst>
                        <a:ext uri="{FF2B5EF4-FFF2-40B4-BE49-F238E27FC236}">
                          <a16:creationId xmlns:a16="http://schemas.microsoft.com/office/drawing/2014/main" id="{57E073FE-A45D-4CB4-A033-EE56A78342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 l="3891"/>
                    <a:stretch/>
                  </pic:blipFill>
                  <pic:spPr bwMode="auto">
                    <a:xfrm>
                      <a:off x="0" y="0"/>
                      <a:ext cx="5882005" cy="2598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3FBD6" w14:textId="77777777" w:rsidR="00AF390D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4 Типичные формы колебаний при полете</w:t>
      </w:r>
    </w:p>
    <w:p w14:paraId="77B57C33" w14:textId="6FD89974" w:rsidR="00E23765" w:rsidRPr="00CE1E75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первой ступени ракеты-носителя</w:t>
      </w:r>
    </w:p>
    <w:p w14:paraId="7EAB3280" w14:textId="0262D827" w:rsidR="004430C9" w:rsidRPr="004C06DA" w:rsidRDefault="000D50E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вышесказанного, р</w:t>
      </w:r>
      <w:r w:rsidR="004430C9"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>ассматриваемая задача по исследованию динамики возмущенного движения многоразовой ракеты-носителя на участке посадки с учетом упругости конструкции является актуальной, а результаты исследований востребованы.</w:t>
      </w:r>
    </w:p>
    <w:p w14:paraId="356BC3EA" w14:textId="23865EC4" w:rsidR="00897411" w:rsidRDefault="000D50ED" w:rsidP="0089741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bCs/>
          <w:sz w:val="28"/>
          <w:szCs w:val="28"/>
        </w:rPr>
        <w:t>ц</w:t>
      </w:r>
      <w:r w:rsidR="00AF390D" w:rsidRPr="00AF390D">
        <w:rPr>
          <w:rFonts w:ascii="Times New Roman" w:hAnsi="Times New Roman" w:cs="Times New Roman"/>
          <w:bCs/>
          <w:sz w:val="28"/>
          <w:szCs w:val="28"/>
        </w:rPr>
        <w:t xml:space="preserve">елью </w:t>
      </w:r>
      <w:r w:rsidR="00897411" w:rsidRPr="00AF390D">
        <w:rPr>
          <w:rFonts w:ascii="Times New Roman" w:hAnsi="Times New Roman" w:cs="Times New Roman"/>
          <w:bCs/>
          <w:sz w:val="28"/>
          <w:szCs w:val="28"/>
        </w:rPr>
        <w:t xml:space="preserve">работы </w:t>
      </w:r>
      <w:r w:rsidR="00897411">
        <w:rPr>
          <w:rFonts w:ascii="Times New Roman" w:hAnsi="Times New Roman" w:cs="Times New Roman"/>
          <w:bCs/>
          <w:sz w:val="28"/>
          <w:szCs w:val="28"/>
        </w:rPr>
        <w:t>является</w:t>
      </w:r>
      <w:r w:rsidR="00AF390D">
        <w:rPr>
          <w:rFonts w:ascii="Times New Roman" w:hAnsi="Times New Roman" w:cs="Times New Roman"/>
          <w:bCs/>
          <w:sz w:val="28"/>
          <w:szCs w:val="28"/>
        </w:rPr>
        <w:t xml:space="preserve"> создание методики расчета аэродинамических параметров</w:t>
      </w:r>
      <w:r w:rsidR="00CC0D66">
        <w:rPr>
          <w:rFonts w:ascii="Times New Roman" w:hAnsi="Times New Roman" w:cs="Times New Roman"/>
          <w:bCs/>
          <w:sz w:val="28"/>
          <w:szCs w:val="28"/>
        </w:rPr>
        <w:t>, учитывающей колебательные параметры ракеты-носителя на каждом шаге интегрирования</w:t>
      </w:r>
      <w:r w:rsidR="00897411">
        <w:rPr>
          <w:rFonts w:ascii="Times New Roman" w:hAnsi="Times New Roman" w:cs="Times New Roman"/>
          <w:bCs/>
          <w:sz w:val="28"/>
          <w:szCs w:val="28"/>
        </w:rPr>
        <w:t xml:space="preserve"> с учетом условий возвращения ракетных блоков и с обновляющейся статистикой (с применением искусственного интеллекта).</w:t>
      </w:r>
    </w:p>
    <w:p w14:paraId="5B715F6B" w14:textId="2766834F" w:rsidR="00EC10A1" w:rsidRPr="004D41F2" w:rsidRDefault="00CA26EA" w:rsidP="00EC10A1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Степень разработанности темы.</w:t>
      </w:r>
    </w:p>
    <w:p w14:paraId="67CB45E6" w14:textId="10810248" w:rsidR="004E48E8" w:rsidRDefault="00F40B1E" w:rsidP="004E48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возвращении важнейшим аспектом является динамика ракетного полета в виду суровых условий атмосферы на высотах возвращения. Сила этого влияния отражена в статье</w:t>
      </w:r>
      <w:r w:rsidR="00E741D9">
        <w:rPr>
          <w:rFonts w:ascii="Times New Roman" w:hAnsi="Times New Roman" w:cs="Times New Roman"/>
          <w:sz w:val="28"/>
          <w:szCs w:val="28"/>
        </w:rPr>
        <w:t xml:space="preserve"> </w:t>
      </w:r>
      <w:r w:rsidR="00E741D9" w:rsidRPr="00E741D9">
        <w:rPr>
          <w:rFonts w:ascii="Times New Roman" w:hAnsi="Times New Roman" w:cs="Times New Roman"/>
          <w:sz w:val="28"/>
          <w:szCs w:val="28"/>
        </w:rPr>
        <w:t>[2</w:t>
      </w:r>
      <w:r w:rsidR="00E741D9" w:rsidRPr="00297708">
        <w:rPr>
          <w:rFonts w:ascii="Times New Roman" w:hAnsi="Times New Roman" w:cs="Times New Roman"/>
          <w:sz w:val="28"/>
          <w:szCs w:val="28"/>
        </w:rPr>
        <w:t>]</w:t>
      </w:r>
      <w:r w:rsidR="00EF76E8">
        <w:rPr>
          <w:rFonts w:ascii="Times New Roman" w:hAnsi="Times New Roman" w:cs="Times New Roman"/>
          <w:sz w:val="28"/>
          <w:szCs w:val="28"/>
        </w:rPr>
        <w:t>, где авторы рассматривают методику определения районов падения</w:t>
      </w:r>
      <w:r w:rsidR="006122F3">
        <w:rPr>
          <w:rFonts w:ascii="Times New Roman" w:hAnsi="Times New Roman" w:cs="Times New Roman"/>
          <w:sz w:val="28"/>
          <w:szCs w:val="28"/>
        </w:rPr>
        <w:t xml:space="preserve"> неуправляемого отделяемого ракетного блока</w:t>
      </w:r>
      <w:r w:rsidR="00EF76E8">
        <w:rPr>
          <w:rFonts w:ascii="Times New Roman" w:hAnsi="Times New Roman" w:cs="Times New Roman"/>
          <w:sz w:val="28"/>
          <w:szCs w:val="28"/>
        </w:rPr>
        <w:t>, используя моделировани</w:t>
      </w:r>
      <w:r w:rsidR="000974ED">
        <w:rPr>
          <w:rFonts w:ascii="Times New Roman" w:hAnsi="Times New Roman" w:cs="Times New Roman"/>
          <w:sz w:val="28"/>
          <w:szCs w:val="28"/>
        </w:rPr>
        <w:t>е</w:t>
      </w:r>
      <w:r w:rsidR="00EF76E8">
        <w:rPr>
          <w:rFonts w:ascii="Times New Roman" w:hAnsi="Times New Roman" w:cs="Times New Roman"/>
          <w:sz w:val="28"/>
          <w:szCs w:val="28"/>
        </w:rPr>
        <w:t xml:space="preserve"> трехмерной модели газового потока (атмосферы)</w:t>
      </w:r>
      <w:r w:rsidR="006122F3">
        <w:rPr>
          <w:rFonts w:ascii="Times New Roman" w:hAnsi="Times New Roman" w:cs="Times New Roman"/>
          <w:sz w:val="28"/>
          <w:szCs w:val="28"/>
        </w:rPr>
        <w:t xml:space="preserve">, что говорит о куда больших трудностях при расчете движения управляемой части </w:t>
      </w:r>
      <w:r w:rsidR="006122F3">
        <w:rPr>
          <w:rFonts w:ascii="Times New Roman" w:hAnsi="Times New Roman" w:cs="Times New Roman"/>
          <w:sz w:val="28"/>
          <w:szCs w:val="28"/>
        </w:rPr>
        <w:lastRenderedPageBreak/>
        <w:t xml:space="preserve">ракеты-носителя. 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Расчет аэродинамики обусловлен необходимостью учета нестандартной формы ракетного блока из-за внедрения в конструкцию решетчатых рулей и посадочных опор. В частности, вопросу аэродинамики решетчатых рулей уделили внимание Х. Ли, У. 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Чо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и С. Ко (Корейский аэрокосмический университет, Южная Корея) в своей 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[3]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="00D54D90">
        <w:rPr>
          <w:rFonts w:ascii="Times New Roman" w:hAnsi="Times New Roman" w:cs="Times New Roman"/>
          <w:sz w:val="28"/>
          <w:szCs w:val="28"/>
        </w:rPr>
        <w:t>М.</w:t>
      </w:r>
      <w:r w:rsidR="00D54D9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D54D90">
        <w:rPr>
          <w:rFonts w:ascii="Times New Roman" w:hAnsi="Times New Roman" w:cs="Times New Roman"/>
          <w:sz w:val="28"/>
          <w:szCs w:val="28"/>
        </w:rPr>
        <w:t>Дахалан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в </w:t>
      </w:r>
      <w:r w:rsidR="004E48E8">
        <w:rPr>
          <w:rFonts w:ascii="Times New Roman" w:hAnsi="Times New Roman" w:cs="Times New Roman"/>
          <w:sz w:val="28"/>
          <w:szCs w:val="28"/>
        </w:rPr>
        <w:t>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[4]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. Авторы подробно описали природу обтекания элементов посадочной системы, однако их модели не учитывали влияние изгибных колебаний, а аэродинамические расчеты основывались на статистических данных (в последней статье на примере </w:t>
      </w:r>
      <w:bookmarkStart w:id="2" w:name="_Hlk227694639"/>
      <w:r w:rsidR="004E48E8" w:rsidRPr="004E48E8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>”</w:t>
      </w:r>
      <w:bookmarkEnd w:id="2"/>
      <w:r w:rsidR="004E48E8" w:rsidRPr="004E48E8">
        <w:rPr>
          <w:rFonts w:ascii="Times New Roman" w:hAnsi="Times New Roman" w:cs="Times New Roman"/>
          <w:sz w:val="28"/>
          <w:szCs w:val="28"/>
        </w:rPr>
        <w:t>).</w:t>
      </w:r>
    </w:p>
    <w:p w14:paraId="404143C5" w14:textId="18408AE3" w:rsidR="00166C42" w:rsidRDefault="00166C42" w:rsidP="00166C4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1CEE8B" wp14:editId="2EB01590">
            <wp:extent cx="3609987" cy="2032317"/>
            <wp:effectExtent l="0" t="0" r="0" b="0"/>
            <wp:docPr id="6" name="Рисунок 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510" cy="2039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97FA" w14:textId="7B85CC3A" w:rsidR="00CE4AD5" w:rsidRPr="00E474B4" w:rsidRDefault="00CE4AD5" w:rsidP="00CE4AD5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</w:t>
      </w:r>
      <w:r w:rsidRPr="00CE4AD5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Pr="00CE4AD5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Pr="00CE4AD5">
        <w:rPr>
          <w:rFonts w:ascii="Times New Roman" w:hAnsi="Times New Roman" w:cs="Times New Roman"/>
          <w:sz w:val="28"/>
          <w:szCs w:val="28"/>
        </w:rPr>
        <w:t>”</w:t>
      </w:r>
    </w:p>
    <w:p w14:paraId="143E7F1F" w14:textId="469EB1CF" w:rsidR="008E6789" w:rsidRDefault="006122F3" w:rsidP="006122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расчета движения ракет-носителя</w:t>
      </w:r>
      <w:r w:rsidR="002571BA">
        <w:rPr>
          <w:rFonts w:ascii="Times New Roman" w:hAnsi="Times New Roman" w:cs="Times New Roman"/>
          <w:sz w:val="28"/>
          <w:szCs w:val="28"/>
        </w:rPr>
        <w:t xml:space="preserve"> с возвращаемыми частями</w:t>
      </w:r>
      <w:r>
        <w:rPr>
          <w:rFonts w:ascii="Times New Roman" w:hAnsi="Times New Roman" w:cs="Times New Roman"/>
          <w:sz w:val="28"/>
          <w:szCs w:val="28"/>
        </w:rPr>
        <w:t xml:space="preserve"> хорошо описан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[5]</w:t>
      </w:r>
      <w:r w:rsidR="00B03EA8">
        <w:rPr>
          <w:rFonts w:ascii="Times New Roman" w:hAnsi="Times New Roman" w:cs="Times New Roman"/>
          <w:sz w:val="28"/>
          <w:szCs w:val="28"/>
        </w:rPr>
        <w:t>, а также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[6]</w:t>
      </w:r>
      <w:r w:rsidR="002571BA">
        <w:rPr>
          <w:rFonts w:ascii="Times New Roman" w:hAnsi="Times New Roman" w:cs="Times New Roman"/>
          <w:sz w:val="28"/>
          <w:szCs w:val="28"/>
        </w:rPr>
        <w:t xml:space="preserve">, </w:t>
      </w:r>
      <w:r w:rsidR="00B03EA8">
        <w:rPr>
          <w:rFonts w:ascii="Times New Roman" w:hAnsi="Times New Roman" w:cs="Times New Roman"/>
          <w:sz w:val="28"/>
          <w:szCs w:val="28"/>
        </w:rPr>
        <w:t>в этих работах</w:t>
      </w:r>
      <w:r w:rsidR="002571BA">
        <w:rPr>
          <w:rFonts w:ascii="Times New Roman" w:hAnsi="Times New Roman" w:cs="Times New Roman"/>
          <w:sz w:val="28"/>
          <w:szCs w:val="28"/>
        </w:rPr>
        <w:t xml:space="preserve"> описан алгоритм наведения и оптимизации траектории, сводимый к задаче машинного обучения. Однако не хватает возмущающих факторов, значительно влияющих на условия «обучения» системы управления.</w:t>
      </w:r>
    </w:p>
    <w:p w14:paraId="3C9F8481" w14:textId="3C584191" w:rsidR="002571BA" w:rsidRPr="00070FDD" w:rsidRDefault="002571BA" w:rsidP="002571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их наличие предусматривается в работе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[7]</w:t>
      </w:r>
      <w:r>
        <w:rPr>
          <w:rFonts w:ascii="Times New Roman" w:hAnsi="Times New Roman" w:cs="Times New Roman"/>
          <w:sz w:val="28"/>
          <w:szCs w:val="28"/>
        </w:rPr>
        <w:t>.</w:t>
      </w:r>
      <w:r w:rsidR="00070FDD">
        <w:rPr>
          <w:rFonts w:ascii="Times New Roman" w:hAnsi="Times New Roman" w:cs="Times New Roman"/>
          <w:sz w:val="28"/>
          <w:szCs w:val="28"/>
        </w:rPr>
        <w:t xml:space="preserve"> В работе производится учет колебаний жидкости и изгибных колебаний корпуса ракеты-носителя. Однако недостаёт проверки описанных идей на реально существующих ракетах-носителях и </w:t>
      </w:r>
      <w:r w:rsidR="000678D6">
        <w:rPr>
          <w:rFonts w:ascii="Times New Roman" w:hAnsi="Times New Roman" w:cs="Times New Roman"/>
          <w:sz w:val="28"/>
          <w:szCs w:val="28"/>
        </w:rPr>
        <w:t xml:space="preserve">с учетом </w:t>
      </w:r>
      <w:r w:rsidR="00070FDD">
        <w:rPr>
          <w:rFonts w:ascii="Times New Roman" w:hAnsi="Times New Roman" w:cs="Times New Roman"/>
          <w:sz w:val="28"/>
          <w:szCs w:val="28"/>
        </w:rPr>
        <w:t xml:space="preserve">многоразовости </w:t>
      </w:r>
      <w:r w:rsidR="004E45DE">
        <w:rPr>
          <w:rFonts w:ascii="Times New Roman" w:hAnsi="Times New Roman" w:cs="Times New Roman"/>
          <w:sz w:val="28"/>
          <w:szCs w:val="28"/>
        </w:rPr>
        <w:t>РБ.</w:t>
      </w:r>
    </w:p>
    <w:p w14:paraId="548E3442" w14:textId="4576BB9C" w:rsidR="00D34D54" w:rsidRDefault="007B4620" w:rsidP="00FE6D3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пристальное рассмотрение участка возвращения проводится в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[8]</w:t>
      </w:r>
      <w:r w:rsidR="00D34D54">
        <w:rPr>
          <w:rFonts w:ascii="Times New Roman" w:hAnsi="Times New Roman" w:cs="Times New Roman"/>
          <w:sz w:val="28"/>
          <w:szCs w:val="28"/>
        </w:rPr>
        <w:t xml:space="preserve">, где аэродинамические параметры также берутся на основе данных ракеты-носителя </w:t>
      </w:r>
      <w:r w:rsidR="00D34D54" w:rsidRPr="00D34D54">
        <w:rPr>
          <w:rFonts w:ascii="Times New Roman" w:hAnsi="Times New Roman" w:cs="Times New Roman"/>
          <w:sz w:val="28"/>
          <w:szCs w:val="28"/>
        </w:rPr>
        <w:t>“</w:t>
      </w:r>
      <w:r w:rsidR="00D34D54">
        <w:rPr>
          <w:rFonts w:ascii="Times New Roman" w:hAnsi="Times New Roman" w:cs="Times New Roman"/>
          <w:sz w:val="28"/>
          <w:szCs w:val="28"/>
          <w:lang w:val="en-US"/>
        </w:rPr>
        <w:t>Callisto</w:t>
      </w:r>
      <w:r w:rsidR="00D34D54" w:rsidRPr="00D34D54">
        <w:rPr>
          <w:rFonts w:ascii="Times New Roman" w:hAnsi="Times New Roman" w:cs="Times New Roman"/>
          <w:sz w:val="28"/>
          <w:szCs w:val="28"/>
        </w:rPr>
        <w:t xml:space="preserve">”. </w:t>
      </w:r>
    </w:p>
    <w:p w14:paraId="789DF603" w14:textId="0914E1B9" w:rsidR="008E6789" w:rsidRDefault="00D34D54" w:rsidP="00B60C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задачей настоящей диссертации является углубление актуальных исследований.</w:t>
      </w:r>
    </w:p>
    <w:p w14:paraId="5EF3CD2B" w14:textId="77777777" w:rsidR="00981A19" w:rsidRDefault="00981A19" w:rsidP="00AA37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8E914A3" w14:textId="556767C0" w:rsidR="00956704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Объектом исследования</w:t>
      </w:r>
      <w:r w:rsidR="00F6314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B49FB" w:rsidRPr="00AB49FB">
        <w:rPr>
          <w:rFonts w:ascii="Times New Roman" w:hAnsi="Times New Roman" w:cs="Times New Roman"/>
          <w:sz w:val="28"/>
          <w:szCs w:val="28"/>
        </w:rPr>
        <w:t>является динамика движения упругого блока ракеты-носителя в условиях, вызывающих колебания конструкции и жидких компонентов топлива на стадии возвращения.</w:t>
      </w:r>
    </w:p>
    <w:p w14:paraId="10C96B96" w14:textId="77777777" w:rsidR="00956704" w:rsidRPr="004D41F2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Предметом исследования</w:t>
      </w:r>
      <w:r w:rsidR="005F0C8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F63142"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="00956704">
        <w:rPr>
          <w:rFonts w:ascii="Times New Roman" w:hAnsi="Times New Roman" w:cs="Times New Roman"/>
          <w:sz w:val="28"/>
          <w:szCs w:val="28"/>
        </w:rPr>
        <w:t xml:space="preserve">динамика </w:t>
      </w:r>
      <w:r w:rsidR="00956704" w:rsidRPr="00F63142">
        <w:rPr>
          <w:rFonts w:ascii="Times New Roman" w:hAnsi="Times New Roman" w:cs="Times New Roman"/>
          <w:sz w:val="28"/>
          <w:szCs w:val="28"/>
        </w:rPr>
        <w:t>движени</w:t>
      </w:r>
      <w:r w:rsidR="00956704">
        <w:rPr>
          <w:rFonts w:ascii="Times New Roman" w:hAnsi="Times New Roman" w:cs="Times New Roman"/>
          <w:sz w:val="28"/>
          <w:szCs w:val="28"/>
        </w:rPr>
        <w:t>я многоразового упругого блока ракеты-носителя среднего класса в условиях, вызывающих колебания конструкции и жидких компонентов топлива на стадии возвращения.</w:t>
      </w:r>
    </w:p>
    <w:p w14:paraId="1A312014" w14:textId="77777777" w:rsidR="008D49D8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Целью работы</w:t>
      </w:r>
      <w:r w:rsidR="0095670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956704">
        <w:rPr>
          <w:rFonts w:ascii="Times New Roman" w:hAnsi="Times New Roman" w:cs="Times New Roman"/>
          <w:sz w:val="28"/>
          <w:szCs w:val="28"/>
        </w:rPr>
        <w:t>я</w:t>
      </w:r>
      <w:r w:rsidR="00956704">
        <w:rPr>
          <w:rFonts w:ascii="Times New Roman" w:hAnsi="Times New Roman" w:cs="Times New Roman"/>
          <w:sz w:val="28"/>
          <w:szCs w:val="28"/>
        </w:rPr>
        <w:t>вляется создание методики исследования динамики движения возвращаемых частей ракет-носителей с учетом различных возмущающих факторов.</w:t>
      </w:r>
    </w:p>
    <w:p w14:paraId="69A856C9" w14:textId="77777777" w:rsidR="008D49D8" w:rsidRPr="004D41F2" w:rsidRDefault="008D49D8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Задачи исследования</w:t>
      </w:r>
    </w:p>
    <w:p w14:paraId="7D40A0B3" w14:textId="19832668" w:rsidR="00F03230" w:rsidRPr="00D074E4" w:rsidRDefault="00F03230" w:rsidP="00F03230">
      <w:pPr>
        <w:pStyle w:val="af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Анализ традиционных методов оценки аэроупругости и выявление их ограничений. </w:t>
      </w:r>
    </w:p>
    <w:p w14:paraId="3361F87A" w14:textId="77777777" w:rsidR="00F03230" w:rsidRPr="00D074E4" w:rsidRDefault="00F03230" w:rsidP="00F03230">
      <w:pPr>
        <w:pStyle w:val="af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Разработка расчетной модели с учетом местных аэродинамических эффектов. </w:t>
      </w:r>
    </w:p>
    <w:p w14:paraId="50862720" w14:textId="25678342" w:rsidR="00F03230" w:rsidRPr="00D074E4" w:rsidRDefault="00F03230" w:rsidP="00F03230">
      <w:pPr>
        <w:pStyle w:val="af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Проведение численных расчетов и сравнение с табличными методами для определения погрешностей. </w:t>
      </w:r>
    </w:p>
    <w:p w14:paraId="4597E96A" w14:textId="77777777" w:rsidR="00F03230" w:rsidRPr="00D074E4" w:rsidRDefault="00F03230" w:rsidP="00F03230">
      <w:pPr>
        <w:pStyle w:val="af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Оценка влияния неучтенных факторов на динамику движения. </w:t>
      </w:r>
    </w:p>
    <w:p w14:paraId="6FE26BD6" w14:textId="5AC4CEBC" w:rsidR="00F03230" w:rsidRPr="00D074E4" w:rsidRDefault="00F03230" w:rsidP="00F03230">
      <w:pPr>
        <w:pStyle w:val="af"/>
        <w:numPr>
          <w:ilvl w:val="0"/>
          <w:numId w:val="3"/>
        </w:numPr>
        <w:tabs>
          <w:tab w:val="clear" w:pos="709"/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Обучение нейросети на основе разработанного метода, примененного к</w:t>
      </w:r>
      <w:r>
        <w:rPr>
          <w:rFonts w:ascii="Times New Roman" w:hAnsi="Times New Roman" w:cs="Times New Roman"/>
          <w:sz w:val="28"/>
          <w:szCs w:val="28"/>
        </w:rPr>
        <w:t xml:space="preserve"> выборке</w:t>
      </w:r>
      <w:r w:rsidRPr="00D074E4">
        <w:rPr>
          <w:rFonts w:ascii="Times New Roman" w:hAnsi="Times New Roman" w:cs="Times New Roman"/>
          <w:sz w:val="28"/>
          <w:szCs w:val="28"/>
        </w:rPr>
        <w:t xml:space="preserve"> ракета-носител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D074E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4B02026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Методы исследования.</w:t>
      </w:r>
    </w:p>
    <w:p w14:paraId="55EB74AF" w14:textId="6E2BE610" w:rsidR="00F03230" w:rsidRPr="00D074E4" w:rsidRDefault="00F03230" w:rsidP="00F03230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В работе использованы методы математического моделирования, численного интегрирования дифференциальных уравнений движения, сравнительный анализ результатов с экспериментальными данными и табличными методами, а также методы машинного обучения для обучения нейросети.</w:t>
      </w:r>
    </w:p>
    <w:p w14:paraId="65B59C52" w14:textId="77777777" w:rsidR="00166C42" w:rsidRDefault="00166C4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  <w:sectPr w:rsidR="00166C42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8BA9B9D" w14:textId="34380F74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Научная новизна</w:t>
      </w:r>
    </w:p>
    <w:p w14:paraId="78038F37" w14:textId="5762FFA7" w:rsidR="00F03230" w:rsidRPr="00D074E4" w:rsidRDefault="00F03230" w:rsidP="00F03230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Научная новизна заключается в создании расчетной модели, учитывающей аэроупругость конструкции ракеты-носителя с многоразовыми частями с учетом местной аэродинамики, рассчитанной при помощи различных исследуемых методик. Дополнительно выявлены погрешности традиционных табличных методов, связанные с игнорированием локальных аэродинамических взаимодействий и переменной структуры ракеты-носителя на этапе возвращения. Внедрено обучение нейросети на данных расчетов для предсказания динамики возмущенного движения</w:t>
      </w:r>
      <w:r>
        <w:rPr>
          <w:rFonts w:ascii="Times New Roman" w:hAnsi="Times New Roman" w:cs="Times New Roman"/>
          <w:sz w:val="28"/>
          <w:szCs w:val="28"/>
        </w:rPr>
        <w:t xml:space="preserve"> включающей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следующие типы РН: Falcon-9 (версии 1.0, 1.1, FT), Falcon Heavy, Falcon 1,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Starship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SpaceX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Soyuz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(11А511, 2.1а/б, 2.1в, ФГ), Электрон, Ангара (1.2, А5), CZ-2C, CZ-2D, CZ 3B, CZ 4B, CZ 5, CZ 6, CZ 11, Delta (I, II, III, IV), Atlas (V, D), Титан (III, IV, СТ-3),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Ariane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(1, 2, 3, 4, 5 ECA, 6), PSLV,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Epsilon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H-IIB, H-IIA (202, 204),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Mu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-V, Lambda-4S, Днепр, Протон, Рокот, Антарес, Alpha,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Vega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GSLV,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Vulcan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Centaur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Minotaur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(I, III, IV), New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Glenn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(Blue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Origin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), H3 (JAXA),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Terran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1 (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Relativity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Space), Saturn (V, IV), Н-1,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Pegasus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Vector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-R, </w:t>
      </w:r>
      <w:proofErr w:type="spellStart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Kuaizhou</w:t>
      </w:r>
      <w:proofErr w:type="spellEnd"/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(1, 1A), SLS, Зенит, Диамант, KSLV (I, II), Циклон (2, 3), Сатурн-IV.</w:t>
      </w:r>
    </w:p>
    <w:p w14:paraId="1EE0555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Достоверность результатов</w:t>
      </w:r>
    </w:p>
    <w:p w14:paraId="1F36EA36" w14:textId="7A3B0513" w:rsidR="004D41F2" w:rsidRPr="00C65043" w:rsidRDefault="00F03230" w:rsidP="00C65043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Достоверность обеспечивается использованием проверенных математических моделей, сравнением с данными реальных полетов (например, Falcon 9), а также апробацией на конференциях и в публикациях.</w:t>
      </w:r>
    </w:p>
    <w:p w14:paraId="18C3D9E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Практическая значимость.</w:t>
      </w:r>
    </w:p>
    <w:p w14:paraId="2C8B6D47" w14:textId="2C12DAF2" w:rsidR="00956704" w:rsidRDefault="00C65043" w:rsidP="00C65043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Результаты данной работы призваны помочь при проектировании отечественных многоразовых ракетных систем, снижая затраты на разработку и повышая безопасность возвращения.</w:t>
      </w:r>
    </w:p>
    <w:p w14:paraId="7BEC0805" w14:textId="77777777" w:rsidR="004D41F2" w:rsidRDefault="004D41F2" w:rsidP="00956704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Теоретическая значимость.</w:t>
      </w:r>
    </w:p>
    <w:p w14:paraId="28FC8FBE" w14:textId="6A66470F" w:rsidR="00956704" w:rsidRPr="001F0F24" w:rsidRDefault="001F0F24" w:rsidP="008E678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Разрабатываемая методика должна войти в основу информационной базы по данной теме, а сделанные выводы отправной точкой для дальнейших исследований.</w:t>
      </w:r>
    </w:p>
    <w:p w14:paraId="7C234376" w14:textId="30B21A82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Публикации и апробация работы.</w:t>
      </w:r>
      <w:r w:rsidR="000A37A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По теме диссертации опубликовано </w:t>
      </w:r>
      <w:r w:rsidR="00AB49FB">
        <w:rPr>
          <w:rFonts w:ascii="Times New Roman" w:hAnsi="Times New Roman" w:cs="Times New Roman"/>
          <w:sz w:val="28"/>
          <w:szCs w:val="28"/>
        </w:rPr>
        <w:t>двенадцать</w:t>
      </w:r>
      <w:r w:rsidR="00C65043">
        <w:rPr>
          <w:rFonts w:ascii="Times New Roman" w:hAnsi="Times New Roman" w:cs="Times New Roman"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статей, из них </w:t>
      </w:r>
      <w:r w:rsidR="00AB49FB">
        <w:rPr>
          <w:rFonts w:ascii="Times New Roman" w:hAnsi="Times New Roman" w:cs="Times New Roman"/>
          <w:sz w:val="28"/>
          <w:szCs w:val="28"/>
        </w:rPr>
        <w:t>две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 статьи опубликованы в изданиях, входящих в перечень рекомендованных ВАК Минобрнауки России.</w:t>
      </w:r>
    </w:p>
    <w:p w14:paraId="6FE00518" w14:textId="77777777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Личный вклад автора.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D41F2">
        <w:rPr>
          <w:rFonts w:ascii="Times New Roman" w:hAnsi="Times New Roman" w:cs="Times New Roman"/>
          <w:sz w:val="28"/>
          <w:szCs w:val="28"/>
        </w:rPr>
        <w:t>Все результаты, представленные в диссертации, получены автором самостоятельно или при его непосредственном участии.</w:t>
      </w:r>
    </w:p>
    <w:p w14:paraId="75EF126A" w14:textId="357DC2BB" w:rsidR="00F67AD1" w:rsidRPr="00D074E4" w:rsidRDefault="00166C42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Положения, выносимые на защиту</w:t>
      </w:r>
    </w:p>
    <w:p w14:paraId="6FA2721A" w14:textId="77777777" w:rsidR="00F67AD1" w:rsidRPr="00D074E4" w:rsidRDefault="00F67AD1" w:rsidP="00F67AD1">
      <w:pPr>
        <w:pStyle w:val="af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Методика расчета аэроупругости с учетом местных эффектов. </w:t>
      </w:r>
    </w:p>
    <w:p w14:paraId="46004A8D" w14:textId="77777777" w:rsidR="00F67AD1" w:rsidRPr="00D074E4" w:rsidRDefault="00F67AD1" w:rsidP="00F67AD1">
      <w:pPr>
        <w:pStyle w:val="af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Выявленные погрешности традиционных методов. </w:t>
      </w:r>
    </w:p>
    <w:p w14:paraId="1438EDD9" w14:textId="77777777" w:rsidR="00F67AD1" w:rsidRPr="00D074E4" w:rsidRDefault="00F67AD1" w:rsidP="00F67AD1">
      <w:pPr>
        <w:pStyle w:val="af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Рекомендации по проектированию многоразовых РН. </w:t>
      </w:r>
    </w:p>
    <w:p w14:paraId="02B2E7F0" w14:textId="6E639B3B" w:rsidR="00F67AD1" w:rsidRPr="00F67AD1" w:rsidRDefault="00F67AD1" w:rsidP="00F67AD1">
      <w:pPr>
        <w:pStyle w:val="ad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7AD1">
        <w:rPr>
          <w:rFonts w:ascii="Times New Roman" w:hAnsi="Times New Roman" w:cs="Times New Roman"/>
          <w:sz w:val="28"/>
          <w:szCs w:val="28"/>
        </w:rPr>
        <w:t>Модель обученной нейросети для предсказания динамики.</w:t>
      </w:r>
    </w:p>
    <w:p w14:paraId="2DB21E7C" w14:textId="77777777" w:rsidR="00F67AD1" w:rsidRPr="00D074E4" w:rsidRDefault="004430C9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Соответствие паспорту специальности</w:t>
      </w:r>
    </w:p>
    <w:p w14:paraId="25484F0B" w14:textId="77777777" w:rsidR="00F67AD1" w:rsidRPr="00D074E4" w:rsidRDefault="00F67AD1" w:rsidP="00F67AD1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Область исследования соответствует паспорту научной специальности 2.5.16. Динамика, баллистика, управление движением летательных аппаратов по пунктам:</w:t>
      </w:r>
      <w:r w:rsidRPr="00D074E4">
        <w:rPr>
          <w:rFonts w:ascii="Times New Roman" w:hAnsi="Times New Roman" w:cs="Times New Roman"/>
          <w:sz w:val="28"/>
          <w:szCs w:val="28"/>
        </w:rPr>
        <w:br/>
        <w:t>п.1 Разработка и совершенствование математических моделей, используемых для описания движения и управления летательным аппаратом на различных режимах полета.</w:t>
      </w:r>
      <w:r w:rsidRPr="00D074E4">
        <w:rPr>
          <w:rFonts w:ascii="Times New Roman" w:hAnsi="Times New Roman" w:cs="Times New Roman"/>
          <w:sz w:val="28"/>
          <w:szCs w:val="28"/>
        </w:rPr>
        <w:br/>
        <w:t xml:space="preserve">п.16 Разработка новых и совершенствование существующих методов исследования динамики летательных аппаратов с учетом упругости конструкции, переменной структуры и </w:t>
      </w:r>
      <w:proofErr w:type="spellStart"/>
      <w:r w:rsidRPr="00D074E4">
        <w:rPr>
          <w:rFonts w:ascii="Times New Roman" w:hAnsi="Times New Roman" w:cs="Times New Roman"/>
          <w:sz w:val="28"/>
          <w:szCs w:val="28"/>
        </w:rPr>
        <w:t>нестационарностью</w:t>
      </w:r>
      <w:proofErr w:type="spellEnd"/>
      <w:r w:rsidRPr="00D074E4">
        <w:rPr>
          <w:rFonts w:ascii="Times New Roman" w:hAnsi="Times New Roman" w:cs="Times New Roman"/>
          <w:sz w:val="28"/>
          <w:szCs w:val="28"/>
        </w:rPr>
        <w:t xml:space="preserve"> процессов внутри корпуса летательного аппарата.</w:t>
      </w:r>
    </w:p>
    <w:p w14:paraId="7C305D06" w14:textId="620D2439" w:rsidR="004D41F2" w:rsidRPr="004D41F2" w:rsidRDefault="004D41F2" w:rsidP="00F67AD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F0F784" w14:textId="77777777" w:rsidR="00F67AD1" w:rsidRPr="00D074E4" w:rsidRDefault="00F67AD1" w:rsidP="00F67AD1">
      <w:pPr>
        <w:pStyle w:val="HeaderandFooter"/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11051064"/>
      <w:r w:rsidRPr="00D074E4">
        <w:rPr>
          <w:rFonts w:ascii="Times New Roman" w:hAnsi="Times New Roman" w:cs="Times New Roman"/>
          <w:b/>
          <w:bCs/>
          <w:sz w:val="28"/>
          <w:szCs w:val="28"/>
        </w:rPr>
        <w:t>Структура и объём диссертации</w:t>
      </w:r>
    </w:p>
    <w:p w14:paraId="2C07C454" w14:textId="77777777" w:rsidR="00F67AD1" w:rsidRDefault="00F67AD1" w:rsidP="00F67AD1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F67AD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D074E4">
        <w:rPr>
          <w:rFonts w:ascii="Times New Roman" w:hAnsi="Times New Roman" w:cs="Times New Roman"/>
          <w:sz w:val="28"/>
          <w:szCs w:val="28"/>
        </w:rPr>
        <w:t>Диссертация состоит из введения, 4 глав, заключения, списка литературы из 50 наименований. Общий объём диссертации составляет 120 страниц.</w:t>
      </w:r>
    </w:p>
    <w:p w14:paraId="7C543C1F" w14:textId="0DAFCAE7" w:rsidR="00F67AD1" w:rsidRPr="00D074E4" w:rsidRDefault="00F67AD1" w:rsidP="00F67AD1">
      <w:pPr>
        <w:pStyle w:val="af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CBB2946" w14:textId="77777777" w:rsidR="00F97180" w:rsidRPr="00DB0EC0" w:rsidRDefault="00F97180" w:rsidP="00F97180">
      <w:pPr>
        <w:pStyle w:val="2"/>
        <w:spacing w:after="283" w:line="36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ПУБЛИКАЦИЙ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АВТОРА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ТЕМЕ</w:t>
      </w:r>
      <w:r w:rsidRPr="00DB0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74E4">
        <w:rPr>
          <w:rFonts w:ascii="Times New Roman" w:hAnsi="Times New Roman" w:cs="Times New Roman"/>
          <w:color w:val="000000" w:themeColor="text1"/>
          <w:sz w:val="28"/>
          <w:szCs w:val="28"/>
        </w:rPr>
        <w:t>ДИССЕРТАЦИИ</w:t>
      </w:r>
      <w:bookmarkEnd w:id="3"/>
    </w:p>
    <w:p w14:paraId="532B10BC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1. Сметана В.В., Давыдов И.Е., Лазарев А.А. Исследование динамики возмущенного движения многоразового упругого блока ракеты-носителя на участке посадки // Инженерный журнал: наука и инновации. — 2024. — № 9 (153).</w:t>
      </w:r>
    </w:p>
    <w:p w14:paraId="362DDFE1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2. Майоров В.В., Соколова А.О., Сметана В.В. Исследование динамических характеристик экспериментальной модели ракеты с пассивной аэродинамической стабилизацией // L Самарская областная студенческая научная конференция. — 2024. — Т. 1. — С. 406-408.</w:t>
      </w:r>
    </w:p>
    <w:p w14:paraId="18F27D9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3. Сметана В.В., Лазарев А.А., Давыдов И.Е. Исследование динамики возмущенного движения многоразового упругого блока ракеты носителя на участке посадки // XLVIII Академические чтения по космонавтике, посвященные памяти академика С.П. Королёва и других выдающихся отечественных ученых — пионеров освоения космического пространства. — 2024. — Т. 2. — С. 173-176.</w:t>
      </w:r>
    </w:p>
    <w:p w14:paraId="29C84B2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4. Сметана В.В., Ли Ц., Давыдов И.Е. Расчет динамики возмущенного движения многоразового ракетного блока // XXVII Всероссийский семинар по управлению движением и навигации летательных аппаратов. — 2024. — С. 53-59.</w:t>
      </w:r>
    </w:p>
    <w:p w14:paraId="03F77CA6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5. Майоров В.В., Соколова А.О., Сметана В.В., Давыдов И.Е. Исследование динамических характеристик экспериментальной модели ракеты с пассивной аэродинамической стабилизацией // XXVII Всероссийский семинар по управлению движением и навигации летательных аппаратов. — 2024. — С. 29-38.</w:t>
      </w:r>
    </w:p>
    <w:p w14:paraId="487594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6. Ли Ц., Сметана В.В., Давыдов И.Е. Проектирование и расчет полетных параметров ракеты-носителя с многоразовым ракетным блоком // XXVII Всероссийский семинар по управлению движением и навигации летательных аппаратов. — 2024. — С. 193-201.</w:t>
      </w:r>
    </w:p>
    <w:p w14:paraId="61C4E1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lastRenderedPageBreak/>
        <w:t>7. Сметана В.В., Хайруллин И.И., Глушков С.В., Давыдов И.Е. Расчет динамики возмущенного движения ракеты-носителя легкого класса с учетом ветрового нагружения и упругости конструкции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128-129.</w:t>
      </w:r>
    </w:p>
    <w:p w14:paraId="5901F5B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8. Сметана В.В., Хайруллин И.И., Давыдов И.Е. Проектирование многоразовой ракеты-носителя легкого класса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44.</w:t>
      </w:r>
    </w:p>
    <w:p w14:paraId="5B7BD710" w14:textId="77777777" w:rsidR="00F97180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9. Сметана В.В., Давыдов И.Е. Исследование динамических характеристик тяжелой ракеты-носителя // XXV Всероссийский семинар по управлению движением и навигации летательных аппаратов. — 2022. — С. 40-48.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13181D" w14:textId="77777777" w:rsidR="00E70FFE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</w:t>
      </w:r>
      <w:r w:rsidRPr="00F97180">
        <w:rPr>
          <w:rFonts w:ascii="Times New Roman" w:hAnsi="Times New Roman" w:cs="Times New Roman"/>
          <w:sz w:val="28"/>
          <w:szCs w:val="28"/>
        </w:rPr>
        <w:t>Сметана В.В., Давыдов И.Е., Глушков С.В. Расчёт аэродинамических характеристик возвращаемого блока ракеты-носителя типа «Союз-2–1а» при моделировании его возмущенного движения // Космические аппараты и технологии. — 2025. — Т. 9. № 4 (54). — С. 226-239</w:t>
      </w:r>
    </w:p>
    <w:p w14:paraId="255636CF" w14:textId="10108D8D" w:rsidR="00C76063" w:rsidRDefault="00C76063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76063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473448998"/>
        <w:docPartObj>
          <w:docPartGallery w:val="Table of Contents"/>
          <w:docPartUnique/>
        </w:docPartObj>
      </w:sdtPr>
      <w:sdtEndPr/>
      <w:sdtContent>
        <w:p w14:paraId="394BC643" w14:textId="77777777" w:rsidR="00E70FFE" w:rsidRPr="00D074E4" w:rsidRDefault="00E70FFE" w:rsidP="00E70FFE">
          <w:pPr>
            <w:pStyle w:val="ab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  <w:r w:rsidRPr="00D074E4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2B01C97D" w14:textId="77777777" w:rsidR="00E70FFE" w:rsidRPr="00D074E4" w:rsidRDefault="00E70FFE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1051049" w:history="1">
            <w:r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_Toc211051049 \h </w:instrTex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9B8F62" w14:textId="77777777" w:rsidR="00E70FFE" w:rsidRPr="00D074E4" w:rsidRDefault="000B1E68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0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 ПРОБЛЕМА ДИНАМИКИ ВОЗМУЩЕННОГО ДВИЖЕНИЯ РАКЕТ-НОСИТЕЛЕЙ С ВОЗВРАЩАЕМЫМИ ЧАСТЯМИ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_Toc211051050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D88DAD" w14:textId="77777777" w:rsidR="00E70FFE" w:rsidRPr="00D074E4" w:rsidRDefault="000B1E68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1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 Состояние вопроса и перспективы исследования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_Toc211051051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BFEF0D" w14:textId="77777777" w:rsidR="00E70FFE" w:rsidRPr="00D074E4" w:rsidRDefault="000B1E68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2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1.2 Особенности частично многоразовых ракет-носителей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_Toc211051052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2B152" w14:textId="77777777" w:rsidR="00E70FFE" w:rsidRPr="00D074E4" w:rsidRDefault="000B1E68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3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1.3 Постановка задачи и схема исследования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_Toc211051053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996A56" w14:textId="77777777" w:rsidR="00E70FFE" w:rsidRPr="00D074E4" w:rsidRDefault="000B1E68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4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 МАТЕМАТИЧЕСКАЯ МОДЕЛЬ ДИНАМИКИ С УЧЕТОМ АЭРОУПРУГОСТИ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_Toc211051054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912D05" w14:textId="77777777" w:rsidR="00E70FFE" w:rsidRPr="00D074E4" w:rsidRDefault="000B1E68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5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 Основные уравнения движения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_Toc211051055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91977" w14:textId="77777777" w:rsidR="00E70FFE" w:rsidRPr="00D074E4" w:rsidRDefault="000B1E68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6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 Учет аэроупругости на каждом шаге интегрирования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_Toc211051056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D2E5C9" w14:textId="77777777" w:rsidR="00E70FFE" w:rsidRPr="00D074E4" w:rsidRDefault="000B1E68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7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 РАСЧЕТНЫЕ МЕТОДЫ И АНАЛИЗ ПОГРЕШНОСТЕЙ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_Toc211051057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C63E03" w14:textId="77777777" w:rsidR="00E70FFE" w:rsidRPr="00D074E4" w:rsidRDefault="000B1E68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8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3.1 Табличные методы Шахова, Морозова, Васильева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_Toc211051058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45EBCE" w14:textId="77777777" w:rsidR="00E70FFE" w:rsidRPr="00D074E4" w:rsidRDefault="000B1E68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59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3.2 Разработанный метод с учетом местных эффектов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_Toc211051059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741B32" w14:textId="77777777" w:rsidR="00E70FFE" w:rsidRPr="00D074E4" w:rsidRDefault="000B1E68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0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3.3 Сравнение и оценка погрешностей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_Toc211051060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43370" w14:textId="77777777" w:rsidR="00E70FFE" w:rsidRPr="00D074E4" w:rsidRDefault="000B1E68" w:rsidP="00E70FFE">
          <w:pPr>
            <w:pStyle w:val="3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1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3.4 Обучение нейросети на основе разработанного метода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_Toc211051061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64D92" w14:textId="77777777" w:rsidR="00E70FFE" w:rsidRPr="00D074E4" w:rsidRDefault="000B1E68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2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_Toc211051062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8A9382" w14:textId="77777777" w:rsidR="00E70FFE" w:rsidRPr="00D074E4" w:rsidRDefault="000B1E68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3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_Toc211051063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49C848" w14:textId="77777777" w:rsidR="00E70FFE" w:rsidRPr="00D074E4" w:rsidRDefault="000B1E68" w:rsidP="00E70FFE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1051064" w:history="1">
            <w:r w:rsidR="00E70FFE" w:rsidRPr="00D074E4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ПУБЛИКАЦИЙ АВТОРА ПО ТЕМЕ ДИССЕРТАЦИИ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_Toc211051064 \h </w:instrTex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70FFE" w:rsidRPr="00D074E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9534EA" w14:textId="77777777" w:rsidR="00E70FFE" w:rsidRDefault="00E70FFE" w:rsidP="00E70FFE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B3D5B48" w14:textId="392D9913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398F7B" w14:textId="77777777" w:rsidR="00F97180" w:rsidRDefault="00F97180" w:rsidP="00F9718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E34A902" w14:textId="77777777" w:rsidR="00E70FFE" w:rsidRDefault="00E70FFE" w:rsidP="00F97180">
      <w:pPr>
        <w:pStyle w:val="ad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E70FFE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941C1C" w14:textId="77777777" w:rsidR="003F40FA" w:rsidRDefault="003F40FA" w:rsidP="003F40FA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МАТЕМАТИЧЕСКАЯ МОДЕЛЬ</w:t>
      </w:r>
    </w:p>
    <w:p w14:paraId="464F495F" w14:textId="6613348A" w:rsidR="00E36A2C" w:rsidRDefault="00E36A2C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 из главных задач в изучении колебательных систем с распределенными параметрами, в том числе и стержней, заключается в определении форм и частот собственных колебаний. Рассмотрим этот вопрос более подробно применительно к незакрепленному стержню (представление ракеты). </w:t>
      </w:r>
      <w:r w:rsidR="0016587B">
        <w:rPr>
          <w:rFonts w:ascii="Times New Roman" w:hAnsi="Times New Roman" w:cs="Times New Roman"/>
          <w:sz w:val="28"/>
          <w:szCs w:val="28"/>
        </w:rPr>
        <w:t>Наиболее удобен метод последовательных приближений.</w:t>
      </w:r>
    </w:p>
    <w:p w14:paraId="09D38DFE" w14:textId="2A0A0826" w:rsidR="0016587B" w:rsidRDefault="0016587B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уравнение поперечных колебаний прямого неоднородного стержня</w:t>
      </w:r>
      <w:r w:rsidRPr="0016587B">
        <w:rPr>
          <w:rFonts w:ascii="Times New Roman" w:hAnsi="Times New Roman" w:cs="Times New Roman"/>
          <w:sz w:val="28"/>
          <w:szCs w:val="28"/>
        </w:rPr>
        <w:t>:</w:t>
      </w:r>
    </w:p>
    <w:p w14:paraId="5DE772AB" w14:textId="7BCAAC5C" w:rsidR="0016587B" w:rsidRPr="0068543D" w:rsidRDefault="0016587B" w:rsidP="003B52E3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+2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ξ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=0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(n=1,2,…)</m:t>
          </m:r>
        </m:oMath>
      </m:oMathPara>
    </w:p>
    <w:p w14:paraId="29433C8F" w14:textId="5DC4017E" w:rsidR="0068543D" w:rsidRPr="00504845" w:rsidRDefault="0068543D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Интегрирование с переменными коэффициентами дает</w:t>
      </w:r>
    </w:p>
    <w:p w14:paraId="6C9A7E4E" w14:textId="7A2B38A1" w:rsidR="00215037" w:rsidRPr="00504845" w:rsidRDefault="00215037" w:rsidP="0021503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w:bookmarkStart w:id="4" w:name="_Hlk227714503"/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w:bookmarkEnd w:id="4"/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=0 </m:t>
          </m:r>
          <m:r>
            <w:rPr>
              <w:rFonts w:ascii="Cambria Math" w:hAnsi="Cambria Math" w:cs="Times New Roman"/>
              <w:sz w:val="28"/>
              <w:szCs w:val="28"/>
            </w:rPr>
            <m:t>(n=1,2,…)</m:t>
          </m:r>
        </m:oMath>
      </m:oMathPara>
    </w:p>
    <w:p w14:paraId="67287E9C" w14:textId="3862214D" w:rsidR="00504845" w:rsidRDefault="00504845" w:rsidP="0050484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соблюдении краевых условий для свободного стержня и с учетом постоянности коэффициентов (первое приближение – однородный стержень)</w:t>
      </w:r>
      <w:r w:rsidRPr="00504845">
        <w:rPr>
          <w:rFonts w:ascii="Times New Roman" w:hAnsi="Times New Roman" w:cs="Times New Roman"/>
          <w:sz w:val="28"/>
          <w:szCs w:val="28"/>
        </w:rPr>
        <w:t>:</w:t>
      </w:r>
    </w:p>
    <w:p w14:paraId="27A465E9" w14:textId="20799CF7" w:rsidR="00504845" w:rsidRPr="00FE51E5" w:rsidRDefault="00504845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w:bookmarkStart w:id="5" w:name="_Hlk227714532"/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x=0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</m:t>
                    </m:r>
                    <w:bookmarkEnd w:id="5"/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l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l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EJ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=const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,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=const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.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74877C74" w14:textId="1F49FAB2" w:rsidR="00FE51E5" w:rsidRDefault="00FE51E5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Получим общее решение уравнения однородного стержня при краевых условиях:</w:t>
      </w:r>
    </w:p>
    <w:p w14:paraId="7466BDB8" w14:textId="77777777" w:rsidR="003B260F" w:rsidRPr="004872CC" w:rsidRDefault="003B260F" w:rsidP="003B260F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sin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+sh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-cos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-sh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+ch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p w14:paraId="248942B7" w14:textId="77777777" w:rsidR="003B260F" w:rsidRPr="004872CC" w:rsidRDefault="003B260F" w:rsidP="003B260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λ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собственные числа для каждого тона колебаний, для свободного стержня:</w:t>
      </w:r>
    </w:p>
    <w:p w14:paraId="40D13E86" w14:textId="3E3F2595" w:rsidR="003B260F" w:rsidRPr="004872CC" w:rsidRDefault="003B260F" w:rsidP="003B260F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=4,73;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=7,85;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=11,0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…</m:t>
          </m:r>
        </m:oMath>
      </m:oMathPara>
    </w:p>
    <w:p w14:paraId="74233848" w14:textId="77777777" w:rsidR="00FE51E5" w:rsidRPr="00FE51E5" w:rsidRDefault="00FE51E5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15DCAA72" w14:textId="693F8E9F" w:rsidR="00434F41" w:rsidRDefault="003B52E3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модального анализа ракет-носителей используется модель неоднородного стержня. Ракета-носитель разбивается на малые отрезки имеющие различные массовые и упругие параметры.</w:t>
      </w:r>
    </w:p>
    <w:p w14:paraId="48DEF53E" w14:textId="2CD2BCEA" w:rsidR="007C6DAC" w:rsidRDefault="00C31C45" w:rsidP="00C31C45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D4288E" wp14:editId="4C8531C2">
            <wp:extent cx="2589530" cy="2531059"/>
            <wp:effectExtent l="0" t="0" r="0" b="0"/>
            <wp:docPr id="10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902"/>
                    <a:stretch/>
                  </pic:blipFill>
                  <pic:spPr bwMode="auto">
                    <a:xfrm>
                      <a:off x="0" y="0"/>
                      <a:ext cx="2589530" cy="2531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A623E4" w14:textId="1DF31BA7" w:rsidR="00C31C45" w:rsidRPr="003B52E3" w:rsidRDefault="00C31C45" w:rsidP="00C31C45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Формы колебаний однородного стержня</w:t>
      </w:r>
    </w:p>
    <w:p w14:paraId="580710E6" w14:textId="3C013861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5830E3">
        <w:rPr>
          <w:rFonts w:ascii="Times New Roman" w:hAnsi="Times New Roman" w:cs="Times New Roman"/>
          <w:i/>
          <w:iCs/>
          <w:sz w:val="28"/>
          <w:szCs w:val="28"/>
        </w:rPr>
        <w:t>Собственные частоты и формы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2202046" w14:textId="77777777" w:rsidR="003F40FA" w:rsidRDefault="003F40FA" w:rsidP="003F40FA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первого тона</w:t>
      </w:r>
    </w:p>
    <w:p w14:paraId="4582D34E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стержня.</w:t>
      </w:r>
    </w:p>
    <w:p w14:paraId="46F121D1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Согласно методу последовательных приближений, форма колебаний последующего приближения рассчитывается по формуле </w:t>
      </w:r>
    </w:p>
    <w:p w14:paraId="2BAB1788" w14:textId="341DE6C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0A75F3D9" w14:textId="77777777" w:rsidTr="0024630B">
        <w:trPr>
          <w:trHeight w:val="443"/>
        </w:trPr>
        <w:tc>
          <w:tcPr>
            <w:tcW w:w="704" w:type="dxa"/>
            <w:hideMark/>
          </w:tcPr>
          <w:p w14:paraId="5DB2969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bookmarkStart w:id="6" w:name="_Hlk193054683"/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27491FEA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3B5A18C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53C25230" w14:textId="77777777" w:rsidTr="0024630B">
        <w:tc>
          <w:tcPr>
            <w:tcW w:w="704" w:type="dxa"/>
          </w:tcPr>
          <w:p w14:paraId="6A1885F9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49D89FDC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1679A52C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42F1E0C" w14:textId="77777777" w:rsidTr="0024630B">
        <w:tc>
          <w:tcPr>
            <w:tcW w:w="704" w:type="dxa"/>
          </w:tcPr>
          <w:p w14:paraId="60D7E708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55C717D0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51E974B5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  <w:bookmarkEnd w:id="6"/>
    </w:tbl>
    <w:p w14:paraId="1EA0611E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24970C9" w14:textId="77777777" w:rsidTr="0024630B">
        <w:trPr>
          <w:jc w:val="center"/>
        </w:trPr>
        <w:tc>
          <w:tcPr>
            <w:tcW w:w="4248" w:type="dxa"/>
            <w:hideMark/>
          </w:tcPr>
          <w:p w14:paraId="09BA7C9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3E6B8C2A" w14:textId="77777777" w:rsidTr="0024630B">
        <w:trPr>
          <w:jc w:val="center"/>
        </w:trPr>
        <w:tc>
          <w:tcPr>
            <w:tcW w:w="4248" w:type="dxa"/>
            <w:hideMark/>
          </w:tcPr>
          <w:p w14:paraId="6678AC0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224D906A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3EECED04" w14:textId="77777777" w:rsidR="003F40FA" w:rsidRDefault="003F40FA" w:rsidP="0024630B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5960D2BF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14AA03CF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78844A38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7281CC37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06204A72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0884A63" w14:textId="77777777" w:rsidTr="0024630B">
        <w:tc>
          <w:tcPr>
            <w:tcW w:w="704" w:type="dxa"/>
            <w:hideMark/>
          </w:tcPr>
          <w:p w14:paraId="1FD4B3E2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E05AEFB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7B16B0C4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305A0935" w14:textId="77777777" w:rsidTr="0024630B">
        <w:tc>
          <w:tcPr>
            <w:tcW w:w="704" w:type="dxa"/>
          </w:tcPr>
          <w:p w14:paraId="779A831D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7DA4F6DA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C9F0B32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3C7D5CB3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B5419D2" w14:textId="77777777" w:rsidTr="0024630B">
        <w:trPr>
          <w:trHeight w:val="341"/>
        </w:trPr>
        <w:tc>
          <w:tcPr>
            <w:tcW w:w="704" w:type="dxa"/>
          </w:tcPr>
          <w:p w14:paraId="0920095A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D138608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6109AD8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746F63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038F5A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54348CB0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B957211" w14:textId="77777777" w:rsidTr="0024630B">
        <w:trPr>
          <w:trHeight w:val="443"/>
        </w:trPr>
        <w:tc>
          <w:tcPr>
            <w:tcW w:w="704" w:type="dxa"/>
            <w:hideMark/>
          </w:tcPr>
          <w:p w14:paraId="7F061C5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287B3996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1A5CF7A7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2F46036B" w14:textId="77777777" w:rsidR="003F40FA" w:rsidRDefault="003F40FA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2BFDE27C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E674E1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351EC0AB" w14:textId="77777777" w:rsidR="003F40FA" w:rsidRDefault="003F40FA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0AF47B03" w14:textId="77777777" w:rsidTr="0024630B">
        <w:trPr>
          <w:trHeight w:val="443"/>
        </w:trPr>
        <w:tc>
          <w:tcPr>
            <w:tcW w:w="704" w:type="dxa"/>
            <w:hideMark/>
          </w:tcPr>
          <w:p w14:paraId="77D22D4B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52099E5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5EBCC593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601FD710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08A6AC3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192E8E8A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2A1EF37D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006FD47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5D36625F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0A68B680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E2DFF39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2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FDA55FB" w14:textId="77777777" w:rsidTr="0024630B">
        <w:tc>
          <w:tcPr>
            <w:tcW w:w="704" w:type="dxa"/>
            <w:hideMark/>
          </w:tcPr>
          <w:p w14:paraId="75A52CC8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5CB3F74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7F216987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3621546D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37B0B60F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1453CD6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Относительная формулы, учитывающая влияние массы топлива:</w:t>
      </w:r>
    </w:p>
    <w:p w14:paraId="283B99FC" w14:textId="77777777" w:rsidR="003F40FA" w:rsidRPr="002F1316" w:rsidRDefault="003F40FA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m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эф 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зап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тон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m(t)</m:t>
          </m:r>
        </m:oMath>
      </m:oMathPara>
    </w:p>
    <w:p w14:paraId="118F33E3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C64F0D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7BD3796A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7AE5D396" w14:textId="77777777" w:rsidR="003F40FA" w:rsidRPr="005830E3" w:rsidRDefault="003F40FA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DF319E7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3588DC" w14:textId="77777777" w:rsidR="003F40FA" w:rsidRPr="00F235D2" w:rsidRDefault="003F40FA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6AD046DF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33BC8E1" w14:textId="77777777" w:rsidR="003F40FA" w:rsidRPr="00756700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379640EC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1A4567C4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704946FE" w14:textId="77777777" w:rsidR="00F97180" w:rsidRDefault="00F97180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1F99B38" w14:textId="77777777" w:rsidR="003F40FA" w:rsidRDefault="003F40FA" w:rsidP="003F40FA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первого тона</w:t>
      </w:r>
    </w:p>
    <w:p w14:paraId="5FC458F5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стержня.</w:t>
      </w:r>
    </w:p>
    <w:p w14:paraId="0A958FE4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Согласно методу последовательных приближений, форма колебаний последующего приближения рассчитывается по формуле </w:t>
      </w:r>
    </w:p>
    <w:p w14:paraId="26BDE2FD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5D891C76" w14:textId="77777777" w:rsidTr="0024630B">
        <w:trPr>
          <w:trHeight w:val="443"/>
        </w:trPr>
        <w:tc>
          <w:tcPr>
            <w:tcW w:w="704" w:type="dxa"/>
            <w:hideMark/>
          </w:tcPr>
          <w:p w14:paraId="5DB9D07C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C801750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190B31F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1FC9EEA4" w14:textId="77777777" w:rsidTr="0024630B">
        <w:tc>
          <w:tcPr>
            <w:tcW w:w="704" w:type="dxa"/>
          </w:tcPr>
          <w:p w14:paraId="7015B022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0B12FD51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728CD4B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7BA5E9D9" w14:textId="77777777" w:rsidTr="0024630B">
        <w:tc>
          <w:tcPr>
            <w:tcW w:w="704" w:type="dxa"/>
          </w:tcPr>
          <w:p w14:paraId="20D4C1DA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1D1D8B7C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117CCBDF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</w:tbl>
    <w:p w14:paraId="270920BF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FADC85E" w14:textId="77777777" w:rsidTr="0024630B">
        <w:trPr>
          <w:jc w:val="center"/>
        </w:trPr>
        <w:tc>
          <w:tcPr>
            <w:tcW w:w="4248" w:type="dxa"/>
            <w:hideMark/>
          </w:tcPr>
          <w:p w14:paraId="2439FD0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19BD3D7F" w14:textId="77777777" w:rsidTr="0024630B">
        <w:trPr>
          <w:jc w:val="center"/>
        </w:trPr>
        <w:tc>
          <w:tcPr>
            <w:tcW w:w="4248" w:type="dxa"/>
            <w:hideMark/>
          </w:tcPr>
          <w:p w14:paraId="28ECA686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1AE5A2E1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0BECEA4F" w14:textId="77777777" w:rsidR="003F40FA" w:rsidRDefault="003F40FA" w:rsidP="0024630B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68772A13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76A664D5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1DA0C33F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3E960DEB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3B6EF751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94482B3" w14:textId="77777777" w:rsidTr="0024630B">
        <w:tc>
          <w:tcPr>
            <w:tcW w:w="704" w:type="dxa"/>
            <w:hideMark/>
          </w:tcPr>
          <w:p w14:paraId="2B12B77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143BCD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0B46E178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FF0276B" w14:textId="77777777" w:rsidTr="0024630B">
        <w:tc>
          <w:tcPr>
            <w:tcW w:w="704" w:type="dxa"/>
          </w:tcPr>
          <w:p w14:paraId="1456D928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62D59BFC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7CE0530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75A9D8D4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643010A" w14:textId="77777777" w:rsidTr="0024630B">
        <w:trPr>
          <w:trHeight w:val="341"/>
        </w:trPr>
        <w:tc>
          <w:tcPr>
            <w:tcW w:w="704" w:type="dxa"/>
          </w:tcPr>
          <w:p w14:paraId="0B24E4A7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16497A9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2B1B02B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138BB4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18815C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0CB7EA61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24B7552" w14:textId="77777777" w:rsidTr="0024630B">
        <w:trPr>
          <w:trHeight w:val="443"/>
        </w:trPr>
        <w:tc>
          <w:tcPr>
            <w:tcW w:w="704" w:type="dxa"/>
            <w:hideMark/>
          </w:tcPr>
          <w:p w14:paraId="06A74D8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B56EA8B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3070CBE9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53E0B629" w14:textId="77777777" w:rsidR="003F40FA" w:rsidRDefault="003F40FA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6EB927F8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3F5692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28E8F416" w14:textId="77777777" w:rsidR="003F40FA" w:rsidRDefault="003F40FA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3F142DC6" w14:textId="77777777" w:rsidTr="0024630B">
        <w:trPr>
          <w:trHeight w:val="443"/>
        </w:trPr>
        <w:tc>
          <w:tcPr>
            <w:tcW w:w="704" w:type="dxa"/>
            <w:hideMark/>
          </w:tcPr>
          <w:p w14:paraId="0BE8A9B1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lastRenderedPageBreak/>
              <w:t>где</w:t>
            </w:r>
          </w:p>
        </w:tc>
        <w:tc>
          <w:tcPr>
            <w:tcW w:w="425" w:type="dxa"/>
            <w:hideMark/>
          </w:tcPr>
          <w:p w14:paraId="77C29987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7F88D304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042CDF5F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881FC34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3DB535AD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6BD8FF11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7EBE2B7A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6096F4B5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1A36BAAB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40A3EFB6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2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2DF4E26C" w14:textId="77777777" w:rsidTr="0024630B">
        <w:tc>
          <w:tcPr>
            <w:tcW w:w="704" w:type="dxa"/>
            <w:hideMark/>
          </w:tcPr>
          <w:p w14:paraId="6C2FFECB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4E9E3F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4B198AF6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269F2805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42CF190A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E006A94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Относительная формулы, учитывающая влияние массы топлива:</w:t>
      </w:r>
    </w:p>
    <w:p w14:paraId="1105705B" w14:textId="77777777" w:rsidR="003F40FA" w:rsidRPr="002F1316" w:rsidRDefault="003F40FA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m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эф 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зап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тон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m(t)</m:t>
          </m:r>
        </m:oMath>
      </m:oMathPara>
    </w:p>
    <w:p w14:paraId="18B41C91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3242F2D" wp14:editId="5E32B2FA">
            <wp:extent cx="4410075" cy="4797576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0214" cy="47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A16B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A0914A8" wp14:editId="296A6A31">
            <wp:extent cx="4000500" cy="346681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6872" cy="347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6F4B" w14:textId="77777777" w:rsidR="003F40FA" w:rsidRPr="005830E3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5B7FE4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4461A08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50617454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45B8A909" w14:textId="77777777" w:rsidR="003F40FA" w:rsidRPr="005830E3" w:rsidRDefault="003F40FA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8399509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176126" w14:textId="77777777" w:rsidR="003F40FA" w:rsidRPr="00F235D2" w:rsidRDefault="003F40FA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7FF6B156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5FE3BD6" w14:textId="77777777" w:rsidR="003F40FA" w:rsidRPr="00756700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754A4380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3D0C7FA2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238946B1" w14:textId="77777777" w:rsidR="003F40FA" w:rsidRDefault="003F40FA" w:rsidP="003F40F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278A89F" wp14:editId="19E9DF43">
            <wp:extent cx="4533900" cy="4893384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r="908"/>
                    <a:stretch/>
                  </pic:blipFill>
                  <pic:spPr bwMode="auto">
                    <a:xfrm>
                      <a:off x="0" y="0"/>
                      <a:ext cx="4536632" cy="4896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69A9CC" w14:textId="77777777" w:rsidR="003F40FA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w:r w:rsidRPr="002B1F1E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Pr="00BD5BC9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Данные РН «Амур»</w:t>
      </w:r>
    </w:p>
    <w:p w14:paraId="44A3EB79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Ограничения базового метода:</w:t>
      </w:r>
    </w:p>
    <w:p w14:paraId="5F8D5E2B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4D626FF6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546E1020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При больших углах атаки возникают срывные явления, нелинейность характеристик, которые метод не учитывает.</w:t>
      </w:r>
    </w:p>
    <w:p w14:paraId="1D6D7AB6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0C095EDA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5E8896A7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39086D1E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134EF9AF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57CD639F" w14:textId="77777777" w:rsidR="003F40FA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7D73BBAD" w14:textId="77777777" w:rsidR="003F40FA" w:rsidRPr="002C532C" w:rsidRDefault="003F40FA" w:rsidP="003F40FA">
      <w:pPr>
        <w:pStyle w:val="ad"/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5BF3D1C9" w14:textId="77777777" w:rsidR="003F40FA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33C3E243" w14:textId="77777777" w:rsidR="003F40FA" w:rsidRPr="002C532C" w:rsidRDefault="003F40FA" w:rsidP="003F40F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Когда метод становится недостаточным</w:t>
      </w:r>
    </w:p>
    <w:p w14:paraId="7CCC00CC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При углах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атаки &gt;</w:t>
      </w:r>
      <w:proofErr w:type="gramEnd"/>
      <w:r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5°</w:t>
      </w:r>
    </w:p>
    <w:p w14:paraId="394797DB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При числах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Маха &gt;</w:t>
      </w:r>
      <w:proofErr w:type="gramEnd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5-6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(гиперзвук)</w:t>
      </w:r>
    </w:p>
    <w:p w14:paraId="0A998F3E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На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высотах &gt;</w:t>
      </w:r>
      <w:proofErr w:type="gramEnd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60-80 км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(разреженная атмосфера)</w:t>
      </w:r>
    </w:p>
    <w:p w14:paraId="4018F977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Для нетрадиционных компоновок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(не осесимметричных, с крыльями сложной формы)</w:t>
      </w:r>
    </w:p>
    <w:p w14:paraId="19273010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При необходимости точного расчёта в трансзвуковой области</w:t>
      </w:r>
    </w:p>
    <w:p w14:paraId="0F6B8386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Для расчёта динамики с большими углами атаки</w:t>
      </w:r>
      <w:r w:rsidRPr="002C532C">
        <w:rPr>
          <w:rFonts w:ascii="Segoe UI" w:eastAsia="Times New Roman" w:hAnsi="Segoe UI" w:cs="Segoe UI"/>
          <w:color w:val="0F1115"/>
          <w:sz w:val="24"/>
          <w:szCs w:val="24"/>
        </w:rPr>
        <w:t> (манёвренный полёт)</w:t>
      </w:r>
    </w:p>
    <w:p w14:paraId="2AA15784" w14:textId="77777777" w:rsidR="003F40FA" w:rsidRPr="002C532C" w:rsidRDefault="003F40FA" w:rsidP="003F40F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При учёте </w:t>
      </w:r>
      <w:proofErr w:type="spell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аэроупругих</w:t>
      </w:r>
      <w:proofErr w:type="spellEnd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эффектов</w:t>
      </w:r>
    </w:p>
    <w:p w14:paraId="0AA72066" w14:textId="77777777" w:rsidR="003F40FA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48929A6F" w14:textId="77777777" w:rsidR="003F40FA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3B3B62B3" w14:textId="77777777" w:rsidR="003F40FA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704646B7" w14:textId="77777777" w:rsidR="003F40FA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5313C494" w14:textId="77777777" w:rsidR="003F40FA" w:rsidRPr="00DC39DD" w:rsidRDefault="003F40FA" w:rsidP="003F40FA">
      <w:pPr>
        <w:pStyle w:val="ad"/>
        <w:rPr>
          <w:rFonts w:ascii="Times New Roman" w:hAnsi="Times New Roman" w:cs="Times New Roman"/>
          <w:sz w:val="28"/>
          <w:szCs w:val="28"/>
        </w:rPr>
      </w:pPr>
    </w:p>
    <w:p w14:paraId="3869436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  <w:sectPr w:rsidR="003F40F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94B6D88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>
        <w:rPr>
          <w:rFonts w:ascii="Times New Roman" w:hAnsi="Times New Roman" w:cs="Times New Roman"/>
          <w:b/>
          <w:bCs/>
          <w:sz w:val="28"/>
          <w:szCs w:val="28"/>
        </w:rPr>
        <w:t>Метод учета аэроупругости</w:t>
      </w:r>
    </w:p>
    <w:p w14:paraId="1DB5CD34" w14:textId="77777777" w:rsidR="003F40FA" w:rsidRPr="000843D9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A410EC">
        <w:rPr>
          <w:rFonts w:ascii="Times New Roman" w:hAnsi="Times New Roman" w:cs="Times New Roman"/>
          <w:sz w:val="28"/>
          <w:szCs w:val="28"/>
        </w:rPr>
        <w:t xml:space="preserve"> уг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A410EC">
        <w:rPr>
          <w:rFonts w:ascii="Times New Roman" w:hAnsi="Times New Roman" w:cs="Times New Roman"/>
          <w:sz w:val="28"/>
          <w:szCs w:val="28"/>
        </w:rPr>
        <w:t xml:space="preserve"> атаки</w:t>
      </w:r>
      <w:r w:rsidRPr="000843D9">
        <w:rPr>
          <w:rFonts w:ascii="Times New Roman" w:hAnsi="Times New Roman" w:cs="Times New Roman"/>
          <w:sz w:val="28"/>
          <w:szCs w:val="28"/>
        </w:rPr>
        <w:t>:</w:t>
      </w:r>
    </w:p>
    <w:p w14:paraId="628E12B7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7F70D39D" w14:textId="77777777" w:rsidR="003F40FA" w:rsidRPr="0021421D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Приращение производной коэффициента подъемной силы: </w:t>
      </w:r>
    </w:p>
    <w:p w14:paraId="267325C6" w14:textId="77777777" w:rsidR="003F40FA" w:rsidRPr="004B6D06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nary>
                            <m:naryPr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aryPr>
                            <m:sub/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φ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dx</m:t>
                              </m:r>
                            </m:e>
                          </m:nary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2A7CDA99" w14:textId="77777777" w:rsidR="003F40FA" w:rsidRPr="004B6D06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 коэффициента лобового сопротивления:</w:t>
      </w:r>
    </w:p>
    <w:p w14:paraId="12DAE5DE" w14:textId="77777777" w:rsidR="003F40FA" w:rsidRPr="002A3A1C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ya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∙∆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qS</m:t>
            </m:r>
          </m:den>
        </m:f>
        <m:nary>
          <m:naryPr>
            <m:limLoc m:val="subSup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  <m:r>
              <w:rPr>
                <w:rFonts w:ascii="Cambria Math" w:hAnsi="Cambria Math" w:cs="Times New Roman"/>
                <w:sz w:val="28"/>
                <w:szCs w:val="28"/>
              </w:rPr>
              <m:t>)∙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δζ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δx</m:t>
                </m:r>
              </m:den>
            </m:f>
          </m:e>
        </m:nary>
        <m:r>
          <w:rPr>
            <w:rFonts w:ascii="Cambria Math" w:hAnsi="Cambria Math" w:cs="Times New Roman"/>
            <w:sz w:val="28"/>
            <w:szCs w:val="28"/>
            <w:lang w:val="en-US"/>
          </w:rPr>
          <m:t>dS</m:t>
        </m:r>
      </m:oMath>
    </w:p>
    <w:p w14:paraId="72B137A8" w14:textId="77777777" w:rsidR="003F40FA" w:rsidRPr="00726136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726136">
        <w:rPr>
          <w:rFonts w:ascii="Times New Roman" w:hAnsi="Times New Roman" w:cs="Times New Roman"/>
          <w:sz w:val="28"/>
          <w:szCs w:val="28"/>
        </w:rPr>
        <w:t xml:space="preserve"> центр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726136">
        <w:rPr>
          <w:rFonts w:ascii="Times New Roman" w:hAnsi="Times New Roman" w:cs="Times New Roman"/>
          <w:sz w:val="28"/>
          <w:szCs w:val="28"/>
        </w:rPr>
        <w:t xml:space="preserve"> давления</w:t>
      </w:r>
      <w:r w:rsidRPr="0072613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3B12936" w14:textId="77777777" w:rsidR="003F40FA" w:rsidRPr="00054FE7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0E86B5CA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F40FA" w14:paraId="000A781E" w14:textId="77777777" w:rsidTr="0024630B">
        <w:trPr>
          <w:jc w:val="center"/>
        </w:trPr>
        <w:tc>
          <w:tcPr>
            <w:tcW w:w="2336" w:type="dxa"/>
          </w:tcPr>
          <w:p w14:paraId="60F8D08F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Время, с</w:t>
            </w:r>
          </w:p>
        </w:tc>
        <w:tc>
          <w:tcPr>
            <w:tcW w:w="2336" w:type="dxa"/>
          </w:tcPr>
          <w:p w14:paraId="4465F768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36" w:type="dxa"/>
          </w:tcPr>
          <w:p w14:paraId="16D13B7B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337" w:type="dxa"/>
          </w:tcPr>
          <w:p w14:paraId="73E3AA55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80</w:t>
            </w:r>
          </w:p>
        </w:tc>
      </w:tr>
      <w:tr w:rsidR="003F40FA" w14:paraId="77D7B022" w14:textId="77777777" w:rsidTr="0024630B">
        <w:trPr>
          <w:jc w:val="center"/>
        </w:trPr>
        <w:tc>
          <w:tcPr>
            <w:tcW w:w="2336" w:type="dxa"/>
          </w:tcPr>
          <w:p w14:paraId="2CAEC67B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Скорость, м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/c</w:t>
            </w:r>
          </w:p>
        </w:tc>
        <w:tc>
          <w:tcPr>
            <w:tcW w:w="2336" w:type="dxa"/>
          </w:tcPr>
          <w:p w14:paraId="48011D46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</w:t>
            </w:r>
          </w:p>
        </w:tc>
        <w:tc>
          <w:tcPr>
            <w:tcW w:w="2336" w:type="dxa"/>
          </w:tcPr>
          <w:p w14:paraId="6DCCDD92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1000</w:t>
            </w:r>
          </w:p>
        </w:tc>
        <w:tc>
          <w:tcPr>
            <w:tcW w:w="2337" w:type="dxa"/>
          </w:tcPr>
          <w:p w14:paraId="675D0D64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2000</w:t>
            </w:r>
          </w:p>
        </w:tc>
      </w:tr>
      <w:tr w:rsidR="003F40FA" w14:paraId="4DA4B30D" w14:textId="77777777" w:rsidTr="0024630B">
        <w:trPr>
          <w:jc w:val="center"/>
        </w:trPr>
        <w:tc>
          <w:tcPr>
            <w:tcW w:w="2336" w:type="dxa"/>
          </w:tcPr>
          <w:p w14:paraId="288CFD64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Высота, км</w:t>
            </w:r>
          </w:p>
        </w:tc>
        <w:tc>
          <w:tcPr>
            <w:tcW w:w="2336" w:type="dxa"/>
          </w:tcPr>
          <w:p w14:paraId="43E1B4AD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44DD3866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337" w:type="dxa"/>
          </w:tcPr>
          <w:p w14:paraId="75C97BF1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45</w:t>
            </w:r>
          </w:p>
        </w:tc>
      </w:tr>
      <w:tr w:rsidR="003F40FA" w14:paraId="70759AC5" w14:textId="77777777" w:rsidTr="0024630B">
        <w:trPr>
          <w:jc w:val="center"/>
        </w:trPr>
        <w:tc>
          <w:tcPr>
            <w:tcW w:w="2336" w:type="dxa"/>
          </w:tcPr>
          <w:p w14:paraId="4275E625" w14:textId="77777777" w:rsidR="003F40FA" w:rsidRPr="002F1316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, Па</w:t>
            </w:r>
          </w:p>
        </w:tc>
        <w:tc>
          <w:tcPr>
            <w:tcW w:w="2336" w:type="dxa"/>
          </w:tcPr>
          <w:p w14:paraId="400AECE9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13611.2</w:t>
            </w:r>
          </w:p>
        </w:tc>
        <w:tc>
          <w:tcPr>
            <w:tcW w:w="2336" w:type="dxa"/>
          </w:tcPr>
          <w:p w14:paraId="7E2F8DD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18802.5</w:t>
            </w:r>
          </w:p>
        </w:tc>
        <w:tc>
          <w:tcPr>
            <w:tcW w:w="2337" w:type="dxa"/>
          </w:tcPr>
          <w:p w14:paraId="01608FB4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10552.3</w:t>
            </w:r>
          </w:p>
        </w:tc>
      </w:tr>
      <w:tr w:rsidR="003F40FA" w14:paraId="234A771E" w14:textId="77777777" w:rsidTr="0024630B">
        <w:trPr>
          <w:jc w:val="center"/>
        </w:trPr>
        <w:tc>
          <w:tcPr>
            <w:tcW w:w="2336" w:type="dxa"/>
          </w:tcPr>
          <w:p w14:paraId="6ABF621D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4B23E327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0,33445</w:t>
            </w:r>
          </w:p>
        </w:tc>
        <w:tc>
          <w:tcPr>
            <w:tcW w:w="2336" w:type="dxa"/>
          </w:tcPr>
          <w:p w14:paraId="3ACE293B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0,51079</w:t>
            </w:r>
          </w:p>
        </w:tc>
        <w:tc>
          <w:tcPr>
            <w:tcW w:w="2337" w:type="dxa"/>
          </w:tcPr>
          <w:p w14:paraId="1210A303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0,45153</w:t>
            </w:r>
          </w:p>
        </w:tc>
      </w:tr>
      <w:tr w:rsidR="003F40FA" w14:paraId="5C3FE311" w14:textId="77777777" w:rsidTr="0024630B">
        <w:trPr>
          <w:jc w:val="center"/>
        </w:trPr>
        <w:tc>
          <w:tcPr>
            <w:tcW w:w="2336" w:type="dxa"/>
          </w:tcPr>
          <w:p w14:paraId="7AC8893F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7A461D6F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0,10337</w:t>
            </w:r>
          </w:p>
        </w:tc>
        <w:tc>
          <w:tcPr>
            <w:tcW w:w="2336" w:type="dxa"/>
          </w:tcPr>
          <w:p w14:paraId="6EE42CB9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0,12385</w:t>
            </w:r>
          </w:p>
        </w:tc>
        <w:tc>
          <w:tcPr>
            <w:tcW w:w="2337" w:type="dxa"/>
          </w:tcPr>
          <w:p w14:paraId="4294A9B8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0,10298</w:t>
            </w:r>
          </w:p>
        </w:tc>
      </w:tr>
      <w:tr w:rsidR="003F40FA" w14:paraId="330C3A50" w14:textId="77777777" w:rsidTr="0024630B">
        <w:trPr>
          <w:jc w:val="center"/>
        </w:trPr>
        <w:tc>
          <w:tcPr>
            <w:tcW w:w="2336" w:type="dxa"/>
          </w:tcPr>
          <w:p w14:paraId="19F6DA3F" w14:textId="77777777" w:rsidR="003F40FA" w:rsidRPr="00054FE7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2E1F58E9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6" w:type="dxa"/>
          </w:tcPr>
          <w:p w14:paraId="03A2BB10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7" w:type="dxa"/>
          </w:tcPr>
          <w:p w14:paraId="14EF152E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</w:tr>
      <w:tr w:rsidR="003F40FA" w14:paraId="664A1D93" w14:textId="77777777" w:rsidTr="0024630B">
        <w:trPr>
          <w:jc w:val="center"/>
        </w:trPr>
        <w:tc>
          <w:tcPr>
            <w:tcW w:w="2336" w:type="dxa"/>
          </w:tcPr>
          <w:p w14:paraId="7725D62B" w14:textId="77777777" w:rsidR="003F40FA" w:rsidRPr="002F1316" w:rsidRDefault="003F40FA" w:rsidP="0024630B">
            <w:pPr>
              <w:jc w:val="center"/>
              <w:rPr>
                <w:rFonts w:ascii="Calibri" w:eastAsia="Calibri" w:hAnsi="Calibri" w:cs="Times New Roman"/>
                <w:i/>
                <w:sz w:val="28"/>
                <w:szCs w:val="28"/>
              </w:rPr>
            </w:pPr>
            <w:r>
              <w:rPr>
                <w:rFonts w:ascii="Calibri" w:eastAsia="Calibri" w:hAnsi="Calibri" w:cs="Times New Roman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∆a,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град</m:t>
              </m:r>
            </m:oMath>
          </w:p>
        </w:tc>
        <w:tc>
          <w:tcPr>
            <w:tcW w:w="2336" w:type="dxa"/>
          </w:tcPr>
          <w:p w14:paraId="019617ED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+0.000118° (0.01%)</w:t>
            </w:r>
          </w:p>
        </w:tc>
        <w:tc>
          <w:tcPr>
            <w:tcW w:w="2336" w:type="dxa"/>
          </w:tcPr>
          <w:p w14:paraId="76208C93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+0.000189° (0.01%)</w:t>
            </w:r>
          </w:p>
        </w:tc>
        <w:tc>
          <w:tcPr>
            <w:tcW w:w="2337" w:type="dxa"/>
          </w:tcPr>
          <w:p w14:paraId="59BDED6C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+0.000116° (0.01%)</w:t>
            </w:r>
          </w:p>
        </w:tc>
      </w:tr>
      <w:tr w:rsidR="003F40FA" w14:paraId="04F5C649" w14:textId="77777777" w:rsidTr="0024630B">
        <w:trPr>
          <w:jc w:val="center"/>
        </w:trPr>
        <w:tc>
          <w:tcPr>
            <w:tcW w:w="2336" w:type="dxa"/>
          </w:tcPr>
          <w:p w14:paraId="445D8C55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53DD835A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-0,021 (6,32%) </w:t>
            </w:r>
          </w:p>
        </w:tc>
        <w:tc>
          <w:tcPr>
            <w:tcW w:w="2336" w:type="dxa"/>
          </w:tcPr>
          <w:p w14:paraId="7404F1CD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-0,044 (8,52%) </w:t>
            </w:r>
          </w:p>
        </w:tc>
        <w:tc>
          <w:tcPr>
            <w:tcW w:w="2337" w:type="dxa"/>
          </w:tcPr>
          <w:p w14:paraId="7CBD4B1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-0,050 (10,83%)</w:t>
            </w:r>
          </w:p>
        </w:tc>
      </w:tr>
      <w:tr w:rsidR="003F40FA" w14:paraId="1EA98B8A" w14:textId="77777777" w:rsidTr="0024630B">
        <w:trPr>
          <w:jc w:val="center"/>
        </w:trPr>
        <w:tc>
          <w:tcPr>
            <w:tcW w:w="2336" w:type="dxa"/>
          </w:tcPr>
          <w:p w14:paraId="63C4A2C7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09A59858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-0,00158 (4,5%)</w:t>
            </w:r>
          </w:p>
        </w:tc>
        <w:tc>
          <w:tcPr>
            <w:tcW w:w="2336" w:type="dxa"/>
          </w:tcPr>
          <w:p w14:paraId="30D21899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-0,00186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,3%)</w:t>
            </w:r>
          </w:p>
        </w:tc>
        <w:tc>
          <w:tcPr>
            <w:tcW w:w="2337" w:type="dxa"/>
          </w:tcPr>
          <w:p w14:paraId="07067B0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-0,00242 (6,9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%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3F40FA" w14:paraId="0850F0AF" w14:textId="77777777" w:rsidTr="0024630B">
        <w:trPr>
          <w:jc w:val="center"/>
        </w:trPr>
        <w:tc>
          <w:tcPr>
            <w:tcW w:w="2336" w:type="dxa"/>
          </w:tcPr>
          <w:p w14:paraId="695AED1F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60479CBF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-0,062 (0,24%)</w:t>
            </w:r>
          </w:p>
        </w:tc>
        <w:tc>
          <w:tcPr>
            <w:tcW w:w="2336" w:type="dxa"/>
          </w:tcPr>
          <w:p w14:paraId="3655271A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-0,073 (0,28%)</w:t>
            </w:r>
          </w:p>
        </w:tc>
        <w:tc>
          <w:tcPr>
            <w:tcW w:w="2337" w:type="dxa"/>
          </w:tcPr>
          <w:p w14:paraId="7BC9D08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-0,094 (0,36%)</w:t>
            </w:r>
          </w:p>
        </w:tc>
      </w:tr>
    </w:tbl>
    <w:p w14:paraId="242E1AF4" w14:textId="77777777" w:rsidR="003F40FA" w:rsidRPr="000843D9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26DECA" wp14:editId="3A3DAFDE">
            <wp:extent cx="5918168" cy="1857375"/>
            <wp:effectExtent l="19050" t="19050" r="2603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5017" cy="18626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CCD105" w14:textId="77777777" w:rsidR="003F40FA" w:rsidRPr="00726136" w:rsidRDefault="003F40FA" w:rsidP="003F40F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7B6025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 Верификация улучшенного метода</w:t>
      </w:r>
    </w:p>
    <w:p w14:paraId="561C621C" w14:textId="2C8B1FA2" w:rsidR="003F40FA" w:rsidRPr="003F40FA" w:rsidRDefault="003F40FA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3F40FA" w:rsidRPr="003F40FA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66F6FE0" w14:textId="2C1A6E42" w:rsidR="000D50ED" w:rsidRDefault="00CA18D7" w:rsidP="00F97180">
      <w:pPr>
        <w:spacing w:after="24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18D7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14:paraId="0D04988C" w14:textId="3371F903" w:rsidR="00CA18D7" w:rsidRDefault="00CA18D7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 «</w:t>
      </w:r>
      <w:r w:rsidRPr="00510739">
        <w:rPr>
          <w:rFonts w:ascii="Times New Roman" w:hAnsi="Times New Roman" w:cs="Times New Roman"/>
          <w:bCs/>
          <w:sz w:val="28"/>
          <w:szCs w:val="28"/>
        </w:rPr>
        <w:t>Расчёт аэродинамических характеристик летательных аппаратов</w:t>
      </w:r>
      <w:r>
        <w:rPr>
          <w:rFonts w:ascii="Times New Roman" w:hAnsi="Times New Roman" w:cs="Times New Roman"/>
          <w:bCs/>
          <w:sz w:val="28"/>
          <w:szCs w:val="28"/>
        </w:rPr>
        <w:t>» (</w:t>
      </w:r>
      <w:r w:rsidRPr="00510739">
        <w:rPr>
          <w:rFonts w:ascii="Times New Roman" w:hAnsi="Times New Roman" w:cs="Times New Roman"/>
          <w:bCs/>
          <w:sz w:val="28"/>
          <w:szCs w:val="28"/>
        </w:rPr>
        <w:t>В.В. Васильев, А.Н. Никитин, В.А. Фролов, В.Г. Шахов</w:t>
      </w:r>
      <w:r>
        <w:rPr>
          <w:rFonts w:ascii="Times New Roman" w:hAnsi="Times New Roman" w:cs="Times New Roman"/>
          <w:bCs/>
          <w:sz w:val="28"/>
          <w:szCs w:val="28"/>
        </w:rPr>
        <w:t>, 2012)</w:t>
      </w:r>
    </w:p>
    <w:p w14:paraId="366AC78D" w14:textId="67A4D821" w:rsidR="00CA18D7" w:rsidRDefault="00CA18D7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2 </w:t>
      </w:r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П.П. Поваляева, Н.В.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Калёновой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, А.В.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Романенкова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>, Д.В. Шарикова (МАИ, Россия) «Движение ступеней ракет-носителей для уменьшения зон «отчуждения»» (2019)</w:t>
      </w:r>
    </w:p>
    <w:p w14:paraId="3A046013" w14:textId="36C57296" w:rsidR="00297708" w:rsidRDefault="00297708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BF7AF5">
        <w:rPr>
          <w:rFonts w:ascii="Times New Roman" w:hAnsi="Times New Roman" w:cs="Times New Roman"/>
          <w:bCs/>
          <w:sz w:val="28"/>
          <w:szCs w:val="28"/>
        </w:rPr>
        <w:t xml:space="preserve">3 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«Аэродинамические характеристики решетчатых рулей ракеты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Characteristics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the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Grid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9») (2019)</w:t>
      </w:r>
    </w:p>
    <w:p w14:paraId="4FC9BCAF" w14:textId="0652A5F3" w:rsidR="00BF7AF5" w:rsidRDefault="00BF7AF5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BF7AF5">
        <w:rPr>
          <w:rFonts w:ascii="Times New Roman" w:hAnsi="Times New Roman" w:cs="Times New Roman"/>
          <w:bCs/>
          <w:sz w:val="28"/>
          <w:szCs w:val="28"/>
        </w:rPr>
        <w:t>4 «Аэродинамическое исследование воздушного потока над ракетой с изогнутым стабилизатором» («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air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flow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over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curved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</w:t>
      </w:r>
      <w:r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7AF5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Pr="00BF7AF5">
        <w:rPr>
          <w:rFonts w:ascii="Times New Roman" w:hAnsi="Times New Roman" w:cs="Times New Roman"/>
          <w:bCs/>
          <w:sz w:val="28"/>
          <w:szCs w:val="28"/>
        </w:rPr>
        <w:t>»)</w:t>
      </w:r>
    </w:p>
    <w:p w14:paraId="2BB50F34" w14:textId="66D71D2B" w:rsidR="00BF7AF5" w:rsidRDefault="00BF7AF5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5B2CBE">
        <w:rPr>
          <w:rFonts w:ascii="Times New Roman" w:hAnsi="Times New Roman" w:cs="Times New Roman"/>
          <w:bCs/>
          <w:sz w:val="28"/>
          <w:szCs w:val="28"/>
        </w:rPr>
        <w:t xml:space="preserve">5 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Боцзюнь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Чжаньчао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Ган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(Пекинский университет, КНР) «Высокоточное адаптивно-предсказательное наведение при вертикальной посадке ракеты»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High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Precision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Adaptive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Predictive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Entry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Guidance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(2019)</w:t>
      </w:r>
    </w:p>
    <w:p w14:paraId="6586E4B8" w14:textId="20D81B90" w:rsidR="005B2CBE" w:rsidRDefault="005B2CBE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5B2CBE">
        <w:rPr>
          <w:rFonts w:ascii="Times New Roman" w:hAnsi="Times New Roman" w:cs="Times New Roman"/>
          <w:bCs/>
          <w:sz w:val="28"/>
          <w:szCs w:val="28"/>
        </w:rPr>
        <w:t xml:space="preserve">6 Л. </w:t>
      </w:r>
      <w:proofErr w:type="spellStart"/>
      <w:r w:rsidRPr="005B2CBE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Pr="005B2CBE">
        <w:rPr>
          <w:rFonts w:ascii="Times New Roman" w:hAnsi="Times New Roman" w:cs="Times New Roman"/>
          <w:bCs/>
          <w:sz w:val="28"/>
          <w:szCs w:val="28"/>
        </w:rPr>
        <w:t xml:space="preserve">, К. Ван, Ч. Шао, Ч. </w:t>
      </w:r>
      <w:proofErr w:type="spellStart"/>
      <w:r w:rsidRPr="005B2CBE">
        <w:rPr>
          <w:rFonts w:ascii="Times New Roman" w:hAnsi="Times New Roman" w:cs="Times New Roman"/>
          <w:bCs/>
          <w:sz w:val="28"/>
          <w:szCs w:val="28"/>
        </w:rPr>
        <w:t>Сонг</w:t>
      </w:r>
      <w:proofErr w:type="spellEnd"/>
      <w:r w:rsidRPr="005B2CBE">
        <w:rPr>
          <w:rFonts w:ascii="Times New Roman" w:hAnsi="Times New Roman" w:cs="Times New Roman"/>
          <w:bCs/>
          <w:sz w:val="28"/>
          <w:szCs w:val="28"/>
        </w:rPr>
        <w:t xml:space="preserve"> и Л.Т. Биглер (Пекинский университет, КНР; Университет Карнеги – Меллона, США; Государственный колледж в </w:t>
      </w:r>
      <w:proofErr w:type="spellStart"/>
      <w:r w:rsidRPr="005B2CBE">
        <w:rPr>
          <w:rFonts w:ascii="Times New Roman" w:hAnsi="Times New Roman" w:cs="Times New Roman"/>
          <w:bCs/>
          <w:sz w:val="28"/>
          <w:szCs w:val="28"/>
        </w:rPr>
        <w:t>Бельвью</w:t>
      </w:r>
      <w:proofErr w:type="spellEnd"/>
      <w:r w:rsidRPr="005B2CBE">
        <w:rPr>
          <w:rFonts w:ascii="Times New Roman" w:hAnsi="Times New Roman" w:cs="Times New Roman"/>
          <w:bCs/>
          <w:sz w:val="28"/>
          <w:szCs w:val="28"/>
        </w:rPr>
        <w:t>, США) «Система прямой оптимизации траектории для многоразовых ракет вертикального взлета и вертикальной посадки: тематическое исследование двухступенчатых ракет» («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Direct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trajectory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optimization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takeoff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and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reusable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case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two</w:t>
      </w:r>
      <w:r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stage</w:t>
      </w:r>
      <w:r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Pr="005B2CBE">
        <w:rPr>
          <w:rFonts w:ascii="Times New Roman" w:hAnsi="Times New Roman" w:cs="Times New Roman"/>
          <w:bCs/>
          <w:sz w:val="28"/>
          <w:szCs w:val="28"/>
        </w:rPr>
        <w:t>») (2018)</w:t>
      </w:r>
    </w:p>
    <w:p w14:paraId="1DA62C85" w14:textId="12A996A7" w:rsidR="00FD36D8" w:rsidRDefault="00FD36D8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FD36D8">
        <w:rPr>
          <w:rFonts w:ascii="Times New Roman" w:hAnsi="Times New Roman" w:cs="Times New Roman"/>
          <w:bCs/>
          <w:sz w:val="28"/>
          <w:szCs w:val="28"/>
        </w:rPr>
        <w:t xml:space="preserve">7 Ч. Гэ, Я. Ли и Ш. </w:t>
      </w:r>
      <w:proofErr w:type="spellStart"/>
      <w:r w:rsidRPr="00FD36D8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Pr="00FD36D8">
        <w:rPr>
          <w:rFonts w:ascii="Times New Roman" w:hAnsi="Times New Roman" w:cs="Times New Roman"/>
          <w:bCs/>
          <w:sz w:val="28"/>
          <w:szCs w:val="28"/>
        </w:rPr>
        <w:t xml:space="preserve"> (Северо-Западный политехнический университет, КНР) «Стабилизация положения ракеты при упругих колебаниях на основе следящего датчика» («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Attitude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Stabilization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Elastic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Vibration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Based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Robust</w:t>
      </w:r>
      <w:r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Observer</w:t>
      </w:r>
      <w:r w:rsidRPr="00FD36D8">
        <w:rPr>
          <w:rFonts w:ascii="Times New Roman" w:hAnsi="Times New Roman" w:cs="Times New Roman"/>
          <w:bCs/>
          <w:sz w:val="28"/>
          <w:szCs w:val="28"/>
        </w:rPr>
        <w:t>») (2022)</w:t>
      </w:r>
    </w:p>
    <w:p w14:paraId="3C5BB793" w14:textId="77777777" w:rsidR="00D27E14" w:rsidRDefault="00FD36D8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  <w:sectPr w:rsidR="00D27E14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8 </w:t>
      </w:r>
      <w:proofErr w:type="spellStart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Sagliano</w:t>
      </w:r>
      <w:proofErr w:type="spellEnd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M., Heidecker, A., Macés Hernández, J., </w:t>
      </w:r>
      <w:proofErr w:type="spellStart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Farì</w:t>
      </w:r>
      <w:proofErr w:type="spellEnd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S., Schlotterer, M., </w:t>
      </w:r>
      <w:proofErr w:type="spellStart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Woicke</w:t>
      </w:r>
      <w:proofErr w:type="spellEnd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S., ... &amp; Dumont, E. (2021). Onboard guidance for reusable rockets: Aerodynamic descent and powered landing. In AIAA </w:t>
      </w:r>
      <w:proofErr w:type="spellStart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Scitech</w:t>
      </w:r>
      <w:proofErr w:type="spellEnd"/>
      <w:r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2021 Forum (p. 0862)</w:t>
      </w:r>
    </w:p>
    <w:p w14:paraId="0F053706" w14:textId="44C2AD22" w:rsidR="00FD36D8" w:rsidRDefault="00C93EBB" w:rsidP="00C93EBB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ПРИЛОЖЕНИЕ А</w:t>
      </w:r>
    </w:p>
    <w:p w14:paraId="7B78B888" w14:textId="40FF0845" w:rsidR="00C93EBB" w:rsidRDefault="00C93EBB" w:rsidP="00C93EBB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Ракеты-носители и их характеристики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144"/>
        <w:gridCol w:w="1027"/>
        <w:gridCol w:w="816"/>
        <w:gridCol w:w="916"/>
        <w:gridCol w:w="1148"/>
        <w:gridCol w:w="1139"/>
        <w:gridCol w:w="1788"/>
        <w:gridCol w:w="1011"/>
      </w:tblGrid>
      <w:tr w:rsidR="00C948AE" w:rsidRPr="00C13253" w14:paraId="4C9C2414" w14:textId="3E2CA890" w:rsidTr="00AE374F">
        <w:trPr>
          <w:jc w:val="center"/>
        </w:trPr>
        <w:tc>
          <w:tcPr>
            <w:tcW w:w="416" w:type="dxa"/>
            <w:tcBorders>
              <w:bottom w:val="double" w:sz="4" w:space="0" w:color="auto"/>
            </w:tcBorders>
          </w:tcPr>
          <w:p w14:paraId="3B4DEC31" w14:textId="3169238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144" w:type="dxa"/>
            <w:tcBorders>
              <w:bottom w:val="double" w:sz="4" w:space="0" w:color="auto"/>
            </w:tcBorders>
          </w:tcPr>
          <w:p w14:paraId="6A262CBE" w14:textId="7AC38EE5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992" w:type="dxa"/>
            <w:tcBorders>
              <w:bottom w:val="double" w:sz="4" w:space="0" w:color="auto"/>
            </w:tcBorders>
          </w:tcPr>
          <w:p w14:paraId="558F6D5B" w14:textId="32037231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A633151" w14:textId="6700A90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16" w:type="dxa"/>
            <w:tcBorders>
              <w:bottom w:val="double" w:sz="4" w:space="0" w:color="auto"/>
            </w:tcBorders>
          </w:tcPr>
          <w:p w14:paraId="4A67FAE5" w14:textId="4E751D0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084" w:type="dxa"/>
            <w:tcBorders>
              <w:bottom w:val="double" w:sz="4" w:space="0" w:color="auto"/>
            </w:tcBorders>
          </w:tcPr>
          <w:p w14:paraId="22BCA287" w14:textId="273DE13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072" w:type="dxa"/>
            <w:tcBorders>
              <w:bottom w:val="double" w:sz="4" w:space="0" w:color="auto"/>
            </w:tcBorders>
          </w:tcPr>
          <w:p w14:paraId="4173C43D" w14:textId="605FD019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672" w:type="dxa"/>
            <w:tcBorders>
              <w:bottom w:val="double" w:sz="4" w:space="0" w:color="auto"/>
            </w:tcBorders>
          </w:tcPr>
          <w:p w14:paraId="3F211825" w14:textId="58295FD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оэффициент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ы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конструктивного совершенства</w:t>
            </w:r>
          </w:p>
        </w:tc>
        <w:tc>
          <w:tcPr>
            <w:tcW w:w="677" w:type="dxa"/>
            <w:tcBorders>
              <w:bottom w:val="double" w:sz="4" w:space="0" w:color="auto"/>
            </w:tcBorders>
          </w:tcPr>
          <w:p w14:paraId="524B65BE" w14:textId="057A95F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C948AE" w:rsidRPr="00C13253" w14:paraId="544FB4F9" w14:textId="318B042A" w:rsidTr="00AE374F">
        <w:trPr>
          <w:jc w:val="center"/>
        </w:trPr>
        <w:tc>
          <w:tcPr>
            <w:tcW w:w="416" w:type="dxa"/>
            <w:tcBorders>
              <w:top w:val="double" w:sz="4" w:space="0" w:color="auto"/>
            </w:tcBorders>
          </w:tcPr>
          <w:p w14:paraId="18CD250D" w14:textId="2C87AC2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</w:p>
        </w:tc>
        <w:tc>
          <w:tcPr>
            <w:tcW w:w="1144" w:type="dxa"/>
            <w:tcBorders>
              <w:top w:val="double" w:sz="4" w:space="0" w:color="auto"/>
            </w:tcBorders>
          </w:tcPr>
          <w:p w14:paraId="63AC3B94" w14:textId="376AD72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Амур</w:t>
            </w:r>
          </w:p>
          <w:p w14:paraId="1D20EBFC" w14:textId="47D4160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992" w:type="dxa"/>
            <w:tcBorders>
              <w:top w:val="double" w:sz="4" w:space="0" w:color="auto"/>
            </w:tcBorders>
          </w:tcPr>
          <w:p w14:paraId="1309D86C" w14:textId="14FA6D20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7BC071B6" w14:textId="6560C3E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12000</w:t>
            </w:r>
          </w:p>
        </w:tc>
        <w:tc>
          <w:tcPr>
            <w:tcW w:w="916" w:type="dxa"/>
            <w:tcBorders>
              <w:top w:val="double" w:sz="4" w:space="0" w:color="auto"/>
            </w:tcBorders>
          </w:tcPr>
          <w:p w14:paraId="20D74217" w14:textId="15C7102B" w:rsidR="00C948AE" w:rsidRPr="002E5D7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302000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47500</w:t>
            </w:r>
          </w:p>
        </w:tc>
        <w:tc>
          <w:tcPr>
            <w:tcW w:w="1084" w:type="dxa"/>
            <w:tcBorders>
              <w:top w:val="double" w:sz="4" w:space="0" w:color="auto"/>
            </w:tcBorders>
          </w:tcPr>
          <w:p w14:paraId="0B790492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3210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2FC64775" w14:textId="226EB09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3560</w:t>
            </w:r>
          </w:p>
        </w:tc>
        <w:tc>
          <w:tcPr>
            <w:tcW w:w="1072" w:type="dxa"/>
            <w:tcBorders>
              <w:top w:val="double" w:sz="4" w:space="0" w:color="auto"/>
            </w:tcBorders>
          </w:tcPr>
          <w:p w14:paraId="54610ACE" w14:textId="33889FDD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5000000; 930000</w:t>
            </w:r>
          </w:p>
        </w:tc>
        <w:tc>
          <w:tcPr>
            <w:tcW w:w="1672" w:type="dxa"/>
            <w:tcBorders>
              <w:top w:val="double" w:sz="4" w:space="0" w:color="auto"/>
            </w:tcBorders>
          </w:tcPr>
          <w:p w14:paraId="45685410" w14:textId="77BD263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15;20</w:t>
            </w:r>
          </w:p>
        </w:tc>
        <w:tc>
          <w:tcPr>
            <w:tcW w:w="677" w:type="dxa"/>
            <w:tcBorders>
              <w:top w:val="double" w:sz="4" w:space="0" w:color="auto"/>
            </w:tcBorders>
          </w:tcPr>
          <w:p w14:paraId="7C1F7167" w14:textId="23669BA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СПГ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</w:p>
          <w:p w14:paraId="3D2B8671" w14:textId="4A03BC1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C948AE" w:rsidRPr="00C13253" w14:paraId="32B832D4" w14:textId="77777777" w:rsidTr="00B71BED">
        <w:trPr>
          <w:jc w:val="center"/>
        </w:trPr>
        <w:tc>
          <w:tcPr>
            <w:tcW w:w="416" w:type="dxa"/>
          </w:tcPr>
          <w:p w14:paraId="25AA02FA" w14:textId="6BE551A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1144" w:type="dxa"/>
          </w:tcPr>
          <w:p w14:paraId="06D011E7" w14:textId="11131F7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Ангара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noBreakHyphen/>
              <w:t>1.2 (РФ)</w:t>
            </w:r>
          </w:p>
        </w:tc>
        <w:tc>
          <w:tcPr>
            <w:tcW w:w="992" w:type="dxa"/>
          </w:tcPr>
          <w:p w14:paraId="774B6DC2" w14:textId="4A122F2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23BE9713" w14:textId="3A97C1A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3500</w:t>
            </w:r>
          </w:p>
        </w:tc>
        <w:tc>
          <w:tcPr>
            <w:tcW w:w="916" w:type="dxa"/>
          </w:tcPr>
          <w:p w14:paraId="61B68772" w14:textId="0709D2E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25200</w:t>
            </w:r>
          </w:p>
        </w:tc>
        <w:tc>
          <w:tcPr>
            <w:tcW w:w="1084" w:type="dxa"/>
          </w:tcPr>
          <w:p w14:paraId="6FD6F3A8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3310; </w:t>
            </w:r>
          </w:p>
          <w:p w14:paraId="1C765E3E" w14:textId="3CB1109C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3522</w:t>
            </w:r>
          </w:p>
        </w:tc>
        <w:tc>
          <w:tcPr>
            <w:tcW w:w="1072" w:type="dxa"/>
          </w:tcPr>
          <w:p w14:paraId="040A1F48" w14:textId="7FC0846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1922000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294300</w:t>
            </w:r>
          </w:p>
        </w:tc>
        <w:tc>
          <w:tcPr>
            <w:tcW w:w="1672" w:type="dxa"/>
          </w:tcPr>
          <w:p w14:paraId="135ECDD3" w14:textId="24A4B43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677" w:type="dxa"/>
          </w:tcPr>
          <w:p w14:paraId="370AC1C3" w14:textId="3F66136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C948AE" w:rsidRPr="00C13253" w14:paraId="77C1CFF0" w14:textId="77777777" w:rsidTr="00B71BED">
        <w:trPr>
          <w:jc w:val="center"/>
        </w:trPr>
        <w:tc>
          <w:tcPr>
            <w:tcW w:w="416" w:type="dxa"/>
          </w:tcPr>
          <w:p w14:paraId="037FFDE8" w14:textId="57795D10" w:rsidR="00C948AE" w:rsidRPr="000359AB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1144" w:type="dxa"/>
          </w:tcPr>
          <w:p w14:paraId="508FE05A" w14:textId="0640EAE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CZ-2C</w:t>
            </w:r>
          </w:p>
          <w:p w14:paraId="1F2D9D77" w14:textId="706F9C34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(КНР)</w:t>
            </w:r>
          </w:p>
        </w:tc>
        <w:tc>
          <w:tcPr>
            <w:tcW w:w="992" w:type="dxa"/>
          </w:tcPr>
          <w:p w14:paraId="33FE98D3" w14:textId="04C8722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4939B224" w14:textId="2CBCFB3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3850</w:t>
            </w:r>
          </w:p>
        </w:tc>
        <w:tc>
          <w:tcPr>
            <w:tcW w:w="916" w:type="dxa"/>
          </w:tcPr>
          <w:p w14:paraId="4573E09A" w14:textId="1C717140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171300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58000</w:t>
            </w:r>
          </w:p>
        </w:tc>
        <w:tc>
          <w:tcPr>
            <w:tcW w:w="1084" w:type="dxa"/>
          </w:tcPr>
          <w:p w14:paraId="6D475C26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2890; </w:t>
            </w:r>
          </w:p>
          <w:p w14:paraId="7E990285" w14:textId="244E5CB5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3020</w:t>
            </w:r>
          </w:p>
        </w:tc>
        <w:tc>
          <w:tcPr>
            <w:tcW w:w="1072" w:type="dxa"/>
          </w:tcPr>
          <w:p w14:paraId="4F0299AF" w14:textId="5CA52E2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832000</w:t>
            </w:r>
          </w:p>
        </w:tc>
        <w:tc>
          <w:tcPr>
            <w:tcW w:w="1672" w:type="dxa"/>
          </w:tcPr>
          <w:p w14:paraId="31CEA1AC" w14:textId="69F6ECA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20;18</w:t>
            </w:r>
          </w:p>
        </w:tc>
        <w:tc>
          <w:tcPr>
            <w:tcW w:w="677" w:type="dxa"/>
          </w:tcPr>
          <w:p w14:paraId="473071FF" w14:textId="326ED03B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5F1D07D1" w14:textId="60372A7E" w:rsidR="00C948AE" w:rsidRDefault="00C948AE" w:rsidP="00ED54F7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C948AE" w:rsidRPr="00C13253" w14:paraId="7C16F3DC" w14:textId="77777777" w:rsidTr="00B71BED">
        <w:trPr>
          <w:jc w:val="center"/>
        </w:trPr>
        <w:tc>
          <w:tcPr>
            <w:tcW w:w="416" w:type="dxa"/>
          </w:tcPr>
          <w:p w14:paraId="04ACA2EF" w14:textId="65F4050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1144" w:type="dxa"/>
          </w:tcPr>
          <w:p w14:paraId="34162798" w14:textId="603C4EE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Днепр</w:t>
            </w:r>
          </w:p>
          <w:p w14:paraId="6153236B" w14:textId="454ADD3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992" w:type="dxa"/>
          </w:tcPr>
          <w:p w14:paraId="4D82BC2D" w14:textId="454C589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B79F14D" w14:textId="06783BB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3700</w:t>
            </w:r>
          </w:p>
        </w:tc>
        <w:tc>
          <w:tcPr>
            <w:tcW w:w="916" w:type="dxa"/>
          </w:tcPr>
          <w:p w14:paraId="002AE07B" w14:textId="41338290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147900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36740; 1910</w:t>
            </w:r>
          </w:p>
        </w:tc>
        <w:tc>
          <w:tcPr>
            <w:tcW w:w="1084" w:type="dxa"/>
          </w:tcPr>
          <w:p w14:paraId="79B4B873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3120; </w:t>
            </w:r>
          </w:p>
          <w:p w14:paraId="4D50D357" w14:textId="2E1BC08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3335; </w:t>
            </w:r>
          </w:p>
          <w:p w14:paraId="7E8F0405" w14:textId="7A0BB495" w:rsidR="00C948AE" w:rsidRPr="0004239A" w:rsidRDefault="00C948AE" w:rsidP="0004239A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3030</w:t>
            </w:r>
          </w:p>
        </w:tc>
        <w:tc>
          <w:tcPr>
            <w:tcW w:w="1072" w:type="dxa"/>
          </w:tcPr>
          <w:p w14:paraId="2A4430D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4520000;</w:t>
            </w:r>
          </w:p>
          <w:p w14:paraId="60610719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755000;</w:t>
            </w:r>
          </w:p>
          <w:p w14:paraId="4F9A31D6" w14:textId="726E3F6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20200</w:t>
            </w:r>
          </w:p>
        </w:tc>
        <w:tc>
          <w:tcPr>
            <w:tcW w:w="1672" w:type="dxa"/>
          </w:tcPr>
          <w:p w14:paraId="6976BD60" w14:textId="6E725C1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677" w:type="dxa"/>
          </w:tcPr>
          <w:p w14:paraId="4C116657" w14:textId="77777777" w:rsidR="00C948AE" w:rsidRPr="00ED54F7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0B4BF587" w14:textId="52900693" w:rsidR="00C948AE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C948AE" w:rsidRPr="00C13253" w14:paraId="159F3B6C" w14:textId="77777777" w:rsidTr="00B71BED">
        <w:trPr>
          <w:jc w:val="center"/>
        </w:trPr>
        <w:tc>
          <w:tcPr>
            <w:tcW w:w="416" w:type="dxa"/>
          </w:tcPr>
          <w:p w14:paraId="29E61F22" w14:textId="5D72C68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</w:t>
            </w:r>
          </w:p>
        </w:tc>
        <w:tc>
          <w:tcPr>
            <w:tcW w:w="1144" w:type="dxa"/>
          </w:tcPr>
          <w:p w14:paraId="2F2C4140" w14:textId="665B61C0" w:rsidR="00C948AE" w:rsidRPr="002F1AB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Electron</w:t>
            </w:r>
          </w:p>
          <w:p w14:paraId="292A720E" w14:textId="714784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(Новая Зеландия)</w:t>
            </w:r>
          </w:p>
        </w:tc>
        <w:tc>
          <w:tcPr>
            <w:tcW w:w="992" w:type="dxa"/>
          </w:tcPr>
          <w:p w14:paraId="5C6646D2" w14:textId="0DBF3BE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AB7C7EB" w14:textId="7E21D93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16" w:type="dxa"/>
          </w:tcPr>
          <w:p w14:paraId="577D7636" w14:textId="362EA596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28000</w:t>
            </w:r>
          </w:p>
        </w:tc>
        <w:tc>
          <w:tcPr>
            <w:tcW w:w="1084" w:type="dxa"/>
          </w:tcPr>
          <w:p w14:paraId="56A46AFE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2800; </w:t>
            </w:r>
          </w:p>
          <w:p w14:paraId="68115955" w14:textId="65A71A2F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072" w:type="dxa"/>
          </w:tcPr>
          <w:p w14:paraId="139441F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C9CEF04" w14:textId="6EFF71F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672" w:type="dxa"/>
          </w:tcPr>
          <w:p w14:paraId="2B8A54D4" w14:textId="3BE3B9E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 15</w:t>
            </w:r>
          </w:p>
        </w:tc>
        <w:tc>
          <w:tcPr>
            <w:tcW w:w="677" w:type="dxa"/>
          </w:tcPr>
          <w:p w14:paraId="74E523E7" w14:textId="438D2192" w:rsidR="00C948AE" w:rsidRPr="00CB58F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B58F3">
              <w:rPr>
                <w:rFonts w:ascii="Times New Roman" w:hAnsi="Times New Roman" w:cs="Times New Roman"/>
                <w:bCs/>
                <w:sz w:val="20"/>
                <w:szCs w:val="20"/>
              </w:rPr>
              <w:t>HTPB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/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ПХА</w:t>
            </w:r>
          </w:p>
        </w:tc>
      </w:tr>
      <w:tr w:rsidR="00C948AE" w:rsidRPr="00C13253" w14:paraId="26656072" w14:textId="77777777" w:rsidTr="00B71BED">
        <w:trPr>
          <w:jc w:val="center"/>
        </w:trPr>
        <w:tc>
          <w:tcPr>
            <w:tcW w:w="416" w:type="dxa"/>
          </w:tcPr>
          <w:p w14:paraId="031F8C9E" w14:textId="1737C83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  <w:tc>
          <w:tcPr>
            <w:tcW w:w="1144" w:type="dxa"/>
          </w:tcPr>
          <w:p w14:paraId="18B7644C" w14:textId="1A94768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-9 (США)</w:t>
            </w:r>
          </w:p>
        </w:tc>
        <w:tc>
          <w:tcPr>
            <w:tcW w:w="992" w:type="dxa"/>
          </w:tcPr>
          <w:p w14:paraId="4E8F64B7" w14:textId="66AF5E1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E17A7A7" w14:textId="70B286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22200</w:t>
            </w:r>
          </w:p>
        </w:tc>
        <w:tc>
          <w:tcPr>
            <w:tcW w:w="916" w:type="dxa"/>
          </w:tcPr>
          <w:p w14:paraId="1C87B672" w14:textId="3B0E0F74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442000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</w:t>
            </w:r>
          </w:p>
        </w:tc>
        <w:tc>
          <w:tcPr>
            <w:tcW w:w="1084" w:type="dxa"/>
          </w:tcPr>
          <w:p w14:paraId="77BC2A4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41D9134B" w14:textId="31D11BE5" w:rsidR="00C948AE" w:rsidRPr="00676A95" w:rsidRDefault="00C948AE" w:rsidP="00676A95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3480</w:t>
            </w:r>
          </w:p>
        </w:tc>
        <w:tc>
          <w:tcPr>
            <w:tcW w:w="1072" w:type="dxa"/>
          </w:tcPr>
          <w:p w14:paraId="0614D6CC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7607000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FC60953" w14:textId="4C26AE9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934000</w:t>
            </w:r>
          </w:p>
        </w:tc>
        <w:tc>
          <w:tcPr>
            <w:tcW w:w="1672" w:type="dxa"/>
          </w:tcPr>
          <w:p w14:paraId="2B609044" w14:textId="2B70E0DB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 25</w:t>
            </w:r>
          </w:p>
        </w:tc>
        <w:tc>
          <w:tcPr>
            <w:tcW w:w="677" w:type="dxa"/>
          </w:tcPr>
          <w:p w14:paraId="328B55BF" w14:textId="2E7D2443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C948AE" w:rsidRPr="00C13253" w14:paraId="29F8B552" w14:textId="77777777" w:rsidTr="00B71BED">
        <w:trPr>
          <w:jc w:val="center"/>
        </w:trPr>
        <w:tc>
          <w:tcPr>
            <w:tcW w:w="416" w:type="dxa"/>
          </w:tcPr>
          <w:p w14:paraId="11CB97C6" w14:textId="5209D5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</w:t>
            </w:r>
          </w:p>
        </w:tc>
        <w:tc>
          <w:tcPr>
            <w:tcW w:w="1144" w:type="dxa"/>
          </w:tcPr>
          <w:p w14:paraId="1A31CA03" w14:textId="6C624A5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Протон-М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992" w:type="dxa"/>
          </w:tcPr>
          <w:p w14:paraId="031F8B58" w14:textId="4EA9D71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6C314F8F" w14:textId="412F09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23000</w:t>
            </w:r>
          </w:p>
        </w:tc>
        <w:tc>
          <w:tcPr>
            <w:tcW w:w="916" w:type="dxa"/>
          </w:tcPr>
          <w:p w14:paraId="3AC621AE" w14:textId="3F6F1E12" w:rsidR="00C948AE" w:rsidRPr="0047046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47046F">
              <w:rPr>
                <w:rFonts w:ascii="Times New Roman" w:hAnsi="Times New Roman" w:cs="Times New Roman"/>
                <w:bCs/>
                <w:sz w:val="20"/>
                <w:szCs w:val="20"/>
              </w:rPr>
              <w:t>458900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46562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84" w:type="dxa"/>
          </w:tcPr>
          <w:p w14:paraId="405722C4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3160; 3270;</w:t>
            </w:r>
          </w:p>
          <w:p w14:paraId="48599CE6" w14:textId="05AE8368" w:rsidR="00C948AE" w:rsidRPr="005D0CFD" w:rsidRDefault="00C948AE" w:rsidP="005D0CFD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3250</w:t>
            </w:r>
          </w:p>
        </w:tc>
        <w:tc>
          <w:tcPr>
            <w:tcW w:w="1072" w:type="dxa"/>
          </w:tcPr>
          <w:p w14:paraId="668A011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10026000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F3674B2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0E4F11B" w14:textId="73AC885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614000</w:t>
            </w:r>
          </w:p>
        </w:tc>
        <w:tc>
          <w:tcPr>
            <w:tcW w:w="1672" w:type="dxa"/>
          </w:tcPr>
          <w:p w14:paraId="5A027292" w14:textId="38103B33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 10; 8</w:t>
            </w:r>
          </w:p>
        </w:tc>
        <w:tc>
          <w:tcPr>
            <w:tcW w:w="677" w:type="dxa"/>
          </w:tcPr>
          <w:p w14:paraId="74F0C76A" w14:textId="77777777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AF23C1C" w14:textId="541F18BB" w:rsidR="00C948AE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C948AE" w:rsidRPr="00C13253" w14:paraId="587939D5" w14:textId="77777777" w:rsidTr="00B71BED">
        <w:trPr>
          <w:jc w:val="center"/>
        </w:trPr>
        <w:tc>
          <w:tcPr>
            <w:tcW w:w="416" w:type="dxa"/>
          </w:tcPr>
          <w:p w14:paraId="356528A4" w14:textId="5F7CC94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</w:t>
            </w:r>
          </w:p>
        </w:tc>
        <w:tc>
          <w:tcPr>
            <w:tcW w:w="1144" w:type="dxa"/>
          </w:tcPr>
          <w:p w14:paraId="72A7FF64" w14:textId="10824E3E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Союз-2.1в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РФ)</w:t>
            </w:r>
          </w:p>
        </w:tc>
        <w:tc>
          <w:tcPr>
            <w:tcW w:w="992" w:type="dxa"/>
          </w:tcPr>
          <w:p w14:paraId="31FDA5C0" w14:textId="1DEA696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ACC8B7E" w14:textId="7C9B7D9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3000</w:t>
            </w:r>
          </w:p>
        </w:tc>
        <w:tc>
          <w:tcPr>
            <w:tcW w:w="916" w:type="dxa"/>
          </w:tcPr>
          <w:p w14:paraId="15E42A5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158000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4104B52" w14:textId="0384C739" w:rsidR="00C948AE" w:rsidRPr="00F35CD9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25380</w:t>
            </w:r>
          </w:p>
        </w:tc>
        <w:tc>
          <w:tcPr>
            <w:tcW w:w="1084" w:type="dxa"/>
          </w:tcPr>
          <w:p w14:paraId="7FE67DD6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1D577881" w14:textId="7B517AF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3520</w:t>
            </w:r>
          </w:p>
        </w:tc>
        <w:tc>
          <w:tcPr>
            <w:tcW w:w="1072" w:type="dxa"/>
          </w:tcPr>
          <w:p w14:paraId="3FB6B9AA" w14:textId="68CE98A0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1978000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294000</w:t>
            </w:r>
          </w:p>
        </w:tc>
        <w:tc>
          <w:tcPr>
            <w:tcW w:w="1672" w:type="dxa"/>
          </w:tcPr>
          <w:p w14:paraId="5FFD8F90" w14:textId="0147D45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 10</w:t>
            </w:r>
          </w:p>
        </w:tc>
        <w:tc>
          <w:tcPr>
            <w:tcW w:w="677" w:type="dxa"/>
          </w:tcPr>
          <w:p w14:paraId="1D797B3B" w14:textId="1BFBC994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E396A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C948AE" w:rsidRPr="00C13253" w14:paraId="027E9D24" w14:textId="77777777" w:rsidTr="00B71BED">
        <w:trPr>
          <w:jc w:val="center"/>
        </w:trPr>
        <w:tc>
          <w:tcPr>
            <w:tcW w:w="416" w:type="dxa"/>
          </w:tcPr>
          <w:p w14:paraId="78FA59FD" w14:textId="5143874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</w:t>
            </w:r>
          </w:p>
        </w:tc>
        <w:tc>
          <w:tcPr>
            <w:tcW w:w="1144" w:type="dxa"/>
          </w:tcPr>
          <w:p w14:paraId="3DAC9172" w14:textId="30C5CDF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SH Starship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(США)</w:t>
            </w:r>
          </w:p>
        </w:tc>
        <w:tc>
          <w:tcPr>
            <w:tcW w:w="992" w:type="dxa"/>
          </w:tcPr>
          <w:p w14:paraId="20549FED" w14:textId="3CB67046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98814F2" w14:textId="0ACE78F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</w:tc>
        <w:tc>
          <w:tcPr>
            <w:tcW w:w="916" w:type="dxa"/>
          </w:tcPr>
          <w:p w14:paraId="24987D8E" w14:textId="3950A51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360000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1320000</w:t>
            </w:r>
          </w:p>
        </w:tc>
        <w:tc>
          <w:tcPr>
            <w:tcW w:w="1084" w:type="dxa"/>
          </w:tcPr>
          <w:p w14:paraId="20D1798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15AF3FD9" w14:textId="4733946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3800</w:t>
            </w:r>
          </w:p>
        </w:tc>
        <w:tc>
          <w:tcPr>
            <w:tcW w:w="1072" w:type="dxa"/>
          </w:tcPr>
          <w:p w14:paraId="54F57D6F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75900000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312798" w14:textId="3CB5B61F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15000000</w:t>
            </w:r>
          </w:p>
        </w:tc>
        <w:tc>
          <w:tcPr>
            <w:tcW w:w="1672" w:type="dxa"/>
          </w:tcPr>
          <w:p w14:paraId="1BC8E22A" w14:textId="7ED97B7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 12</w:t>
            </w:r>
          </w:p>
        </w:tc>
        <w:tc>
          <w:tcPr>
            <w:tcW w:w="677" w:type="dxa"/>
          </w:tcPr>
          <w:p w14:paraId="7B0C38A1" w14:textId="77777777" w:rsidR="00C948AE" w:rsidRPr="00C948AE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4992720" w14:textId="1EE57AF1" w:rsidR="00C948AE" w:rsidRPr="00060E31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C948AE" w:rsidRPr="00C13253" w14:paraId="3996F6D5" w14:textId="77777777" w:rsidTr="00B71BED">
        <w:trPr>
          <w:jc w:val="center"/>
        </w:trPr>
        <w:tc>
          <w:tcPr>
            <w:tcW w:w="416" w:type="dxa"/>
          </w:tcPr>
          <w:p w14:paraId="40D66133" w14:textId="7D45C1A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</w:t>
            </w:r>
          </w:p>
        </w:tc>
        <w:tc>
          <w:tcPr>
            <w:tcW w:w="1144" w:type="dxa"/>
          </w:tcPr>
          <w:p w14:paraId="2EBEC6C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</w:p>
          <w:p w14:paraId="4E5F2F7D" w14:textId="7FDA1C5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992" w:type="dxa"/>
          </w:tcPr>
          <w:p w14:paraId="34ADBE35" w14:textId="6D7D1D5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866C209" w14:textId="6ED044E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15000</w:t>
            </w:r>
          </w:p>
        </w:tc>
        <w:tc>
          <w:tcPr>
            <w:tcW w:w="916" w:type="dxa"/>
          </w:tcPr>
          <w:p w14:paraId="692E9162" w14:textId="7B7BC98C" w:rsidR="00C948AE" w:rsidRPr="00F036A6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466000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45000</w:t>
            </w:r>
          </w:p>
        </w:tc>
        <w:tc>
          <w:tcPr>
            <w:tcW w:w="1084" w:type="dxa"/>
          </w:tcPr>
          <w:p w14:paraId="34411826" w14:textId="77777777" w:rsidR="000764C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33671850" w14:textId="63E3C673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3490</w:t>
            </w:r>
          </w:p>
        </w:tc>
        <w:tc>
          <w:tcPr>
            <w:tcW w:w="1072" w:type="dxa"/>
          </w:tcPr>
          <w:p w14:paraId="151C9220" w14:textId="082A914B" w:rsidR="00C948AE" w:rsidRPr="005D0CF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8180000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991500</w:t>
            </w:r>
          </w:p>
        </w:tc>
        <w:tc>
          <w:tcPr>
            <w:tcW w:w="1672" w:type="dxa"/>
          </w:tcPr>
          <w:p w14:paraId="041EA008" w14:textId="2F21BE64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 10</w:t>
            </w:r>
          </w:p>
        </w:tc>
        <w:tc>
          <w:tcPr>
            <w:tcW w:w="677" w:type="dxa"/>
          </w:tcPr>
          <w:p w14:paraId="25EE148C" w14:textId="059F8758" w:rsidR="00C948AE" w:rsidRPr="00060E31" w:rsidRDefault="00F036A6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</w:tbl>
    <w:p w14:paraId="12ED0C52" w14:textId="77777777" w:rsidR="00C13253" w:rsidRPr="00C13253" w:rsidRDefault="00C13253" w:rsidP="00C93EBB">
      <w:pPr>
        <w:spacing w:after="0" w:line="360" w:lineRule="auto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sectPr w:rsidR="00C13253" w:rsidRPr="00C13253" w:rsidSect="002E5D73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ECBC1F" w14:textId="77777777" w:rsidR="000B1E68" w:rsidRDefault="000B1E68" w:rsidP="002B46D6">
      <w:pPr>
        <w:spacing w:after="0" w:line="240" w:lineRule="auto"/>
      </w:pPr>
      <w:r>
        <w:separator/>
      </w:r>
    </w:p>
  </w:endnote>
  <w:endnote w:type="continuationSeparator" w:id="0">
    <w:p w14:paraId="559BE809" w14:textId="77777777" w:rsidR="000B1E68" w:rsidRDefault="000B1E68" w:rsidP="002B4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5870877"/>
      <w:docPartObj>
        <w:docPartGallery w:val="Page Numbers (Bottom of Page)"/>
        <w:docPartUnique/>
      </w:docPartObj>
    </w:sdtPr>
    <w:sdtEndPr/>
    <w:sdtContent>
      <w:p w14:paraId="708A4070" w14:textId="77777777" w:rsidR="00981A19" w:rsidRPr="001A68F0" w:rsidRDefault="00981A19" w:rsidP="001A68F0">
        <w:pPr>
          <w:pStyle w:val="a5"/>
          <w:jc w:val="center"/>
        </w:pPr>
        <w:r w:rsidRPr="001A68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A68F0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C05B9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5BA7" w14:textId="77777777" w:rsidR="00981A19" w:rsidRPr="001A68F0" w:rsidRDefault="00981A19" w:rsidP="001A68F0">
    <w:pPr>
      <w:pStyle w:val="a5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САМАРА 2027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2A504D" w14:textId="77777777" w:rsidR="000B1E68" w:rsidRDefault="000B1E68" w:rsidP="002B46D6">
      <w:pPr>
        <w:spacing w:after="0" w:line="240" w:lineRule="auto"/>
      </w:pPr>
      <w:r>
        <w:separator/>
      </w:r>
    </w:p>
  </w:footnote>
  <w:footnote w:type="continuationSeparator" w:id="0">
    <w:p w14:paraId="398DC316" w14:textId="77777777" w:rsidR="000B1E68" w:rsidRDefault="000B1E68" w:rsidP="002B46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9E5E7C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5BA12E1"/>
    <w:multiLevelType w:val="multilevel"/>
    <w:tmpl w:val="00E214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39F53BF8"/>
    <w:multiLevelType w:val="hybridMultilevel"/>
    <w:tmpl w:val="734461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B27AE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FC71501"/>
    <w:multiLevelType w:val="multilevel"/>
    <w:tmpl w:val="D206AC4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" w15:restartNumberingAfterBreak="0">
    <w:nsid w:val="615709F5"/>
    <w:multiLevelType w:val="multilevel"/>
    <w:tmpl w:val="7F542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46D6"/>
    <w:rsid w:val="000359AB"/>
    <w:rsid w:val="0004239A"/>
    <w:rsid w:val="00046D60"/>
    <w:rsid w:val="00057855"/>
    <w:rsid w:val="00060E31"/>
    <w:rsid w:val="000678D6"/>
    <w:rsid w:val="00070FDD"/>
    <w:rsid w:val="000764CD"/>
    <w:rsid w:val="000974ED"/>
    <w:rsid w:val="000A37A8"/>
    <w:rsid w:val="000B0AC7"/>
    <w:rsid w:val="000B1E68"/>
    <w:rsid w:val="000D50ED"/>
    <w:rsid w:val="000F11E6"/>
    <w:rsid w:val="00110520"/>
    <w:rsid w:val="0014092E"/>
    <w:rsid w:val="001615DF"/>
    <w:rsid w:val="0016587B"/>
    <w:rsid w:val="00166C42"/>
    <w:rsid w:val="001A68F0"/>
    <w:rsid w:val="001B08DB"/>
    <w:rsid w:val="001E4A0A"/>
    <w:rsid w:val="001F0F24"/>
    <w:rsid w:val="002110CA"/>
    <w:rsid w:val="00215037"/>
    <w:rsid w:val="002571BA"/>
    <w:rsid w:val="00266D4F"/>
    <w:rsid w:val="002875CD"/>
    <w:rsid w:val="00287B26"/>
    <w:rsid w:val="002930F8"/>
    <w:rsid w:val="00297708"/>
    <w:rsid w:val="002A094F"/>
    <w:rsid w:val="002B46D6"/>
    <w:rsid w:val="002C05B9"/>
    <w:rsid w:val="002D4B45"/>
    <w:rsid w:val="002E5D73"/>
    <w:rsid w:val="002F1AB2"/>
    <w:rsid w:val="00371C59"/>
    <w:rsid w:val="00394AB0"/>
    <w:rsid w:val="0039551A"/>
    <w:rsid w:val="00397E8E"/>
    <w:rsid w:val="003A77FE"/>
    <w:rsid w:val="003B260F"/>
    <w:rsid w:val="003B52E3"/>
    <w:rsid w:val="003F40FA"/>
    <w:rsid w:val="00404270"/>
    <w:rsid w:val="004121B1"/>
    <w:rsid w:val="00434F41"/>
    <w:rsid w:val="004430C9"/>
    <w:rsid w:val="00461137"/>
    <w:rsid w:val="0047046F"/>
    <w:rsid w:val="004D41F2"/>
    <w:rsid w:val="004E45DE"/>
    <w:rsid w:val="004E48E8"/>
    <w:rsid w:val="004F36DA"/>
    <w:rsid w:val="00504845"/>
    <w:rsid w:val="00510739"/>
    <w:rsid w:val="005B2CBE"/>
    <w:rsid w:val="005C0C25"/>
    <w:rsid w:val="005C4115"/>
    <w:rsid w:val="005D0CFD"/>
    <w:rsid w:val="005F0C80"/>
    <w:rsid w:val="005F432E"/>
    <w:rsid w:val="00607677"/>
    <w:rsid w:val="006122F3"/>
    <w:rsid w:val="00616765"/>
    <w:rsid w:val="00676A95"/>
    <w:rsid w:val="0068543D"/>
    <w:rsid w:val="006968FF"/>
    <w:rsid w:val="006B004A"/>
    <w:rsid w:val="00774881"/>
    <w:rsid w:val="0078032D"/>
    <w:rsid w:val="007816FA"/>
    <w:rsid w:val="007B4620"/>
    <w:rsid w:val="007C6DAC"/>
    <w:rsid w:val="007F4211"/>
    <w:rsid w:val="00807F1B"/>
    <w:rsid w:val="00897411"/>
    <w:rsid w:val="008B3742"/>
    <w:rsid w:val="008D49D8"/>
    <w:rsid w:val="008E6789"/>
    <w:rsid w:val="00904BEA"/>
    <w:rsid w:val="009550F6"/>
    <w:rsid w:val="00956704"/>
    <w:rsid w:val="00981A19"/>
    <w:rsid w:val="0099401B"/>
    <w:rsid w:val="009F0C36"/>
    <w:rsid w:val="00A17961"/>
    <w:rsid w:val="00A4437C"/>
    <w:rsid w:val="00A567B6"/>
    <w:rsid w:val="00AA3797"/>
    <w:rsid w:val="00AB49FB"/>
    <w:rsid w:val="00AE374F"/>
    <w:rsid w:val="00AF390D"/>
    <w:rsid w:val="00B03AAC"/>
    <w:rsid w:val="00B03EA8"/>
    <w:rsid w:val="00B14375"/>
    <w:rsid w:val="00B1571E"/>
    <w:rsid w:val="00B22A35"/>
    <w:rsid w:val="00B249E3"/>
    <w:rsid w:val="00B361AF"/>
    <w:rsid w:val="00B564F8"/>
    <w:rsid w:val="00B60C1B"/>
    <w:rsid w:val="00B71BED"/>
    <w:rsid w:val="00BA5C35"/>
    <w:rsid w:val="00BB1EDD"/>
    <w:rsid w:val="00BE396A"/>
    <w:rsid w:val="00BF7AF5"/>
    <w:rsid w:val="00C13253"/>
    <w:rsid w:val="00C278AB"/>
    <w:rsid w:val="00C31C45"/>
    <w:rsid w:val="00C57207"/>
    <w:rsid w:val="00C65043"/>
    <w:rsid w:val="00C76063"/>
    <w:rsid w:val="00C87F10"/>
    <w:rsid w:val="00C93EBB"/>
    <w:rsid w:val="00C948AE"/>
    <w:rsid w:val="00CA18D7"/>
    <w:rsid w:val="00CA26EA"/>
    <w:rsid w:val="00CB1CD8"/>
    <w:rsid w:val="00CB58F3"/>
    <w:rsid w:val="00CC0D66"/>
    <w:rsid w:val="00CE1E75"/>
    <w:rsid w:val="00CE4AD5"/>
    <w:rsid w:val="00D04DA3"/>
    <w:rsid w:val="00D27E14"/>
    <w:rsid w:val="00D34D54"/>
    <w:rsid w:val="00D54D90"/>
    <w:rsid w:val="00D94C35"/>
    <w:rsid w:val="00E0758C"/>
    <w:rsid w:val="00E11F2C"/>
    <w:rsid w:val="00E23765"/>
    <w:rsid w:val="00E36A2C"/>
    <w:rsid w:val="00E474B4"/>
    <w:rsid w:val="00E70FFE"/>
    <w:rsid w:val="00E741D9"/>
    <w:rsid w:val="00EC10A1"/>
    <w:rsid w:val="00ED54F7"/>
    <w:rsid w:val="00EF76E8"/>
    <w:rsid w:val="00F027C2"/>
    <w:rsid w:val="00F03230"/>
    <w:rsid w:val="00F036A6"/>
    <w:rsid w:val="00F35CD9"/>
    <w:rsid w:val="00F40B1E"/>
    <w:rsid w:val="00F63142"/>
    <w:rsid w:val="00F67AD1"/>
    <w:rsid w:val="00F97180"/>
    <w:rsid w:val="00FD36D8"/>
    <w:rsid w:val="00FD4FF4"/>
    <w:rsid w:val="00FE51E5"/>
    <w:rsid w:val="00FE6D30"/>
    <w:rsid w:val="00FF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4F313"/>
  <w15:docId w15:val="{3E6E0723-DB36-471D-8DEA-753E5FBBC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68F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A37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2B46D6"/>
  </w:style>
  <w:style w:type="paragraph" w:styleId="a5">
    <w:name w:val="footer"/>
    <w:basedOn w:val="a"/>
    <w:link w:val="a6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B46D6"/>
  </w:style>
  <w:style w:type="paragraph" w:styleId="a7">
    <w:name w:val="Balloon Text"/>
    <w:basedOn w:val="a"/>
    <w:link w:val="a8"/>
    <w:uiPriority w:val="99"/>
    <w:semiHidden/>
    <w:unhideWhenUsed/>
    <w:rsid w:val="005C0C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C0C25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A68F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9">
    <w:name w:val="Subtitle"/>
    <w:basedOn w:val="a"/>
    <w:next w:val="a"/>
    <w:link w:val="aa"/>
    <w:uiPriority w:val="11"/>
    <w:qFormat/>
    <w:rsid w:val="001615D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a">
    <w:name w:val="Подзаголовок Знак"/>
    <w:basedOn w:val="a0"/>
    <w:link w:val="a9"/>
    <w:uiPriority w:val="11"/>
    <w:rsid w:val="001615D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1615DF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1615DF"/>
    <w:pPr>
      <w:spacing w:after="100"/>
    </w:pPr>
  </w:style>
  <w:style w:type="character" w:styleId="ac">
    <w:name w:val="Hyperlink"/>
    <w:basedOn w:val="a0"/>
    <w:uiPriority w:val="99"/>
    <w:unhideWhenUsed/>
    <w:rsid w:val="001615DF"/>
    <w:rPr>
      <w:color w:val="0000FF" w:themeColor="hyperlink"/>
      <w:u w:val="single"/>
    </w:rPr>
  </w:style>
  <w:style w:type="paragraph" w:styleId="4">
    <w:name w:val="toc 4"/>
    <w:basedOn w:val="a"/>
    <w:next w:val="a"/>
    <w:autoRedefine/>
    <w:uiPriority w:val="39"/>
    <w:unhideWhenUsed/>
    <w:rsid w:val="001615DF"/>
    <w:pPr>
      <w:spacing w:after="100"/>
      <w:ind w:left="660"/>
    </w:pPr>
  </w:style>
  <w:style w:type="character" w:customStyle="1" w:styleId="20">
    <w:name w:val="Заголовок 2 Знак"/>
    <w:basedOn w:val="a0"/>
    <w:link w:val="2"/>
    <w:uiPriority w:val="9"/>
    <w:rsid w:val="000A37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37A8"/>
    <w:pPr>
      <w:spacing w:after="100"/>
      <w:ind w:left="220"/>
    </w:pPr>
  </w:style>
  <w:style w:type="paragraph" w:styleId="ad">
    <w:name w:val="List Paragraph"/>
    <w:basedOn w:val="a"/>
    <w:uiPriority w:val="34"/>
    <w:qFormat/>
    <w:rsid w:val="00F63142"/>
    <w:pPr>
      <w:ind w:left="720"/>
      <w:contextualSpacing/>
    </w:pPr>
  </w:style>
  <w:style w:type="character" w:styleId="ae">
    <w:name w:val="Placeholder Text"/>
    <w:basedOn w:val="a0"/>
    <w:uiPriority w:val="99"/>
    <w:semiHidden/>
    <w:rsid w:val="000D50ED"/>
    <w:rPr>
      <w:color w:val="808080"/>
    </w:rPr>
  </w:style>
  <w:style w:type="paragraph" w:customStyle="1" w:styleId="HeaderandFooter">
    <w:name w:val="Header and Footer"/>
    <w:basedOn w:val="a"/>
    <w:qFormat/>
    <w:rsid w:val="00F03230"/>
    <w:pPr>
      <w:suppressAutoHyphens/>
    </w:pPr>
  </w:style>
  <w:style w:type="paragraph" w:styleId="af">
    <w:name w:val="Body Text"/>
    <w:basedOn w:val="a"/>
    <w:link w:val="af0"/>
    <w:uiPriority w:val="1"/>
    <w:qFormat/>
    <w:rsid w:val="00F03230"/>
    <w:pPr>
      <w:suppressAutoHyphens/>
      <w:spacing w:after="140"/>
    </w:pPr>
  </w:style>
  <w:style w:type="character" w:customStyle="1" w:styleId="af0">
    <w:name w:val="Основной текст Знак"/>
    <w:basedOn w:val="a0"/>
    <w:link w:val="af"/>
    <w:uiPriority w:val="1"/>
    <w:rsid w:val="00F03230"/>
  </w:style>
  <w:style w:type="paragraph" w:styleId="3">
    <w:name w:val="toc 3"/>
    <w:basedOn w:val="a"/>
    <w:next w:val="a"/>
    <w:autoRedefine/>
    <w:uiPriority w:val="39"/>
    <w:unhideWhenUsed/>
    <w:rsid w:val="00774881"/>
    <w:pPr>
      <w:suppressAutoHyphens/>
      <w:spacing w:after="100"/>
      <w:ind w:left="440"/>
    </w:pPr>
  </w:style>
  <w:style w:type="character" w:styleId="af1">
    <w:name w:val="Emphasis"/>
    <w:basedOn w:val="a0"/>
    <w:uiPriority w:val="20"/>
    <w:qFormat/>
    <w:rsid w:val="00E474B4"/>
    <w:rPr>
      <w:i/>
      <w:iCs/>
    </w:rPr>
  </w:style>
  <w:style w:type="table" w:styleId="af2">
    <w:name w:val="Table Grid"/>
    <w:basedOn w:val="a1"/>
    <w:uiPriority w:val="39"/>
    <w:rsid w:val="003F40F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7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7E346-0D7A-46F0-8311-250316672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5202</TotalTime>
  <Pages>28</Pages>
  <Words>4559</Words>
  <Characters>25991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70</cp:revision>
  <dcterms:created xsi:type="dcterms:W3CDTF">2023-12-09T06:20:00Z</dcterms:created>
  <dcterms:modified xsi:type="dcterms:W3CDTF">2026-04-22T16:34:00Z</dcterms:modified>
</cp:coreProperties>
</file>