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7D6DA" w14:textId="538B9C54" w:rsidR="00845E7C" w:rsidRDefault="007F517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5176">
        <w:rPr>
          <w:rFonts w:ascii="Times New Roman" w:hAnsi="Times New Roman" w:cs="Times New Roman"/>
          <w:b/>
          <w:bCs/>
          <w:sz w:val="28"/>
          <w:szCs w:val="28"/>
        </w:rPr>
        <w:t xml:space="preserve">1 </w:t>
      </w:r>
      <w:r w:rsidR="00BD5BC9">
        <w:rPr>
          <w:rFonts w:ascii="Times New Roman" w:hAnsi="Times New Roman" w:cs="Times New Roman"/>
          <w:b/>
          <w:bCs/>
          <w:sz w:val="28"/>
          <w:szCs w:val="28"/>
        </w:rPr>
        <w:t>Характеристики ракеты-носителя</w:t>
      </w:r>
    </w:p>
    <w:p w14:paraId="2DF923B3" w14:textId="72865274" w:rsidR="005830E3" w:rsidRPr="005830E3" w:rsidRDefault="005830E3">
      <w:pPr>
        <w:rPr>
          <w:rFonts w:ascii="Times New Roman" w:hAnsi="Times New Roman" w:cs="Times New Roman"/>
          <w:sz w:val="28"/>
          <w:szCs w:val="28"/>
        </w:rPr>
      </w:pPr>
      <w:r w:rsidRPr="005830E3">
        <w:rPr>
          <w:rFonts w:ascii="Times New Roman" w:hAnsi="Times New Roman" w:cs="Times New Roman"/>
          <w:i/>
          <w:iCs/>
          <w:sz w:val="28"/>
          <w:szCs w:val="28"/>
        </w:rPr>
        <w:t>Масса и габариты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2ED8DDB" w14:textId="1BC11BFC" w:rsidR="007F5176" w:rsidRDefault="005830E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5132BF" wp14:editId="69933002">
            <wp:extent cx="5940425" cy="14122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5A07" w14:textId="3F808A38" w:rsidR="000768B5" w:rsidRDefault="000768B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43588A" wp14:editId="6552EE6E">
            <wp:extent cx="5940425" cy="15697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1F74" w14:textId="2F885940" w:rsidR="002B1F1E" w:rsidRDefault="002B1F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Наименование: </w:t>
      </w:r>
      <w:r w:rsidRPr="002B1F1E">
        <w:rPr>
          <w:rFonts w:ascii="Times New Roman" w:hAnsi="Times New Roman" w:cs="Times New Roman"/>
          <w:sz w:val="28"/>
          <w:szCs w:val="28"/>
        </w:rPr>
        <w:t>«Амур»</w:t>
      </w:r>
    </w:p>
    <w:p w14:paraId="0C11E658" w14:textId="6F1CB05F" w:rsidR="002B1F1E" w:rsidRDefault="002B1F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Число ступеней:</w:t>
      </w:r>
      <w:r w:rsidRPr="002B1F1E">
        <w:rPr>
          <w:rFonts w:ascii="Times New Roman" w:hAnsi="Times New Roman" w:cs="Times New Roman"/>
          <w:sz w:val="28"/>
          <w:szCs w:val="28"/>
        </w:rPr>
        <w:t xml:space="preserve"> 2</w:t>
      </w:r>
    </w:p>
    <w:p w14:paraId="29B20105" w14:textId="2A692555" w:rsidR="002B1F1E" w:rsidRDefault="002B1F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Полезная нагрузка: </w:t>
      </w:r>
      <w:r w:rsidRPr="002B1F1E">
        <w:rPr>
          <w:rFonts w:ascii="Times New Roman" w:hAnsi="Times New Roman" w:cs="Times New Roman"/>
          <w:sz w:val="28"/>
          <w:szCs w:val="28"/>
        </w:rPr>
        <w:t>12000 кг</w:t>
      </w:r>
    </w:p>
    <w:p w14:paraId="1EC9F60A" w14:textId="7138F51D" w:rsidR="002B1F1E" w:rsidRPr="002B1F1E" w:rsidRDefault="002B1F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Топливная пара: </w:t>
      </w:r>
      <w:r w:rsidRPr="002B1F1E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2B1F1E">
        <w:rPr>
          <w:rFonts w:ascii="Times New Roman" w:hAnsi="Times New Roman" w:cs="Times New Roman"/>
          <w:sz w:val="28"/>
          <w:szCs w:val="28"/>
        </w:rPr>
        <w:t>4/</w:t>
      </w:r>
      <w:r w:rsidRPr="002B1F1E">
        <w:rPr>
          <w:rFonts w:ascii="Times New Roman" w:hAnsi="Times New Roman" w:cs="Times New Roman"/>
          <w:sz w:val="28"/>
          <w:szCs w:val="28"/>
          <w:lang w:val="en-US"/>
        </w:rPr>
        <w:t>LOX</w:t>
      </w:r>
    </w:p>
    <w:p w14:paraId="17C7E06E" w14:textId="76449F56" w:rsidR="002B1F1E" w:rsidRDefault="002B1F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Полная масса: </w:t>
      </w:r>
      <w:r w:rsidRPr="002B1F1E">
        <w:rPr>
          <w:rFonts w:ascii="Times New Roman" w:hAnsi="Times New Roman" w:cs="Times New Roman"/>
          <w:sz w:val="28"/>
          <w:szCs w:val="28"/>
        </w:rPr>
        <w:t>361500 кг</w:t>
      </w:r>
    </w:p>
    <w:p w14:paraId="41A196A3" w14:textId="62711E82" w:rsidR="002B1F1E" w:rsidRDefault="005830E3">
      <w:pPr>
        <w:rPr>
          <w:rFonts w:ascii="Times New Roman" w:hAnsi="Times New Roman" w:cs="Times New Roman"/>
          <w:sz w:val="28"/>
          <w:szCs w:val="28"/>
        </w:rPr>
      </w:pPr>
      <w:r w:rsidRPr="005830E3">
        <w:rPr>
          <w:rFonts w:ascii="Times New Roman" w:hAnsi="Times New Roman" w:cs="Times New Roman"/>
          <w:i/>
          <w:iCs/>
          <w:sz w:val="28"/>
          <w:szCs w:val="28"/>
        </w:rPr>
        <w:t>Собственные частоты и формы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F192104" w14:textId="12773EE4" w:rsidR="00E0566E" w:rsidRDefault="00E0566E" w:rsidP="00E0566E">
      <w:pPr>
        <w:spacing w:after="100"/>
        <w:ind w:left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первого тона</w:t>
      </w:r>
    </w:p>
    <w:p w14:paraId="32148161" w14:textId="77777777" w:rsidR="00E0566E" w:rsidRDefault="00E0566E" w:rsidP="00E0566E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Расчет неоднородного стержня производится методом последовательных приближений, где нулевое приближение – это данные, полученные при расчете однородного стержня.</w:t>
      </w:r>
    </w:p>
    <w:p w14:paraId="57B42181" w14:textId="77777777" w:rsidR="00E0566E" w:rsidRDefault="00E0566E" w:rsidP="00E0566E">
      <w:pPr>
        <w:spacing w:after="100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Согласно методу последовательных приближений, форма колебаний последующего приближения рассчитывается по формуле </w:t>
      </w:r>
    </w:p>
    <w:p w14:paraId="347645B4" w14:textId="77777777" w:rsidR="00E0566E" w:rsidRDefault="00E40644" w:rsidP="00E0566E">
      <w:pPr>
        <w:spacing w:after="100"/>
        <w:ind w:firstLine="708"/>
        <w:jc w:val="center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E0566E" w14:paraId="2CE755B2" w14:textId="77777777" w:rsidTr="00E0566E">
        <w:trPr>
          <w:trHeight w:val="443"/>
        </w:trPr>
        <w:tc>
          <w:tcPr>
            <w:tcW w:w="704" w:type="dxa"/>
            <w:hideMark/>
          </w:tcPr>
          <w:p w14:paraId="385CDD30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bookmarkStart w:id="0" w:name="_Hlk193054683"/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D9E4943" w14:textId="77777777" w:rsidR="00E0566E" w:rsidRDefault="00E40644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7932" w:type="dxa"/>
            <w:hideMark/>
          </w:tcPr>
          <w:p w14:paraId="1C6D6C7A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первого тона в предыдущем приближении;</w:t>
            </w:r>
          </w:p>
        </w:tc>
      </w:tr>
      <w:tr w:rsidR="00E0566E" w14:paraId="24BB9C7A" w14:textId="77777777" w:rsidTr="00E0566E">
        <w:tc>
          <w:tcPr>
            <w:tcW w:w="704" w:type="dxa"/>
          </w:tcPr>
          <w:p w14:paraId="41CF4B2E" w14:textId="77777777" w:rsidR="00E0566E" w:rsidRDefault="00E0566E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884026C" w14:textId="77777777" w:rsidR="00E0566E" w:rsidRDefault="00E0566E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</w:tc>
        <w:tc>
          <w:tcPr>
            <w:tcW w:w="7932" w:type="dxa"/>
            <w:hideMark/>
          </w:tcPr>
          <w:p w14:paraId="0B5DB37E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продольная координата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E0566E" w14:paraId="553F250E" w14:textId="77777777" w:rsidTr="00E0566E">
        <w:tc>
          <w:tcPr>
            <w:tcW w:w="704" w:type="dxa"/>
          </w:tcPr>
          <w:p w14:paraId="4C6EB489" w14:textId="77777777" w:rsidR="00E0566E" w:rsidRDefault="00E0566E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4E10B8CC" w14:textId="77777777" w:rsidR="00E0566E" w:rsidRDefault="00E40644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728E3975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координата центра масс.</w:t>
            </w:r>
          </w:p>
        </w:tc>
      </w:tr>
      <w:bookmarkEnd w:id="0"/>
    </w:tbl>
    <w:p w14:paraId="727D651F" w14:textId="77777777" w:rsidR="00E0566E" w:rsidRDefault="00E0566E" w:rsidP="00E0566E">
      <w:pPr>
        <w:spacing w:after="100"/>
        <w:ind w:firstLine="708"/>
        <w:jc w:val="center"/>
        <w:rPr>
          <w:rFonts w:ascii="Times New Roman" w:eastAsiaTheme="minorEastAsia" w:hAnsi="Times New Roman" w:cs="Times New Roman"/>
          <w:bCs/>
          <w:sz w:val="28"/>
          <w:szCs w:val="28"/>
        </w:rPr>
      </w:pPr>
    </w:p>
    <w:tbl>
      <w:tblPr>
        <w:tblStyle w:val="a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</w:tblGrid>
      <w:tr w:rsidR="00E0566E" w14:paraId="6047995B" w14:textId="77777777" w:rsidTr="00E0566E">
        <w:trPr>
          <w:jc w:val="center"/>
        </w:trPr>
        <w:tc>
          <w:tcPr>
            <w:tcW w:w="4248" w:type="dxa"/>
            <w:hideMark/>
          </w:tcPr>
          <w:p w14:paraId="4F9D4AB3" w14:textId="77777777" w:rsidR="00E0566E" w:rsidRDefault="00E40644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nary>
                <m:d>
                  <m:d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M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dx;</m:t>
                </m:r>
              </m:oMath>
            </m:oMathPara>
          </w:p>
        </w:tc>
      </w:tr>
      <w:tr w:rsidR="00E0566E" w14:paraId="7EA187DE" w14:textId="77777777" w:rsidTr="00E0566E">
        <w:trPr>
          <w:jc w:val="center"/>
        </w:trPr>
        <w:tc>
          <w:tcPr>
            <w:tcW w:w="4248" w:type="dxa"/>
            <w:hideMark/>
          </w:tcPr>
          <w:p w14:paraId="35D31A37" w14:textId="77777777" w:rsidR="00E0566E" w:rsidRDefault="00E40644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</m:den>
                </m:f>
                <m:nary>
                  <m:naryPr>
                    <m:limLoc m:val="subSup"/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l</m:t>
                    </m:r>
                  </m:sup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ψ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bCs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dx;</m:t>
                    </m:r>
                  </m:e>
                </m:nary>
              </m:oMath>
            </m:oMathPara>
          </w:p>
        </w:tc>
      </w:tr>
      <w:tr w:rsidR="00E0566E" w14:paraId="3FF10B9A" w14:textId="77777777" w:rsidTr="00E0566E">
        <w:trPr>
          <w:trHeight w:val="912"/>
          <w:jc w:val="center"/>
        </w:trPr>
        <w:tc>
          <w:tcPr>
            <w:tcW w:w="4248" w:type="dxa"/>
            <w:hideMark/>
          </w:tcPr>
          <w:p w14:paraId="15E65254" w14:textId="77777777" w:rsidR="00E0566E" w:rsidRDefault="00E0566E">
            <w:pPr>
              <w:spacing w:after="100"/>
              <w:ind w:firstLine="70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I=</m:t>
                </m:r>
                <m:nary>
                  <m:naryPr>
                    <m:limLoc m:val="subSup"/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l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m(x)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(x-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dx;</m:t>
                </m:r>
              </m:oMath>
            </m:oMathPara>
          </w:p>
        </w:tc>
      </w:tr>
      <w:tr w:rsidR="00E0566E" w14:paraId="2793718D" w14:textId="77777777" w:rsidTr="00E0566E">
        <w:trPr>
          <w:trHeight w:val="912"/>
          <w:jc w:val="center"/>
        </w:trPr>
        <w:tc>
          <w:tcPr>
            <w:tcW w:w="4248" w:type="dxa"/>
            <w:hideMark/>
          </w:tcPr>
          <w:p w14:paraId="1D56D76F" w14:textId="77777777" w:rsidR="00E0566E" w:rsidRDefault="00E0566E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ψ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p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bCs/>
                                    <w:i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8"/>
                                    <w:szCs w:val="28"/>
                                    <w:lang w:val="en-US"/>
                                  </w:rPr>
                                  <m:t>1x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EJ(x)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dx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nary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;</m:t>
                </m:r>
              </m:oMath>
            </m:oMathPara>
          </w:p>
        </w:tc>
      </w:tr>
      <w:tr w:rsidR="00E0566E" w14:paraId="3B9299BD" w14:textId="77777777" w:rsidTr="00E0566E">
        <w:trPr>
          <w:trHeight w:val="912"/>
          <w:jc w:val="center"/>
        </w:trPr>
        <w:tc>
          <w:tcPr>
            <w:tcW w:w="4248" w:type="dxa"/>
            <w:hideMark/>
          </w:tcPr>
          <w:p w14:paraId="5E77F8DA" w14:textId="77777777" w:rsidR="00E0566E" w:rsidRDefault="00E40644">
            <w:pPr>
              <w:spacing w:after="100"/>
              <w:ind w:firstLine="708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1x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</w:tc>
      </w:tr>
    </w:tbl>
    <w:p w14:paraId="0220B9A3" w14:textId="77777777" w:rsidR="00E0566E" w:rsidRDefault="00E0566E" w:rsidP="00E0566E">
      <w:pPr>
        <w:spacing w:after="100"/>
        <w:rPr>
          <w:rFonts w:ascii="Times New Roman" w:eastAsiaTheme="minorEastAsia" w:hAnsi="Times New Roman" w:cs="Times New Roman"/>
          <w:bCs/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E0566E" w14:paraId="4666EAC0" w14:textId="77777777" w:rsidTr="00E0566E">
        <w:tc>
          <w:tcPr>
            <w:tcW w:w="704" w:type="dxa"/>
            <w:hideMark/>
          </w:tcPr>
          <w:p w14:paraId="3C7E4AC0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54068BDB" w14:textId="77777777" w:rsidR="00E0566E" w:rsidRDefault="00E0566E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oMath>
            </m:oMathPara>
          </w:p>
        </w:tc>
        <w:tc>
          <w:tcPr>
            <w:tcW w:w="7932" w:type="dxa"/>
            <w:hideMark/>
          </w:tcPr>
          <w:p w14:paraId="1A3034D1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масса стержня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  <w:tr w:rsidR="00E0566E" w14:paraId="6E85AB6F" w14:textId="77777777" w:rsidTr="00E0566E">
        <w:tc>
          <w:tcPr>
            <w:tcW w:w="704" w:type="dxa"/>
          </w:tcPr>
          <w:p w14:paraId="7548A3C2" w14:textId="77777777" w:rsidR="00E0566E" w:rsidRDefault="00E0566E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7EBF4BC6" w14:textId="77777777" w:rsidR="00E0566E" w:rsidRDefault="00E0566E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val="en-US"/>
                  </w:rPr>
                  <m:t>I</m:t>
                </m:r>
              </m:oMath>
            </m:oMathPara>
          </w:p>
        </w:tc>
        <w:tc>
          <w:tcPr>
            <w:tcW w:w="7932" w:type="dxa"/>
            <w:hideMark/>
          </w:tcPr>
          <w:p w14:paraId="0BCAE657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- массовый момент инерции стержня относительно </w:t>
            </w:r>
          </w:p>
          <w:p w14:paraId="01F35161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 xml:space="preserve">  поперечной оси, проходящей через центр масс;</w:t>
            </w:r>
          </w:p>
        </w:tc>
      </w:tr>
      <w:tr w:rsidR="00E0566E" w14:paraId="3400D406" w14:textId="77777777" w:rsidTr="00E0566E">
        <w:trPr>
          <w:trHeight w:val="341"/>
        </w:trPr>
        <w:tc>
          <w:tcPr>
            <w:tcW w:w="704" w:type="dxa"/>
          </w:tcPr>
          <w:p w14:paraId="190EC02F" w14:textId="77777777" w:rsidR="00E0566E" w:rsidRDefault="00E0566E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709" w:type="dxa"/>
            <w:hideMark/>
          </w:tcPr>
          <w:p w14:paraId="65EF830B" w14:textId="77777777" w:rsidR="00E0566E" w:rsidRDefault="00E40644">
            <w:pPr>
              <w:spacing w:after="100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7932" w:type="dxa"/>
            <w:hideMark/>
          </w:tcPr>
          <w:p w14:paraId="30833123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изгибающий момент.</w:t>
            </w:r>
          </w:p>
        </w:tc>
      </w:tr>
    </w:tbl>
    <w:p w14:paraId="1ED2A886" w14:textId="77777777" w:rsidR="00E0566E" w:rsidRDefault="00E0566E" w:rsidP="00E0566E">
      <w:pPr>
        <w:spacing w:after="100"/>
        <w:ind w:firstLine="708"/>
        <w:rPr>
          <w:rFonts w:ascii="Times New Roman" w:eastAsiaTheme="minorEastAsia" w:hAnsi="Times New Roman" w:cs="Times New Roman"/>
          <w:bCs/>
          <w:iCs/>
          <w:sz w:val="28"/>
          <w:szCs w:val="28"/>
        </w:rPr>
      </w:pPr>
    </w:p>
    <w:p w14:paraId="1297D4F4" w14:textId="03B47E15" w:rsidR="00E0566E" w:rsidRDefault="00E0566E" w:rsidP="00E0566E">
      <w:pPr>
        <w:spacing w:after="100"/>
        <w:ind w:firstLine="708"/>
        <w:rPr>
          <w:rFonts w:ascii="Times New Roman" w:eastAsiaTheme="minorEastAsia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второго тона</w:t>
      </w:r>
    </w:p>
    <w:p w14:paraId="65D157ED" w14:textId="77777777" w:rsidR="00E0566E" w:rsidRDefault="00E40644" w:rsidP="00E0566E">
      <w:pPr>
        <w:spacing w:after="100"/>
        <w:ind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3"/>
        <w:gridCol w:w="515"/>
        <w:gridCol w:w="8137"/>
      </w:tblGrid>
      <w:tr w:rsidR="00E0566E" w14:paraId="4D85C40C" w14:textId="77777777" w:rsidTr="00E0566E">
        <w:trPr>
          <w:trHeight w:val="443"/>
        </w:trPr>
        <w:tc>
          <w:tcPr>
            <w:tcW w:w="704" w:type="dxa"/>
            <w:hideMark/>
          </w:tcPr>
          <w:p w14:paraId="2B26FD49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11CF995D" w14:textId="77777777" w:rsidR="00E0566E" w:rsidRDefault="00E40644">
            <w:pPr>
              <w:spacing w:after="100"/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643B2EF8" w14:textId="77777777" w:rsidR="00E0566E" w:rsidRDefault="00E0566E">
            <w:pPr>
              <w:spacing w:after="100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второго тона в предыдущем приближении;</w:t>
            </w:r>
          </w:p>
        </w:tc>
      </w:tr>
    </w:tbl>
    <w:p w14:paraId="1FBEE60A" w14:textId="77777777" w:rsidR="00E0566E" w:rsidRDefault="00E40644" w:rsidP="00E0566E">
      <w:pPr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color w:val="000000" w:themeColor="text1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;</m:t>
          </m:r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 xml:space="preserve">               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dx;</m:t>
          </m:r>
        </m:oMath>
      </m:oMathPara>
    </w:p>
    <w:p w14:paraId="798BD3C3" w14:textId="77777777" w:rsidR="00E0566E" w:rsidRDefault="00E0566E" w:rsidP="00E0566E">
      <w:pPr>
        <w:spacing w:after="100"/>
        <w:jc w:val="center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</w:p>
    <w:p w14:paraId="0447E0A5" w14:textId="3E55A985" w:rsidR="00E0566E" w:rsidRDefault="00E0566E" w:rsidP="00E0566E">
      <w:pPr>
        <w:ind w:firstLine="708"/>
        <w:rPr>
          <w:rFonts w:ascii="Times New Roman" w:eastAsiaTheme="minorEastAsia" w:hAnsi="Times New Roman" w:cs="Times New Roman"/>
          <w:b/>
          <w:i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Форма колебаний третьего тона</w:t>
      </w:r>
    </w:p>
    <w:p w14:paraId="5481D6B5" w14:textId="77777777" w:rsidR="00E0566E" w:rsidRDefault="00E40644" w:rsidP="00E0566E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,</m:t>
          </m:r>
        </m:oMath>
      </m:oMathPara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3"/>
        <w:gridCol w:w="515"/>
        <w:gridCol w:w="8137"/>
      </w:tblGrid>
      <w:tr w:rsidR="00E0566E" w14:paraId="78BB61CE" w14:textId="77777777" w:rsidTr="00E0566E">
        <w:trPr>
          <w:trHeight w:val="443"/>
        </w:trPr>
        <w:tc>
          <w:tcPr>
            <w:tcW w:w="704" w:type="dxa"/>
            <w:hideMark/>
          </w:tcPr>
          <w:p w14:paraId="1416C382" w14:textId="77777777" w:rsidR="00E0566E" w:rsidRDefault="00E0566E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425" w:type="dxa"/>
            <w:hideMark/>
          </w:tcPr>
          <w:p w14:paraId="48571F54" w14:textId="77777777" w:rsidR="00E0566E" w:rsidRDefault="00E40644">
            <w:pPr>
              <w:jc w:val="center"/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Cs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p>
                </m:sSubSup>
              </m:oMath>
            </m:oMathPara>
          </w:p>
        </w:tc>
        <w:tc>
          <w:tcPr>
            <w:tcW w:w="8216" w:type="dxa"/>
            <w:hideMark/>
          </w:tcPr>
          <w:p w14:paraId="5159AFD5" w14:textId="77777777" w:rsidR="00E0566E" w:rsidRDefault="00E0566E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форма колебаний третьего тона в предыдущем приближении;</w:t>
            </w:r>
          </w:p>
        </w:tc>
      </w:tr>
    </w:tbl>
    <w:p w14:paraId="47A41D76" w14:textId="77777777" w:rsidR="00E0566E" w:rsidRDefault="00E40644" w:rsidP="00E0566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7E0B1AFE" w14:textId="77777777" w:rsidR="00E0566E" w:rsidRDefault="00E40644" w:rsidP="00E0566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∆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0B178E65" w14:textId="77777777" w:rsidR="00E0566E" w:rsidRDefault="00E40644" w:rsidP="00E0566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dx;</m:t>
          </m:r>
        </m:oMath>
      </m:oMathPara>
    </w:p>
    <w:p w14:paraId="21BE5F95" w14:textId="77777777" w:rsidR="00E0566E" w:rsidRDefault="00E0566E" w:rsidP="00E0566E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ab/>
        <w:t xml:space="preserve">Согласно методике, расчет повторяется несколько раз для достижения необходимой точности (в разрабатываемой библиотеке расчет производится до тех пор, пока разница между новым и существующим значением частот колебаний не будет меньше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-8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Гц).</w:t>
      </w:r>
    </w:p>
    <w:p w14:paraId="1F659506" w14:textId="41B181C4" w:rsidR="00E0566E" w:rsidRDefault="00E0566E" w:rsidP="00E0566E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Частота колебаний</w:t>
      </w:r>
    </w:p>
    <w:p w14:paraId="1712BC02" w14:textId="77777777" w:rsidR="00E0566E" w:rsidRDefault="00E0566E" w:rsidP="00E0566E">
      <w:pPr>
        <w:ind w:firstLine="708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>Частота колебаний рассчитывается по формуле Рэлея:</w:t>
      </w:r>
    </w:p>
    <w:p w14:paraId="44C34E60" w14:textId="77777777" w:rsidR="00E0566E" w:rsidRDefault="00E40644" w:rsidP="00E0566E">
      <w:pPr>
        <w:ind w:firstLine="708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ω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'</m:t>
                  </m:r>
                </m:sup>
              </m:sSub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13A294D1" w14:textId="77777777" w:rsidR="00E0566E" w:rsidRDefault="00E40644" w:rsidP="00E0566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</m:t>
              </m:r>
            </m:sup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m(x)</m:t>
              </m:r>
            </m:e>
          </m:nary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dx;</m:t>
          </m:r>
        </m:oMath>
      </m:oMathPara>
    </w:p>
    <w:tbl>
      <w:tblPr>
        <w:tblStyle w:val="a5"/>
        <w:tblpPr w:leftFromText="180" w:rightFromText="180" w:vertAnchor="text" w:horzAnchor="margin" w:tblpY="8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709"/>
        <w:gridCol w:w="7932"/>
      </w:tblGrid>
      <w:tr w:rsidR="00E0566E" w14:paraId="250D456F" w14:textId="77777777" w:rsidTr="00E0566E">
        <w:tc>
          <w:tcPr>
            <w:tcW w:w="704" w:type="dxa"/>
            <w:hideMark/>
          </w:tcPr>
          <w:p w14:paraId="5F33C488" w14:textId="77777777" w:rsidR="00E0566E" w:rsidRDefault="00E0566E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где</w:t>
            </w:r>
          </w:p>
        </w:tc>
        <w:tc>
          <w:tcPr>
            <w:tcW w:w="709" w:type="dxa"/>
            <w:hideMark/>
          </w:tcPr>
          <w:p w14:paraId="60076E7F" w14:textId="77777777" w:rsidR="00E0566E" w:rsidRDefault="00E0566E">
            <w:pPr>
              <w:jc w:val="center"/>
              <w:rPr>
                <w:rFonts w:ascii="Times New Roman" w:eastAsiaTheme="minorEastAsia" w:hAnsi="Times New Roman" w:cs="Times New Roman"/>
                <w:bCs/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7932" w:type="dxa"/>
            <w:hideMark/>
          </w:tcPr>
          <w:p w14:paraId="1826D6DB" w14:textId="77777777" w:rsidR="00E0566E" w:rsidRDefault="00E0566E">
            <w:pP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</w:rPr>
              <w:t>- номер тона</w:t>
            </w:r>
            <w:r>
              <w:rPr>
                <w:rFonts w:ascii="Times New Roman" w:eastAsiaTheme="minorEastAsia" w:hAnsi="Times New Roman" w:cs="Times New Roman"/>
                <w:bCs/>
                <w:sz w:val="28"/>
                <w:szCs w:val="28"/>
                <w:lang w:val="en-US"/>
              </w:rPr>
              <w:t>;</w:t>
            </w:r>
          </w:p>
        </w:tc>
      </w:tr>
    </w:tbl>
    <w:p w14:paraId="092D7DCE" w14:textId="77777777" w:rsidR="00E0566E" w:rsidRDefault="00E40644" w:rsidP="00E0566E">
      <w:pPr>
        <w:ind w:firstLine="708"/>
        <w:rPr>
          <w:rFonts w:ascii="Times New Roman" w:eastAsiaTheme="minorEastAsia" w:hAnsi="Times New Roman" w:cs="Times New Roman"/>
          <w:bCs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'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1x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EJ(x)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</w:rPr>
            <m:t>dx.</m:t>
          </m:r>
        </m:oMath>
      </m:oMathPara>
    </w:p>
    <w:p w14:paraId="31401071" w14:textId="07ED59CB" w:rsidR="00E0566E" w:rsidRDefault="00E0566E" w:rsidP="00E0566E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79A67A2" w14:textId="421E8A80" w:rsidR="002F1316" w:rsidRDefault="002F1316" w:rsidP="00E0566E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Относительная формулы, учитывающая влияние массы топлива:</w:t>
      </w:r>
    </w:p>
    <w:p w14:paraId="28AC45C8" w14:textId="1206F4AB" w:rsidR="00E0566E" w:rsidRPr="002F1316" w:rsidRDefault="002F1316" w:rsidP="002F1316">
      <w:pPr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m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эф 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зап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тон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m(t)</m:t>
          </m:r>
        </m:oMath>
      </m:oMathPara>
    </w:p>
    <w:p w14:paraId="50C59B94" w14:textId="49EF2085" w:rsidR="005830E3" w:rsidRDefault="00054FE7" w:rsidP="00F235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BF6C93" wp14:editId="33B8CA77">
            <wp:extent cx="4410075" cy="4797576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0214" cy="47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AB52" w14:textId="7BA41581" w:rsidR="00F235D2" w:rsidRDefault="00054FE7" w:rsidP="00F235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DA001B" wp14:editId="65B18D06">
            <wp:extent cx="4000500" cy="346681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6872" cy="347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6967" w14:textId="77777777" w:rsidR="00F235D2" w:rsidRPr="005830E3" w:rsidRDefault="00F235D2" w:rsidP="00F235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B40D15" w14:textId="77777777" w:rsidR="000768B5" w:rsidRDefault="000768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6C9B03" w14:textId="3991DC0F" w:rsidR="007F5176" w:rsidRDefault="003A221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59447F4F" w14:textId="24872B95" w:rsidR="00BD5BC9" w:rsidRDefault="002A3A1C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09FCB77" w14:textId="2BB4A69D" w:rsidR="002A3A1C" w:rsidRPr="005830E3" w:rsidRDefault="00E40644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4C689519" w14:textId="05F00BAF" w:rsidR="005830E3" w:rsidRDefault="005830E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4FCDBDD" w14:textId="29327260" w:rsidR="005830E3" w:rsidRPr="00F235D2" w:rsidRDefault="00E40644" w:rsidP="00F235D2">
      <w:pPr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дав</m:t>
              </m:r>
            </m:sub>
          </m:sSub>
        </m:oMath>
      </m:oMathPara>
    </w:p>
    <w:p w14:paraId="761E35F2" w14:textId="36850F80" w:rsidR="00F235D2" w:rsidRDefault="00F235D2" w:rsidP="00F235D2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Расчет </w:t>
      </w:r>
      <w:r w:rsidR="000D5DBE">
        <w:rPr>
          <w:rFonts w:ascii="Times New Roman" w:eastAsiaTheme="minorEastAsia" w:hAnsi="Times New Roman" w:cs="Times New Roman"/>
          <w:sz w:val="28"/>
          <w:szCs w:val="28"/>
        </w:rPr>
        <w:t>аэродинамического фокуса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0F5A9B2E" w14:textId="4444A42B" w:rsidR="00F235D2" w:rsidRPr="00756700" w:rsidRDefault="00E40644" w:rsidP="00F235D2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185AD426" w14:textId="65D145A5" w:rsidR="00756700" w:rsidRDefault="00756700" w:rsidP="00F235D2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нормальная сила</w:t>
      </w:r>
    </w:p>
    <w:p w14:paraId="2869BDA9" w14:textId="16A1E0E5" w:rsidR="00756700" w:rsidRPr="00B12C40" w:rsidRDefault="00756700" w:rsidP="00756700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eastAsiaTheme="minorEastAsia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08C04A36" w14:textId="64538997" w:rsidR="00D640DE" w:rsidRDefault="00650D71" w:rsidP="00E0566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3D253FF" wp14:editId="79271F65">
            <wp:extent cx="4533900" cy="4893384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908"/>
                    <a:stretch/>
                  </pic:blipFill>
                  <pic:spPr bwMode="auto">
                    <a:xfrm>
                      <a:off x="0" y="0"/>
                      <a:ext cx="4536632" cy="4896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92CFAB" w14:textId="6CEC69F0" w:rsidR="000E040E" w:rsidRDefault="00BD5BC9" w:rsidP="00E0566E">
      <w:pPr>
        <w:jc w:val="center"/>
        <w:rPr>
          <w:rFonts w:ascii="Times New Roman" w:hAnsi="Times New Roman" w:cs="Times New Roman"/>
          <w:sz w:val="28"/>
          <w:szCs w:val="28"/>
        </w:rPr>
      </w:pPr>
      <w:r w:rsidRPr="002B1F1E">
        <w:rPr>
          <w:rFonts w:ascii="Times New Roman" w:hAnsi="Times New Roman" w:cs="Times New Roman"/>
          <w:sz w:val="28"/>
          <w:szCs w:val="28"/>
        </w:rPr>
        <w:t xml:space="preserve"> </w:t>
      </w:r>
      <w:r w:rsidRPr="00BD5BC9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Данные РН «Амур»</w:t>
      </w:r>
    </w:p>
    <w:p w14:paraId="3B4E541E" w14:textId="0DCBC009" w:rsidR="00DC39DD" w:rsidRDefault="00DC39DD" w:rsidP="00DC39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Ограничения базового метода:</w:t>
      </w:r>
    </w:p>
    <w:p w14:paraId="2E317B19" w14:textId="48008337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56B6A6CD" w14:textId="1C3A83EE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0BE410BD" w14:textId="77B7A21C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При больших углах атаки возникают срывные явления, нелинейность характеристик, которые метод не учитывает.</w:t>
      </w:r>
    </w:p>
    <w:p w14:paraId="5AD2F871" w14:textId="56312EA7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37D79516" w14:textId="18C2E01E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071C9FDD" w14:textId="2D86D699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28E367FA" w14:textId="739DBE2F" w:rsidR="00DC39DD" w:rsidRDefault="002C532C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05961121" w14:textId="12E16644" w:rsidR="002C532C" w:rsidRDefault="002C532C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6C1D0967" w14:textId="2B511CD7" w:rsidR="002C532C" w:rsidRDefault="002C532C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62D0F92D" w14:textId="77777777" w:rsidR="002C532C" w:rsidRPr="002C532C" w:rsidRDefault="002C532C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795C4EE2" w14:textId="77777777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745D2131" w14:textId="77777777" w:rsidR="002C532C" w:rsidRPr="002C532C" w:rsidRDefault="002C532C" w:rsidP="002C532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Когда метод становится недостаточным</w:t>
      </w:r>
    </w:p>
    <w:p w14:paraId="33CF571A" w14:textId="1F739F43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При углах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атаки &gt;</w:t>
      </w:r>
      <w:proofErr w:type="gramEnd"/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5°</w:t>
      </w:r>
    </w:p>
    <w:p w14:paraId="344D557D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При числах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Маха &gt;</w:t>
      </w:r>
      <w:proofErr w:type="gram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5-6</w:t>
      </w:r>
      <w:r w:rsidRPr="002C532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(гиперзвук)</w:t>
      </w:r>
    </w:p>
    <w:p w14:paraId="15D57C79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На </w:t>
      </w:r>
      <w:proofErr w:type="gram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высотах &gt;</w:t>
      </w:r>
      <w:proofErr w:type="gram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60-80 км</w:t>
      </w:r>
      <w:r w:rsidRPr="002C532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(разреженная атмосфера)</w:t>
      </w:r>
    </w:p>
    <w:p w14:paraId="3A14DC30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Для нетрадиционных компоновок</w:t>
      </w:r>
      <w:r w:rsidRPr="002C532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(не осесимметричных, с крыльями сложной формы)</w:t>
      </w:r>
    </w:p>
    <w:p w14:paraId="4D4FFA0C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 необходимости точного расчёта в трансзвуковой области</w:t>
      </w:r>
    </w:p>
    <w:p w14:paraId="10388BAF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Для расчёта динамики с большими углами атаки</w:t>
      </w:r>
      <w:r w:rsidRPr="002C532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(манёвренный полёт)</w:t>
      </w:r>
    </w:p>
    <w:p w14:paraId="64536C93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При учёте </w:t>
      </w:r>
      <w:proofErr w:type="spellStart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аэроупругих</w:t>
      </w:r>
      <w:proofErr w:type="spellEnd"/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эффектов</w:t>
      </w:r>
    </w:p>
    <w:p w14:paraId="53E21D1C" w14:textId="31B18EE7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03C40B4A" w14:textId="12F1C16B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5F95EDCD" w14:textId="15D0B9B3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0370D4E8" w14:textId="1AA489B2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35433B18" w14:textId="77777777" w:rsidR="002C532C" w:rsidRPr="00DC39DD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5D4B5616" w14:textId="77777777" w:rsidR="000843D9" w:rsidRDefault="000843D9" w:rsidP="00BD5BC9">
      <w:pPr>
        <w:rPr>
          <w:rFonts w:ascii="Times New Roman" w:hAnsi="Times New Roman" w:cs="Times New Roman"/>
          <w:b/>
          <w:bCs/>
          <w:sz w:val="28"/>
          <w:szCs w:val="28"/>
        </w:rPr>
        <w:sectPr w:rsidR="000843D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993F2E3" w14:textId="1BC485BD" w:rsidR="00BD5BC9" w:rsidRDefault="00BD5BC9" w:rsidP="00BD5B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>
        <w:rPr>
          <w:rFonts w:ascii="Times New Roman" w:hAnsi="Times New Roman" w:cs="Times New Roman"/>
          <w:b/>
          <w:bCs/>
          <w:sz w:val="28"/>
          <w:szCs w:val="28"/>
        </w:rPr>
        <w:t>Метод учета аэроупругости</w:t>
      </w:r>
    </w:p>
    <w:p w14:paraId="57BD17E3" w14:textId="3B92DD63" w:rsidR="00BD5BC9" w:rsidRPr="000843D9" w:rsidRDefault="0021421D" w:rsidP="00BD5B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="00A410EC"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A410EC"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="00A410EC"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7B88911" w14:textId="77777777" w:rsidR="0021421D" w:rsidRDefault="00E40644" w:rsidP="00BD5BC9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08D1FA17" w14:textId="550EAB72" w:rsidR="000843D9" w:rsidRPr="0021421D" w:rsidRDefault="0021421D" w:rsidP="00BD5BC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Приращение</w:t>
      </w:r>
      <w:r w:rsidR="000843D9">
        <w:rPr>
          <w:rFonts w:ascii="Times New Roman" w:eastAsiaTheme="minorEastAsia" w:hAnsi="Times New Roman" w:cs="Times New Roman"/>
          <w:sz w:val="28"/>
          <w:szCs w:val="28"/>
        </w:rPr>
        <w:t xml:space="preserve"> производн</w:t>
      </w:r>
      <w:r>
        <w:rPr>
          <w:rFonts w:ascii="Times New Roman" w:eastAsiaTheme="minorEastAsia" w:hAnsi="Times New Roman" w:cs="Times New Roman"/>
          <w:sz w:val="28"/>
          <w:szCs w:val="28"/>
        </w:rPr>
        <w:t>ой</w:t>
      </w:r>
      <w:r w:rsidR="000843D9">
        <w:rPr>
          <w:rFonts w:ascii="Times New Roman" w:eastAsiaTheme="minorEastAsia" w:hAnsi="Times New Roman" w:cs="Times New Roman"/>
          <w:sz w:val="28"/>
          <w:szCs w:val="28"/>
        </w:rPr>
        <w:t xml:space="preserve"> коэффициента подъемной силы: </w:t>
      </w:r>
    </w:p>
    <w:p w14:paraId="33C874B6" w14:textId="73F50A09" w:rsidR="000843D9" w:rsidRPr="004B6D06" w:rsidRDefault="00E40644" w:rsidP="000843D9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1A8EF063" w14:textId="1F1753B2" w:rsidR="004B6D06" w:rsidRPr="004B6D06" w:rsidRDefault="0021421D" w:rsidP="000843D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Приращение</w:t>
      </w:r>
      <w:r w:rsidR="004B6D06">
        <w:rPr>
          <w:rFonts w:ascii="Times New Roman" w:eastAsiaTheme="minorEastAsia" w:hAnsi="Times New Roman" w:cs="Times New Roman"/>
          <w:sz w:val="28"/>
          <w:szCs w:val="28"/>
        </w:rPr>
        <w:t xml:space="preserve"> коэффициент</w:t>
      </w:r>
      <w:r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4B6D06">
        <w:rPr>
          <w:rFonts w:ascii="Times New Roman" w:eastAsiaTheme="minorEastAsia" w:hAnsi="Times New Roman" w:cs="Times New Roman"/>
          <w:sz w:val="28"/>
          <w:szCs w:val="28"/>
        </w:rPr>
        <w:t xml:space="preserve"> лобового сопротивления:</w:t>
      </w:r>
    </w:p>
    <w:p w14:paraId="5740973E" w14:textId="380306C6" w:rsidR="000843D9" w:rsidRPr="002A3A1C" w:rsidRDefault="004B6D06" w:rsidP="004B6D06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ya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∙∆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qS</m:t>
            </m:r>
          </m:den>
        </m:f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sup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∆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)∙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δζ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δx</m:t>
                </m:r>
              </m:den>
            </m:f>
          </m:e>
        </m:nary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dS</m:t>
        </m:r>
      </m:oMath>
    </w:p>
    <w:p w14:paraId="282244A7" w14:textId="646A998B" w:rsidR="002B1F1E" w:rsidRPr="00726136" w:rsidRDefault="0021421D" w:rsidP="00BD5BC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="00726136" w:rsidRPr="00726136">
        <w:rPr>
          <w:rFonts w:ascii="Times New Roman" w:hAnsi="Times New Roman" w:cs="Times New Roman"/>
          <w:sz w:val="28"/>
          <w:szCs w:val="28"/>
        </w:rPr>
        <w:t xml:space="preserve"> центр</w:t>
      </w:r>
      <w:r>
        <w:rPr>
          <w:rFonts w:ascii="Times New Roman" w:hAnsi="Times New Roman" w:cs="Times New Roman"/>
          <w:sz w:val="28"/>
          <w:szCs w:val="28"/>
        </w:rPr>
        <w:t>а</w:t>
      </w:r>
      <w:r w:rsidR="00726136" w:rsidRPr="00726136">
        <w:rPr>
          <w:rFonts w:ascii="Times New Roman" w:hAnsi="Times New Roman" w:cs="Times New Roman"/>
          <w:sz w:val="28"/>
          <w:szCs w:val="28"/>
        </w:rPr>
        <w:t xml:space="preserve"> давления</w:t>
      </w:r>
      <w:r w:rsidR="00726136" w:rsidRPr="007261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7429E89" w14:textId="1A40C42A" w:rsidR="00726136" w:rsidRPr="00054FE7" w:rsidRDefault="00E40644" w:rsidP="0072613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41B234D5" w14:textId="6CA1A458" w:rsidR="00054FE7" w:rsidRDefault="00054FE7" w:rsidP="0072613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54FE7" w14:paraId="7258ECA3" w14:textId="77777777" w:rsidTr="00054FE7">
        <w:trPr>
          <w:jc w:val="center"/>
        </w:trPr>
        <w:tc>
          <w:tcPr>
            <w:tcW w:w="2336" w:type="dxa"/>
          </w:tcPr>
          <w:p w14:paraId="5E4FEB0A" w14:textId="08313F4B" w:rsidR="00054FE7" w:rsidRP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Время, с</w:t>
            </w:r>
          </w:p>
        </w:tc>
        <w:tc>
          <w:tcPr>
            <w:tcW w:w="2336" w:type="dxa"/>
          </w:tcPr>
          <w:p w14:paraId="3AF8BDDE" w14:textId="4D689DB4" w:rsidR="00054FE7" w:rsidRP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14:paraId="7398C251" w14:textId="093EC5D9" w:rsidR="00054FE7" w:rsidRP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337" w:type="dxa"/>
          </w:tcPr>
          <w:p w14:paraId="46638101" w14:textId="475B98AE" w:rsidR="00054FE7" w:rsidRP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80</w:t>
            </w:r>
          </w:p>
        </w:tc>
      </w:tr>
      <w:tr w:rsidR="00054FE7" w14:paraId="4BB4C4DF" w14:textId="77777777" w:rsidTr="00054FE7">
        <w:trPr>
          <w:jc w:val="center"/>
        </w:trPr>
        <w:tc>
          <w:tcPr>
            <w:tcW w:w="2336" w:type="dxa"/>
          </w:tcPr>
          <w:p w14:paraId="587B0AEC" w14:textId="050FCE3E" w:rsidR="00054FE7" w:rsidRP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Скорость, м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/c</w:t>
            </w:r>
          </w:p>
        </w:tc>
        <w:tc>
          <w:tcPr>
            <w:tcW w:w="2336" w:type="dxa"/>
          </w:tcPr>
          <w:p w14:paraId="035ED42F" w14:textId="37F3D5C6" w:rsid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200</w:t>
            </w:r>
          </w:p>
        </w:tc>
        <w:tc>
          <w:tcPr>
            <w:tcW w:w="2336" w:type="dxa"/>
          </w:tcPr>
          <w:p w14:paraId="67FEB762" w14:textId="3ADB9A0E" w:rsid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1000</w:t>
            </w:r>
          </w:p>
        </w:tc>
        <w:tc>
          <w:tcPr>
            <w:tcW w:w="2337" w:type="dxa"/>
          </w:tcPr>
          <w:p w14:paraId="31CE202A" w14:textId="03B9B2B7" w:rsidR="00054FE7" w:rsidRDefault="00B2640A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1500</w:t>
            </w:r>
          </w:p>
        </w:tc>
      </w:tr>
      <w:tr w:rsidR="00054FE7" w14:paraId="07CFB416" w14:textId="77777777" w:rsidTr="00054FE7">
        <w:trPr>
          <w:jc w:val="center"/>
        </w:trPr>
        <w:tc>
          <w:tcPr>
            <w:tcW w:w="2336" w:type="dxa"/>
          </w:tcPr>
          <w:p w14:paraId="70F18224" w14:textId="4833062F" w:rsidR="00054FE7" w:rsidRP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Высота, км</w:t>
            </w:r>
          </w:p>
        </w:tc>
        <w:tc>
          <w:tcPr>
            <w:tcW w:w="2336" w:type="dxa"/>
          </w:tcPr>
          <w:p w14:paraId="7C1A84D4" w14:textId="6881099F" w:rsidR="00054FE7" w:rsidRP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2066ACA2" w14:textId="6CA893FB" w:rsidR="00054FE7" w:rsidRPr="00054FE7" w:rsidRDefault="00054FE7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337" w:type="dxa"/>
          </w:tcPr>
          <w:p w14:paraId="1DF980D2" w14:textId="2A976472" w:rsidR="00054FE7" w:rsidRPr="00B2640A" w:rsidRDefault="00B2640A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35</w:t>
            </w:r>
          </w:p>
        </w:tc>
      </w:tr>
      <w:tr w:rsidR="002F1316" w14:paraId="28AB7A2A" w14:textId="77777777" w:rsidTr="00054FE7">
        <w:trPr>
          <w:jc w:val="center"/>
        </w:trPr>
        <w:tc>
          <w:tcPr>
            <w:tcW w:w="2336" w:type="dxa"/>
          </w:tcPr>
          <w:p w14:paraId="21FB5336" w14:textId="6EA52FC8" w:rsidR="002F1316" w:rsidRPr="002F1316" w:rsidRDefault="002F1316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, Па</w:t>
            </w:r>
          </w:p>
        </w:tc>
        <w:tc>
          <w:tcPr>
            <w:tcW w:w="2336" w:type="dxa"/>
          </w:tcPr>
          <w:p w14:paraId="41B3FF6E" w14:textId="1E63859A" w:rsidR="002F1316" w:rsidRDefault="002F1316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13611.2</w:t>
            </w:r>
          </w:p>
        </w:tc>
        <w:tc>
          <w:tcPr>
            <w:tcW w:w="2336" w:type="dxa"/>
          </w:tcPr>
          <w:p w14:paraId="315AFD5F" w14:textId="1A70FA46" w:rsidR="002F1316" w:rsidRDefault="002F1316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</w:rPr>
              <w:t>18802.5</w:t>
            </w:r>
          </w:p>
        </w:tc>
        <w:tc>
          <w:tcPr>
            <w:tcW w:w="2337" w:type="dxa"/>
          </w:tcPr>
          <w:p w14:paraId="0AB6FA42" w14:textId="34FE6CE0" w:rsidR="002F1316" w:rsidRDefault="00B2640A" w:rsidP="00054FE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2640A">
              <w:rPr>
                <w:rFonts w:ascii="Times New Roman" w:eastAsiaTheme="minorEastAsia" w:hAnsi="Times New Roman" w:cs="Times New Roman"/>
                <w:sz w:val="28"/>
                <w:szCs w:val="28"/>
              </w:rPr>
              <w:t>14905.1</w:t>
            </w:r>
          </w:p>
        </w:tc>
      </w:tr>
      <w:tr w:rsidR="00054FE7" w14:paraId="0250EC3A" w14:textId="77777777" w:rsidTr="00054FE7">
        <w:trPr>
          <w:jc w:val="center"/>
        </w:trPr>
        <w:tc>
          <w:tcPr>
            <w:tcW w:w="2336" w:type="dxa"/>
          </w:tcPr>
          <w:p w14:paraId="463C6185" w14:textId="374BB38F" w:rsidR="00054FE7" w:rsidRDefault="00E40644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157607A2" w14:textId="6BD104F4" w:rsidR="00054FE7" w:rsidRDefault="00054FE7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0,33445</w:t>
            </w:r>
          </w:p>
        </w:tc>
        <w:tc>
          <w:tcPr>
            <w:tcW w:w="2336" w:type="dxa"/>
          </w:tcPr>
          <w:p w14:paraId="6C0F7CEF" w14:textId="7E53C3F6" w:rsidR="00054FE7" w:rsidRDefault="00054FE7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0,51079</w:t>
            </w:r>
          </w:p>
        </w:tc>
        <w:tc>
          <w:tcPr>
            <w:tcW w:w="2337" w:type="dxa"/>
          </w:tcPr>
          <w:p w14:paraId="2938C7AC" w14:textId="343D69B9" w:rsidR="00054FE7" w:rsidRDefault="00054FE7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0,45153</w:t>
            </w:r>
          </w:p>
        </w:tc>
      </w:tr>
      <w:tr w:rsidR="00054FE7" w14:paraId="17BCE428" w14:textId="77777777" w:rsidTr="00054FE7">
        <w:trPr>
          <w:jc w:val="center"/>
        </w:trPr>
        <w:tc>
          <w:tcPr>
            <w:tcW w:w="2336" w:type="dxa"/>
          </w:tcPr>
          <w:p w14:paraId="75831F45" w14:textId="5A498C46" w:rsidR="00054FE7" w:rsidRPr="00054FE7" w:rsidRDefault="00E40644" w:rsidP="00AD3314">
            <w:pPr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42538EBB" w14:textId="37106EED" w:rsidR="00054FE7" w:rsidRDefault="00AD3314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0,10337</w:t>
            </w:r>
          </w:p>
        </w:tc>
        <w:tc>
          <w:tcPr>
            <w:tcW w:w="2336" w:type="dxa"/>
          </w:tcPr>
          <w:p w14:paraId="1A9785A9" w14:textId="13363041" w:rsidR="00054FE7" w:rsidRDefault="00AD3314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0,12385</w:t>
            </w:r>
          </w:p>
        </w:tc>
        <w:tc>
          <w:tcPr>
            <w:tcW w:w="2337" w:type="dxa"/>
          </w:tcPr>
          <w:p w14:paraId="41EF632F" w14:textId="433C2917" w:rsidR="00054FE7" w:rsidRDefault="00AD3314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0,10298</w:t>
            </w:r>
          </w:p>
        </w:tc>
      </w:tr>
      <w:tr w:rsidR="002F1316" w14:paraId="53718637" w14:textId="77777777" w:rsidTr="00054FE7">
        <w:trPr>
          <w:jc w:val="center"/>
        </w:trPr>
        <w:tc>
          <w:tcPr>
            <w:tcW w:w="2336" w:type="dxa"/>
          </w:tcPr>
          <w:p w14:paraId="26FF7D5B" w14:textId="63E3DD72" w:rsidR="002F1316" w:rsidRPr="002F1316" w:rsidRDefault="002F1316" w:rsidP="00AD3314">
            <w:pPr>
              <w:jc w:val="center"/>
              <w:rPr>
                <w:rFonts w:ascii="Calibri" w:eastAsia="Calibri" w:hAnsi="Calibri" w:cs="Times New Roman"/>
                <w:i/>
                <w:sz w:val="28"/>
                <w:szCs w:val="28"/>
              </w:rPr>
            </w:pPr>
            <w:r>
              <w:rPr>
                <w:rFonts w:ascii="Calibri" w:eastAsia="Calibri" w:hAnsi="Calibri" w:cs="Times New Roman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∆a,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град</m:t>
              </m:r>
            </m:oMath>
          </w:p>
        </w:tc>
        <w:tc>
          <w:tcPr>
            <w:tcW w:w="2336" w:type="dxa"/>
          </w:tcPr>
          <w:p w14:paraId="3278D903" w14:textId="4EA49664" w:rsidR="002F1316" w:rsidRDefault="002F1316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F131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+0.000118° (0.01%)</w:t>
            </w:r>
          </w:p>
        </w:tc>
        <w:tc>
          <w:tcPr>
            <w:tcW w:w="2336" w:type="dxa"/>
          </w:tcPr>
          <w:p w14:paraId="612A1078" w14:textId="616B74F5" w:rsidR="002F1316" w:rsidRDefault="00A956C5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+0.000189° (0.01%)</w:t>
            </w:r>
          </w:p>
        </w:tc>
        <w:tc>
          <w:tcPr>
            <w:tcW w:w="2337" w:type="dxa"/>
          </w:tcPr>
          <w:p w14:paraId="25C6B745" w14:textId="068ADCEE" w:rsidR="002F1316" w:rsidRDefault="00A956C5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+0.000</w:t>
            </w:r>
            <w:r w:rsidR="00B2640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105</w:t>
            </w:r>
            <w:r w:rsidRPr="00A956C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° (0.01%)</w:t>
            </w:r>
          </w:p>
        </w:tc>
      </w:tr>
      <w:tr w:rsidR="00AD3314" w14:paraId="7C650CC2" w14:textId="77777777" w:rsidTr="00054FE7">
        <w:trPr>
          <w:jc w:val="center"/>
        </w:trPr>
        <w:tc>
          <w:tcPr>
            <w:tcW w:w="2336" w:type="dxa"/>
          </w:tcPr>
          <w:p w14:paraId="18D6502F" w14:textId="7454F004" w:rsidR="00AD3314" w:rsidRDefault="00AD3314" w:rsidP="00AD3314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2336" w:type="dxa"/>
          </w:tcPr>
          <w:p w14:paraId="70CECEB2" w14:textId="4A1DA1C1" w:rsidR="00AD3314" w:rsidRDefault="009B4E57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-0,021 (6,32%) </w:t>
            </w:r>
          </w:p>
        </w:tc>
        <w:tc>
          <w:tcPr>
            <w:tcW w:w="2336" w:type="dxa"/>
          </w:tcPr>
          <w:p w14:paraId="48DC88A3" w14:textId="3A445CA5" w:rsidR="00AD3314" w:rsidRDefault="009B4E57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-0,044 (8,52%) </w:t>
            </w:r>
          </w:p>
        </w:tc>
        <w:tc>
          <w:tcPr>
            <w:tcW w:w="2337" w:type="dxa"/>
          </w:tcPr>
          <w:p w14:paraId="4F72A65D" w14:textId="0B9EA9D6" w:rsidR="00AD3314" w:rsidRDefault="009B4E57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</w:t>
            </w:r>
            <w:r w:rsidR="00B2640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36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="00B2640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5,57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%)</w:t>
            </w:r>
          </w:p>
        </w:tc>
      </w:tr>
      <w:tr w:rsidR="00AD3314" w14:paraId="746CBEE5" w14:textId="77777777" w:rsidTr="00054FE7">
        <w:trPr>
          <w:jc w:val="center"/>
        </w:trPr>
        <w:tc>
          <w:tcPr>
            <w:tcW w:w="2336" w:type="dxa"/>
          </w:tcPr>
          <w:p w14:paraId="4BA7598C" w14:textId="7988B473" w:rsidR="00AD3314" w:rsidRDefault="00AD3314" w:rsidP="00AD3314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/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град</m:t>
                </m:r>
              </m:oMath>
            </m:oMathPara>
          </w:p>
        </w:tc>
        <w:tc>
          <w:tcPr>
            <w:tcW w:w="2336" w:type="dxa"/>
          </w:tcPr>
          <w:p w14:paraId="6E233F6D" w14:textId="6FDD52DD" w:rsidR="00AD3314" w:rsidRDefault="00AD3314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-0,00158 (4,5%)</w:t>
            </w:r>
          </w:p>
        </w:tc>
        <w:tc>
          <w:tcPr>
            <w:tcW w:w="2336" w:type="dxa"/>
          </w:tcPr>
          <w:p w14:paraId="59452432" w14:textId="152660E3" w:rsidR="00AD3314" w:rsidRDefault="00AD3314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-0,00186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,3%)</w:t>
            </w:r>
          </w:p>
        </w:tc>
        <w:tc>
          <w:tcPr>
            <w:tcW w:w="2337" w:type="dxa"/>
          </w:tcPr>
          <w:p w14:paraId="4C8A65B5" w14:textId="40CA285B" w:rsidR="00AD3314" w:rsidRDefault="00AD3314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-0,00</w:t>
            </w:r>
            <w:r w:rsidR="00B2640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105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="00B2640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,</w:t>
            </w:r>
            <w:r w:rsidR="00B2640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%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AD3314" w14:paraId="5509DB05" w14:textId="77777777" w:rsidTr="00054FE7">
        <w:trPr>
          <w:jc w:val="center"/>
        </w:trPr>
        <w:tc>
          <w:tcPr>
            <w:tcW w:w="2336" w:type="dxa"/>
          </w:tcPr>
          <w:p w14:paraId="7E9793D7" w14:textId="0C7F884E" w:rsidR="00AD3314" w:rsidRDefault="00AD3314" w:rsidP="00AD3314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м</m:t>
                </m:r>
              </m:oMath>
            </m:oMathPara>
          </w:p>
        </w:tc>
        <w:tc>
          <w:tcPr>
            <w:tcW w:w="2336" w:type="dxa"/>
          </w:tcPr>
          <w:p w14:paraId="180FA1EF" w14:textId="4489F4C6" w:rsidR="00AD3314" w:rsidRDefault="009B4E57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-0,062 (0,24%)</w:t>
            </w:r>
          </w:p>
        </w:tc>
        <w:tc>
          <w:tcPr>
            <w:tcW w:w="2336" w:type="dxa"/>
          </w:tcPr>
          <w:p w14:paraId="2AC406FF" w14:textId="3F3738C7" w:rsidR="00AD3314" w:rsidRDefault="009B4E57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-0,073 (0,28%)</w:t>
            </w:r>
          </w:p>
        </w:tc>
        <w:tc>
          <w:tcPr>
            <w:tcW w:w="2337" w:type="dxa"/>
          </w:tcPr>
          <w:p w14:paraId="3D4D2ED1" w14:textId="2C05662B" w:rsidR="00AD3314" w:rsidRDefault="006F02C7" w:rsidP="00AD3314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-0,0</w:t>
            </w:r>
            <w:r w:rsidR="00B2640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36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="000768B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0,</w:t>
            </w:r>
            <w:r w:rsidR="00B2640A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14</w:t>
            </w:r>
            <w:r w:rsidR="000768B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%)</w:t>
            </w:r>
          </w:p>
        </w:tc>
      </w:tr>
    </w:tbl>
    <w:p w14:paraId="459BDD52" w14:textId="081121B6" w:rsidR="00AD3314" w:rsidRPr="000843D9" w:rsidRDefault="00AD3314" w:rsidP="0072613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446F15A" wp14:editId="5A95B8AA">
            <wp:extent cx="5918168" cy="1857375"/>
            <wp:effectExtent l="19050" t="19050" r="2603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017" cy="18626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CC3ADC" w14:textId="64E86819" w:rsidR="00726136" w:rsidRPr="00726136" w:rsidRDefault="00726136" w:rsidP="00B12C4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9BB5206" w14:textId="4E400A6E" w:rsidR="00BD5BC9" w:rsidRDefault="00204129" w:rsidP="00BD5BC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 Верификация улучшенного метода</w:t>
      </w:r>
    </w:p>
    <w:p w14:paraId="77D0F9C4" w14:textId="77777777" w:rsidR="00204129" w:rsidRPr="00BD5BC9" w:rsidRDefault="00204129" w:rsidP="00BD5BC9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204129" w:rsidRPr="00BD5B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5709F5"/>
    <w:multiLevelType w:val="multilevel"/>
    <w:tmpl w:val="7F542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6D2"/>
    <w:rsid w:val="00054FE7"/>
    <w:rsid w:val="000768B5"/>
    <w:rsid w:val="000843D9"/>
    <w:rsid w:val="000D5DBE"/>
    <w:rsid w:val="000E040E"/>
    <w:rsid w:val="00204129"/>
    <w:rsid w:val="0021421D"/>
    <w:rsid w:val="002277D2"/>
    <w:rsid w:val="002A1ED0"/>
    <w:rsid w:val="002A3A1C"/>
    <w:rsid w:val="002B1F1E"/>
    <w:rsid w:val="002C532C"/>
    <w:rsid w:val="002F1316"/>
    <w:rsid w:val="003A221F"/>
    <w:rsid w:val="004B6D06"/>
    <w:rsid w:val="005830E3"/>
    <w:rsid w:val="005A36D2"/>
    <w:rsid w:val="00650D71"/>
    <w:rsid w:val="006F02C7"/>
    <w:rsid w:val="00726136"/>
    <w:rsid w:val="00756700"/>
    <w:rsid w:val="007F5176"/>
    <w:rsid w:val="00845E7C"/>
    <w:rsid w:val="009B4E57"/>
    <w:rsid w:val="00A410EC"/>
    <w:rsid w:val="00A956C5"/>
    <w:rsid w:val="00AD3314"/>
    <w:rsid w:val="00B12C40"/>
    <w:rsid w:val="00B2640A"/>
    <w:rsid w:val="00BD5BC9"/>
    <w:rsid w:val="00BD6C95"/>
    <w:rsid w:val="00C17B47"/>
    <w:rsid w:val="00D640DE"/>
    <w:rsid w:val="00DA4E9A"/>
    <w:rsid w:val="00DC39DD"/>
    <w:rsid w:val="00E0566E"/>
    <w:rsid w:val="00E1762D"/>
    <w:rsid w:val="00E40644"/>
    <w:rsid w:val="00F23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861AA"/>
  <w15:chartTrackingRefBased/>
  <w15:docId w15:val="{2B860F66-650E-490F-8E69-4E1014F26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C39D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A410EC"/>
    <w:rPr>
      <w:color w:val="808080"/>
    </w:rPr>
  </w:style>
  <w:style w:type="table" w:styleId="a5">
    <w:name w:val="Table Grid"/>
    <w:basedOn w:val="a1"/>
    <w:uiPriority w:val="39"/>
    <w:rsid w:val="00054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45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2150</TotalTime>
  <Pages>8</Pages>
  <Words>771</Words>
  <Characters>4398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11</cp:revision>
  <dcterms:created xsi:type="dcterms:W3CDTF">2026-03-12T16:15:00Z</dcterms:created>
  <dcterms:modified xsi:type="dcterms:W3CDTF">2026-06-15T04:31:00Z</dcterms:modified>
</cp:coreProperties>
</file>