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CB4B" w14:textId="29E52069" w:rsidR="00B5240A" w:rsidRPr="00C630D5" w:rsidRDefault="00B5240A" w:rsidP="00C630D5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УДК 629.784</w:t>
      </w:r>
    </w:p>
    <w:p w14:paraId="7AF2A117" w14:textId="1BAF8A78" w:rsidR="00172E82" w:rsidRPr="00C630D5" w:rsidRDefault="00B5240A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©</w:t>
      </w:r>
      <w:r w:rsidR="00D06A6B" w:rsidRPr="00C630D5">
        <w:rPr>
          <w:rFonts w:ascii="Times New Roman" w:hAnsi="Times New Roman" w:cs="Times New Roman"/>
          <w:sz w:val="24"/>
          <w:szCs w:val="24"/>
        </w:rPr>
        <w:t>Сметана В.В., Давыдов И.Е.</w:t>
      </w:r>
    </w:p>
    <w:p w14:paraId="740A1C61" w14:textId="34D3B2D9" w:rsidR="0004156E" w:rsidRPr="00C630D5" w:rsidRDefault="00410106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>ИССЛЕДОВАНИЕ ТРАЕКТОРИИ ДВИЖЕНИЯ ВОЗВРАЩАЕМОЙ СТУПЕНИ</w:t>
      </w:r>
      <w:r w:rsidR="00C630D5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C630D5">
        <w:rPr>
          <w:rFonts w:ascii="Times New Roman" w:hAnsi="Times New Roman" w:cs="Times New Roman"/>
          <w:b/>
          <w:bCs/>
          <w:sz w:val="24"/>
          <w:szCs w:val="24"/>
        </w:rPr>
        <w:t>РАКЕТЫ-НОСИТЕЛЯ</w:t>
      </w:r>
    </w:p>
    <w:p w14:paraId="2F8EE64A" w14:textId="5AB5231E" w:rsidR="00410106" w:rsidRPr="00C630D5" w:rsidRDefault="0004156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 xml:space="preserve">Аннотация. </w:t>
      </w:r>
      <w:r w:rsidR="00B84D34" w:rsidRPr="00C630D5">
        <w:rPr>
          <w:rFonts w:ascii="Times New Roman" w:hAnsi="Times New Roman" w:cs="Times New Roman"/>
          <w:sz w:val="24"/>
          <w:szCs w:val="24"/>
        </w:rPr>
        <w:t xml:space="preserve">В работе рассматривается влияние упругих колебаний на величину и распределение аэродинамических параметров возвращаемой ступени ракеты-носителя. </w:t>
      </w:r>
      <w:r w:rsidR="00CE7D94" w:rsidRPr="00C630D5">
        <w:rPr>
          <w:rFonts w:ascii="Times New Roman" w:hAnsi="Times New Roman" w:cs="Times New Roman"/>
          <w:sz w:val="24"/>
          <w:szCs w:val="24"/>
        </w:rPr>
        <w:t xml:space="preserve">Моделируются траектории выведения и возвращения. </w:t>
      </w:r>
      <w:r w:rsidR="00B84D34" w:rsidRPr="00C630D5">
        <w:rPr>
          <w:rFonts w:ascii="Times New Roman" w:hAnsi="Times New Roman" w:cs="Times New Roman"/>
          <w:sz w:val="24"/>
          <w:szCs w:val="24"/>
        </w:rPr>
        <w:t>Рассматриваются критические значения прогибов и дополнительных углов атаки ракеты</w:t>
      </w:r>
      <w:r w:rsidR="00CE7D94" w:rsidRPr="00C630D5">
        <w:rPr>
          <w:rFonts w:ascii="Times New Roman" w:hAnsi="Times New Roman" w:cs="Times New Roman"/>
          <w:sz w:val="24"/>
          <w:szCs w:val="24"/>
        </w:rPr>
        <w:t>-</w:t>
      </w:r>
      <w:r w:rsidR="00B84D34" w:rsidRPr="00C630D5">
        <w:rPr>
          <w:rFonts w:ascii="Times New Roman" w:hAnsi="Times New Roman" w:cs="Times New Roman"/>
          <w:sz w:val="24"/>
          <w:szCs w:val="24"/>
        </w:rPr>
        <w:t>носителя</w:t>
      </w:r>
      <w:r w:rsidR="00CE7D94" w:rsidRPr="00C630D5">
        <w:rPr>
          <w:rFonts w:ascii="Times New Roman" w:hAnsi="Times New Roman" w:cs="Times New Roman"/>
          <w:sz w:val="24"/>
          <w:szCs w:val="24"/>
        </w:rPr>
        <w:t xml:space="preserve"> для оценки влияния аэроупругости на район возвращения. </w:t>
      </w:r>
      <w:r w:rsidR="00B84D34" w:rsidRPr="00C630D5">
        <w:rPr>
          <w:rFonts w:ascii="Times New Roman" w:hAnsi="Times New Roman" w:cs="Times New Roman"/>
          <w:sz w:val="24"/>
          <w:szCs w:val="24"/>
        </w:rPr>
        <w:t>Доказывается необходимость учета модальных параметров для обеспечения точности возвращения.</w:t>
      </w:r>
    </w:p>
    <w:p w14:paraId="325F6879" w14:textId="4F42B2DF" w:rsidR="0004156E" w:rsidRPr="00C630D5" w:rsidRDefault="0004156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>Ключевые слова.</w:t>
      </w:r>
      <w:r w:rsidR="0076296E" w:rsidRPr="00C630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296E" w:rsidRPr="00C630D5">
        <w:rPr>
          <w:rFonts w:ascii="Times New Roman" w:hAnsi="Times New Roman" w:cs="Times New Roman"/>
          <w:sz w:val="24"/>
          <w:szCs w:val="24"/>
        </w:rPr>
        <w:t xml:space="preserve">Аэродинамика, аэроупругость, возвращаемая ступень, Компас </w:t>
      </w:r>
      <w:r w:rsidR="0076296E" w:rsidRPr="00C630D5">
        <w:rPr>
          <w:rFonts w:ascii="Times New Roman" w:hAnsi="Times New Roman" w:cs="Times New Roman"/>
          <w:sz w:val="24"/>
          <w:szCs w:val="24"/>
          <w:lang w:val="en-US"/>
        </w:rPr>
        <w:t>flow</w:t>
      </w:r>
      <w:r w:rsidR="0076296E" w:rsidRPr="00C630D5">
        <w:rPr>
          <w:rFonts w:ascii="Times New Roman" w:hAnsi="Times New Roman" w:cs="Times New Roman"/>
          <w:sz w:val="24"/>
          <w:szCs w:val="24"/>
        </w:rPr>
        <w:t xml:space="preserve"> номинальное движение, район посадки, угол атаки.</w:t>
      </w:r>
    </w:p>
    <w:p w14:paraId="73378C31" w14:textId="33B3D7BB" w:rsidR="00670C8D" w:rsidRPr="00C630D5" w:rsidRDefault="00670C8D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  <w:r w:rsidR="0004156E" w:rsidRPr="00C630D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020E3" w:rsidRPr="00C630D5">
        <w:rPr>
          <w:rFonts w:ascii="Times New Roman" w:hAnsi="Times New Roman" w:cs="Times New Roman"/>
          <w:sz w:val="24"/>
          <w:szCs w:val="24"/>
        </w:rPr>
        <w:t>На сегодняшний день</w:t>
      </w:r>
      <w:r w:rsidR="002020E3" w:rsidRPr="00C630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20E3" w:rsidRPr="00C630D5">
        <w:rPr>
          <w:rFonts w:ascii="Times New Roman" w:hAnsi="Times New Roman" w:cs="Times New Roman"/>
          <w:sz w:val="24"/>
          <w:szCs w:val="24"/>
        </w:rPr>
        <w:t>с</w:t>
      </w:r>
      <w:r w:rsidRPr="00C630D5">
        <w:rPr>
          <w:rFonts w:ascii="Times New Roman" w:hAnsi="Times New Roman" w:cs="Times New Roman"/>
          <w:sz w:val="24"/>
          <w:szCs w:val="24"/>
        </w:rPr>
        <w:t xml:space="preserve">овременное ракетостроение </w:t>
      </w:r>
      <w:r w:rsidR="002020E3" w:rsidRPr="00C630D5">
        <w:rPr>
          <w:rFonts w:ascii="Times New Roman" w:hAnsi="Times New Roman" w:cs="Times New Roman"/>
          <w:sz w:val="24"/>
          <w:szCs w:val="24"/>
        </w:rPr>
        <w:t>невозможно</w:t>
      </w:r>
      <w:r w:rsidRPr="00C630D5">
        <w:rPr>
          <w:rFonts w:ascii="Times New Roman" w:hAnsi="Times New Roman" w:cs="Times New Roman"/>
          <w:sz w:val="24"/>
          <w:szCs w:val="24"/>
        </w:rPr>
        <w:t xml:space="preserve"> представить </w:t>
      </w:r>
      <w:r w:rsidR="006A5015" w:rsidRPr="00C630D5">
        <w:rPr>
          <w:rFonts w:ascii="Times New Roman" w:hAnsi="Times New Roman" w:cs="Times New Roman"/>
          <w:sz w:val="24"/>
          <w:szCs w:val="24"/>
        </w:rPr>
        <w:t>без наличия многоразовых частей ракет-носителей</w:t>
      </w:r>
      <w:r w:rsidR="00273A8C" w:rsidRPr="00C630D5">
        <w:rPr>
          <w:rFonts w:ascii="Times New Roman" w:hAnsi="Times New Roman" w:cs="Times New Roman"/>
          <w:sz w:val="24"/>
          <w:szCs w:val="24"/>
        </w:rPr>
        <w:t xml:space="preserve"> (РН)</w:t>
      </w:r>
      <w:r w:rsidR="006A5015" w:rsidRPr="00C630D5">
        <w:rPr>
          <w:rFonts w:ascii="Times New Roman" w:hAnsi="Times New Roman" w:cs="Times New Roman"/>
          <w:sz w:val="24"/>
          <w:szCs w:val="24"/>
        </w:rPr>
        <w:t xml:space="preserve">. Рынок космических запусков требует применения этой актуальной и перспективной технологии. </w:t>
      </w:r>
    </w:p>
    <w:p w14:paraId="408AEFB0" w14:textId="30937887" w:rsidR="006A5015" w:rsidRPr="00C630D5" w:rsidRDefault="003F066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Первая у</w:t>
      </w:r>
      <w:r w:rsidR="006A5015" w:rsidRPr="00C630D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спешная посадка первой ступени частично многоразовой ракеты-</w:t>
      </w:r>
      <w:r w:rsidR="006A5015" w:rsidRPr="00C630D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носителя Falcon 9 компании </w:t>
      </w:r>
      <w:r w:rsidR="006A5015" w:rsidRPr="00C630D5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en-US"/>
        </w:rPr>
        <w:t>SpaceX</w:t>
      </w:r>
      <w:r w:rsidR="006A5015" w:rsidRPr="00C630D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была произведена </w:t>
      </w:r>
      <w:r w:rsidRPr="00C630D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21 декабря 2015 года 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миссии Orbcomm-OG2. Ступень совершила управляемый спуск и приземлилась на специально подготовленную посадочную площадку Landing Zone 1 на базе ВВС США на мысе Канаверал во Флориде. Это стало важнейшим прорывом в космической индустрии, доказавшим принципиальную возможность многоразового использования тяжелых орбитальных ступеней. </w:t>
      </w:r>
    </w:p>
    <w:p w14:paraId="2483A970" w14:textId="4CB466A7" w:rsidR="003F066E" w:rsidRPr="00C630D5" w:rsidRDefault="003F066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момент написания работы было проведено 12 испытательных пусков полностью многоразовой ракеты-носителя 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Superheavy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Starship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6482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607A9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Был реализован проект новозеландской компании RocketLab (Electron), а также произведен успешный тест китайского блока-прототипа Hyperbola-2Y</w:t>
      </w:r>
      <w:r w:rsidR="00276519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(рис.1)</w:t>
      </w:r>
      <w:r w:rsidR="003607A9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66482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Россия также подготавливают свои ракеты-носители с многоразовыми частями к штатной эксплуатации.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3"/>
        <w:gridCol w:w="3791"/>
        <w:gridCol w:w="3084"/>
      </w:tblGrid>
      <w:tr w:rsidR="003607A9" w:rsidRPr="00C630D5" w14:paraId="586E0688" w14:textId="77777777" w:rsidTr="003607A9">
        <w:trPr>
          <w:trHeight w:val="5224"/>
        </w:trPr>
        <w:tc>
          <w:tcPr>
            <w:tcW w:w="2443" w:type="dxa"/>
          </w:tcPr>
          <w:p w14:paraId="37AF1D0A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C384A5" wp14:editId="605C2AE0">
                  <wp:extent cx="1433190" cy="3081647"/>
                  <wp:effectExtent l="0" t="0" r="0" b="5080"/>
                  <wp:docPr id="3" name="Рисунок 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62" r="36445"/>
                          <a:stretch/>
                        </pic:blipFill>
                        <pic:spPr bwMode="auto">
                          <a:xfrm>
                            <a:off x="0" y="0"/>
                            <a:ext cx="1499458" cy="322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F9E611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sz w:val="24"/>
                <w:szCs w:val="24"/>
              </w:rPr>
              <w:t>а)</w:t>
            </w:r>
          </w:p>
        </w:tc>
        <w:tc>
          <w:tcPr>
            <w:tcW w:w="3550" w:type="dxa"/>
          </w:tcPr>
          <w:p w14:paraId="34FC076C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noProof/>
                <w:sz w:val="24"/>
                <w:szCs w:val="24"/>
              </w:rPr>
              <w:drawing>
                <wp:inline distT="0" distB="0" distL="0" distR="0" wp14:anchorId="4DC31894" wp14:editId="2BF95D17">
                  <wp:extent cx="2155372" cy="3093590"/>
                  <wp:effectExtent l="0" t="0" r="0" b="0"/>
                  <wp:docPr id="1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48" r="34016"/>
                          <a:stretch/>
                        </pic:blipFill>
                        <pic:spPr bwMode="auto">
                          <a:xfrm>
                            <a:off x="0" y="0"/>
                            <a:ext cx="2212761" cy="3175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B58DA1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sz w:val="24"/>
                <w:szCs w:val="24"/>
              </w:rPr>
              <w:t>б)</w:t>
            </w:r>
          </w:p>
        </w:tc>
        <w:tc>
          <w:tcPr>
            <w:tcW w:w="2780" w:type="dxa"/>
          </w:tcPr>
          <w:p w14:paraId="270739B3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noProof/>
                <w:sz w:val="24"/>
                <w:szCs w:val="24"/>
              </w:rPr>
              <w:drawing>
                <wp:inline distT="0" distB="0" distL="0" distR="0" wp14:anchorId="27ED3912" wp14:editId="58A1FB29">
                  <wp:extent cx="1657246" cy="3093522"/>
                  <wp:effectExtent l="0" t="0" r="635" b="0"/>
                  <wp:docPr id="10" name="Рисунок 1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20" r="34066"/>
                          <a:stretch/>
                        </pic:blipFill>
                        <pic:spPr bwMode="auto">
                          <a:xfrm>
                            <a:off x="0" y="0"/>
                            <a:ext cx="1701605" cy="3176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3D4432" w14:textId="77777777" w:rsidR="003607A9" w:rsidRPr="00C630D5" w:rsidRDefault="003607A9" w:rsidP="00C630D5">
            <w:pPr>
              <w:spacing w:line="360" w:lineRule="auto"/>
              <w:ind w:firstLine="567"/>
              <w:jc w:val="center"/>
              <w:rPr>
                <w:sz w:val="24"/>
                <w:szCs w:val="24"/>
              </w:rPr>
            </w:pPr>
            <w:r w:rsidRPr="00C630D5">
              <w:rPr>
                <w:sz w:val="24"/>
                <w:szCs w:val="24"/>
              </w:rPr>
              <w:t>в)</w:t>
            </w:r>
          </w:p>
        </w:tc>
      </w:tr>
    </w:tbl>
    <w:p w14:paraId="0FFD7D7B" w14:textId="77777777" w:rsidR="003607A9" w:rsidRPr="00C630D5" w:rsidRDefault="003607A9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Рисунок 1 Посадка блока Falcon 9 (а), Electron (б) и Hyperbola-2Y (в)</w:t>
      </w:r>
    </w:p>
    <w:p w14:paraId="3C82FFCA" w14:textId="2CAA74B2" w:rsidR="00E66482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Сложность этой задачи заключается в том, что </w:t>
      </w:r>
      <w:r w:rsidR="00E66482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анализ состояния конструкции возвращаемой ступени РН при ее спуске. Во время спуска на возвращаемую ступень оказывают влияние скоростной напор, тепловой нагрев корпуса, перемещение воздушных масс и т. д., что приводит к изгибным колебаниям конструкции</w:t>
      </w:r>
      <w:r w:rsidR="00276519" w:rsidRPr="00C630D5">
        <w:rPr>
          <w:rFonts w:ascii="Times New Roman" w:hAnsi="Times New Roman" w:cs="Times New Roman"/>
          <w:bCs/>
          <w:sz w:val="24"/>
          <w:szCs w:val="24"/>
        </w:rPr>
        <w:t xml:space="preserve"> (рис.2)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изменению аэродинамических и прочностных характеристик, и как следствие, в лучшем случае 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к изменению траектории движения, а в худшем — к потере изделия</w:t>
      </w:r>
      <w:r w:rsidR="00276519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[1]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87D9A1" w14:textId="6D434E53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iCs/>
          <w:color w:val="000000" w:themeColor="text1"/>
          <w:kern w:val="24"/>
          <w:sz w:val="24"/>
          <w:szCs w:val="24"/>
        </w:rPr>
      </w:pPr>
      <w:r w:rsidRPr="00C630D5">
        <w:rPr>
          <w:rFonts w:ascii="Times New Roman" w:eastAsiaTheme="minorEastAsia" w:hAnsi="Times New Roman" w:cs="Times New Roman"/>
          <w:iCs/>
          <w:color w:val="000000" w:themeColor="text1"/>
          <w:kern w:val="24"/>
          <w:sz w:val="24"/>
          <w:szCs w:val="24"/>
        </w:rPr>
        <w:t>В ходе штатных запусков ракет-носителей одноразового использования широко применяются методы оценки упругих динамических характеристик в рамках задачи выведения полезного груза на орбиту. В общей практике в рамках задачи возвращения многоразовых частей ракет-носителей подобная оценка</w:t>
      </w:r>
      <w:r w:rsidR="00E66482" w:rsidRPr="00C630D5">
        <w:rPr>
          <w:rFonts w:ascii="Times New Roman" w:eastAsiaTheme="minorEastAsia" w:hAnsi="Times New Roman" w:cs="Times New Roman"/>
          <w:iCs/>
          <w:color w:val="000000" w:themeColor="text1"/>
          <w:kern w:val="24"/>
          <w:sz w:val="24"/>
          <w:szCs w:val="24"/>
        </w:rPr>
        <w:t xml:space="preserve"> не так распространена</w:t>
      </w:r>
      <w:r w:rsidRPr="00C630D5">
        <w:rPr>
          <w:rFonts w:ascii="Times New Roman" w:eastAsiaTheme="minorEastAsia" w:hAnsi="Times New Roman" w:cs="Times New Roman"/>
          <w:iCs/>
          <w:color w:val="000000" w:themeColor="text1"/>
          <w:kern w:val="24"/>
          <w:sz w:val="24"/>
          <w:szCs w:val="24"/>
        </w:rPr>
        <w:t xml:space="preserve">. </w:t>
      </w:r>
    </w:p>
    <w:p w14:paraId="4A20B4BF" w14:textId="3FB61935" w:rsidR="003607A9" w:rsidRPr="00C630D5" w:rsidRDefault="003607A9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2CAF1" wp14:editId="19DC9E6A">
            <wp:extent cx="4089812" cy="1875048"/>
            <wp:effectExtent l="19050" t="19050" r="25400" b="11430"/>
            <wp:docPr id="11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1360CD05-E881-4F64-8172-39C9F1BE61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1360CD05-E881-4F64-8172-39C9F1BE61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2" cy="1882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1D1C8" w14:textId="0C009C60" w:rsidR="003607A9" w:rsidRPr="00C630D5" w:rsidRDefault="003607A9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B5240A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Влияние возмущений на форму ракеты-носителя</w:t>
      </w:r>
    </w:p>
    <w:p w14:paraId="18142E5D" w14:textId="0C1CA50E" w:rsidR="00C74CEB" w:rsidRPr="00C630D5" w:rsidRDefault="00C74CEB" w:rsidP="00C630D5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F4C6A1" w14:textId="73645AF9" w:rsidR="00C74CEB" w:rsidRPr="00C630D5" w:rsidRDefault="00C74CEB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lastRenderedPageBreak/>
        <w:t>Одним из перспективных направлений расчетов является аэродинамика, изучающая обтекание летательных аппаратов воздушными массами. Вследствие изгиба ракеты-носителя под действием возмущений возникает дополнительный угол атаки, влияющий на распределение составляющих аэродинамической силы.</w:t>
      </w:r>
      <w:r w:rsidR="00F41DF7" w:rsidRPr="00C630D5">
        <w:rPr>
          <w:rFonts w:ascii="Times New Roman" w:hAnsi="Times New Roman" w:cs="Times New Roman"/>
          <w:bCs/>
          <w:sz w:val="24"/>
          <w:szCs w:val="24"/>
        </w:rPr>
        <w:t xml:space="preserve"> Вследствие этого существующие методики оценки аэродинамики являются недостаточными без учета этого фактора. На </w:t>
      </w:r>
      <w:r w:rsidR="00246177" w:rsidRPr="00C630D5">
        <w:rPr>
          <w:rFonts w:ascii="Times New Roman" w:hAnsi="Times New Roman" w:cs="Times New Roman"/>
          <w:bCs/>
          <w:sz w:val="24"/>
          <w:szCs w:val="24"/>
        </w:rPr>
        <w:t>это, в частности,</w:t>
      </w:r>
      <w:r w:rsidR="00F41DF7" w:rsidRPr="00C630D5">
        <w:rPr>
          <w:rFonts w:ascii="Times New Roman" w:hAnsi="Times New Roman" w:cs="Times New Roman"/>
          <w:bCs/>
          <w:sz w:val="24"/>
          <w:szCs w:val="24"/>
        </w:rPr>
        <w:t xml:space="preserve"> указывают работы </w:t>
      </w:r>
      <w:r w:rsidR="00276519" w:rsidRPr="00C630D5">
        <w:rPr>
          <w:rFonts w:ascii="Times New Roman" w:hAnsi="Times New Roman" w:cs="Times New Roman"/>
          <w:bCs/>
          <w:sz w:val="24"/>
          <w:szCs w:val="24"/>
        </w:rPr>
        <w:t xml:space="preserve">[2] </w:t>
      </w:r>
      <w:r w:rsidR="00F41DF7" w:rsidRPr="00C630D5">
        <w:rPr>
          <w:rFonts w:ascii="Times New Roman" w:hAnsi="Times New Roman" w:cs="Times New Roman"/>
          <w:bCs/>
          <w:sz w:val="24"/>
          <w:szCs w:val="24"/>
        </w:rPr>
        <w:t>и</w:t>
      </w:r>
      <w:r w:rsidR="00276519" w:rsidRPr="00C630D5">
        <w:rPr>
          <w:rFonts w:ascii="Times New Roman" w:hAnsi="Times New Roman" w:cs="Times New Roman"/>
          <w:bCs/>
          <w:sz w:val="24"/>
          <w:szCs w:val="24"/>
        </w:rPr>
        <w:t xml:space="preserve"> [3]</w:t>
      </w:r>
      <w:r w:rsidR="00912BED" w:rsidRPr="00C630D5">
        <w:rPr>
          <w:rFonts w:ascii="Times New Roman" w:hAnsi="Times New Roman" w:cs="Times New Roman"/>
          <w:bCs/>
          <w:sz w:val="24"/>
          <w:szCs w:val="24"/>
        </w:rPr>
        <w:t>, где доказывается необходимость использования поправочных коэффициентов для правильной оценки аэродинамики.</w:t>
      </w:r>
    </w:p>
    <w:p w14:paraId="18EBF17F" w14:textId="59E51707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 xml:space="preserve">Цель настоящей работы — изучение влияния </w:t>
      </w:r>
      <w:r w:rsidR="00F41DF7" w:rsidRPr="00C630D5">
        <w:rPr>
          <w:rFonts w:ascii="Times New Roman" w:hAnsi="Times New Roman" w:cs="Times New Roman"/>
          <w:sz w:val="24"/>
          <w:szCs w:val="24"/>
        </w:rPr>
        <w:t>аэроупругости</w:t>
      </w:r>
      <w:r w:rsidRPr="00C630D5">
        <w:rPr>
          <w:rFonts w:ascii="Times New Roman" w:hAnsi="Times New Roman" w:cs="Times New Roman"/>
          <w:sz w:val="24"/>
          <w:szCs w:val="24"/>
        </w:rPr>
        <w:t xml:space="preserve"> на номинальное движение РН на участке посадки путем моделирования возмущенного движения упругой возвращаемой части ракеты-носителя. </w:t>
      </w:r>
    </w:p>
    <w:p w14:paraId="2E9C4937" w14:textId="77777777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В рамках исследования ставились следующие задачи:</w:t>
      </w:r>
    </w:p>
    <w:p w14:paraId="3CB17FAC" w14:textId="6D24A44F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1)</w:t>
      </w:r>
      <w:r w:rsidR="003462AB" w:rsidRPr="00C630D5">
        <w:rPr>
          <w:rFonts w:ascii="Times New Roman" w:hAnsi="Times New Roman" w:cs="Times New Roman"/>
          <w:sz w:val="24"/>
          <w:szCs w:val="24"/>
        </w:rPr>
        <w:t> </w:t>
      </w:r>
      <w:r w:rsidRPr="00C630D5">
        <w:rPr>
          <w:rFonts w:ascii="Times New Roman" w:hAnsi="Times New Roman" w:cs="Times New Roman"/>
          <w:sz w:val="24"/>
          <w:szCs w:val="24"/>
        </w:rPr>
        <w:t>моделирование номинального движения с учетом многоразового использования первой ступени;</w:t>
      </w:r>
    </w:p>
    <w:p w14:paraId="007BC846" w14:textId="0DB7BB02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 xml:space="preserve">2) расчет собственных частот и форм упругих колебаний </w:t>
      </w:r>
      <w:r w:rsidR="008F3559" w:rsidRPr="00C630D5">
        <w:rPr>
          <w:rFonts w:ascii="Times New Roman" w:hAnsi="Times New Roman" w:cs="Times New Roman"/>
          <w:sz w:val="24"/>
          <w:szCs w:val="24"/>
        </w:rPr>
        <w:t>ракеты-носителя и её многоразового упругого блока</w:t>
      </w:r>
      <w:r w:rsidRPr="00C630D5">
        <w:rPr>
          <w:rFonts w:ascii="Times New Roman" w:hAnsi="Times New Roman" w:cs="Times New Roman"/>
          <w:sz w:val="24"/>
          <w:szCs w:val="24"/>
        </w:rPr>
        <w:t>;</w:t>
      </w:r>
    </w:p>
    <w:p w14:paraId="5E497CD3" w14:textId="6C02F911" w:rsidR="006A5015" w:rsidRPr="00C630D5" w:rsidRDefault="006A501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3)</w:t>
      </w:r>
      <w:r w:rsidR="003462AB" w:rsidRPr="00C630D5">
        <w:rPr>
          <w:rFonts w:ascii="Times New Roman" w:hAnsi="Times New Roman" w:cs="Times New Roman"/>
          <w:sz w:val="24"/>
          <w:szCs w:val="24"/>
        </w:rPr>
        <w:t> </w:t>
      </w:r>
      <w:r w:rsidR="00F41DF7" w:rsidRPr="00C630D5">
        <w:rPr>
          <w:rFonts w:ascii="Times New Roman" w:hAnsi="Times New Roman" w:cs="Times New Roman"/>
          <w:sz w:val="24"/>
          <w:szCs w:val="24"/>
        </w:rPr>
        <w:t>исследование аэродинамических свойств многоразового упругого блока</w:t>
      </w:r>
      <w:r w:rsidR="008F3559" w:rsidRPr="00C630D5">
        <w:rPr>
          <w:rFonts w:ascii="Times New Roman" w:hAnsi="Times New Roman" w:cs="Times New Roman"/>
          <w:sz w:val="24"/>
          <w:szCs w:val="24"/>
        </w:rPr>
        <w:t>;</w:t>
      </w:r>
    </w:p>
    <w:p w14:paraId="00F5FD70" w14:textId="51AE692D" w:rsidR="00F41DF7" w:rsidRPr="00C630D5" w:rsidRDefault="00F41DF7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4) оценка влияния аэроупругости на координаты точки посадки</w:t>
      </w:r>
      <w:r w:rsidR="008F3559" w:rsidRPr="00C630D5">
        <w:rPr>
          <w:rFonts w:ascii="Times New Roman" w:hAnsi="Times New Roman" w:cs="Times New Roman"/>
          <w:sz w:val="24"/>
          <w:szCs w:val="24"/>
        </w:rPr>
        <w:t>.</w:t>
      </w:r>
    </w:p>
    <w:p w14:paraId="2704FF20" w14:textId="5C6DAFA1" w:rsidR="00613810" w:rsidRPr="00C630D5" w:rsidRDefault="00613810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Объект исследования. </w:t>
      </w:r>
      <w:r w:rsidRPr="00C630D5">
        <w:rPr>
          <w:rFonts w:ascii="Times New Roman" w:hAnsi="Times New Roman" w:cs="Times New Roman"/>
          <w:sz w:val="24"/>
          <w:szCs w:val="24"/>
        </w:rPr>
        <w:t>Объектом исследования является РН среднего класса, в конструкции которой предусмотрена возможность многоразового использования блока первой ступени. Ракета-носитель массой около 500 т выводит на низкую околоземную орбиту (200 км) около 15 т полезного груза. К блоку первой ступени РН добавлены посадочные опоры и аэродинамические рули</w:t>
      </w:r>
      <w:r w:rsidR="00C3002E" w:rsidRPr="00C630D5">
        <w:rPr>
          <w:rFonts w:ascii="Times New Roman" w:hAnsi="Times New Roman" w:cs="Times New Roman"/>
          <w:sz w:val="24"/>
          <w:szCs w:val="24"/>
        </w:rPr>
        <w:t xml:space="preserve"> [4]</w:t>
      </w:r>
      <w:r w:rsidRPr="00C630D5">
        <w:rPr>
          <w:rFonts w:ascii="Times New Roman" w:hAnsi="Times New Roman" w:cs="Times New Roman"/>
          <w:sz w:val="24"/>
          <w:szCs w:val="24"/>
        </w:rPr>
        <w:t>. Компоненты топлива: жидкий кислород и сжиженный природный газ</w:t>
      </w:r>
      <w:r w:rsidR="005B24E9" w:rsidRPr="00C630D5">
        <w:rPr>
          <w:rFonts w:ascii="Times New Roman" w:hAnsi="Times New Roman" w:cs="Times New Roman"/>
          <w:sz w:val="24"/>
          <w:szCs w:val="24"/>
        </w:rPr>
        <w:t xml:space="preserve"> (топливная пара, используемая в </w:t>
      </w:r>
      <w:r w:rsidR="005B24E9" w:rsidRPr="00C630D5">
        <w:rPr>
          <w:rFonts w:ascii="Times New Roman" w:hAnsi="Times New Roman" w:cs="Times New Roman"/>
          <w:sz w:val="24"/>
          <w:szCs w:val="24"/>
          <w:lang w:val="en-US"/>
        </w:rPr>
        <w:t>Superheavy</w:t>
      </w:r>
      <w:r w:rsidR="005B24E9" w:rsidRPr="00C630D5">
        <w:rPr>
          <w:rFonts w:ascii="Times New Roman" w:hAnsi="Times New Roman" w:cs="Times New Roman"/>
          <w:sz w:val="24"/>
          <w:szCs w:val="24"/>
        </w:rPr>
        <w:t xml:space="preserve"> </w:t>
      </w:r>
      <w:r w:rsidR="005B24E9" w:rsidRPr="00C630D5">
        <w:rPr>
          <w:rFonts w:ascii="Times New Roman" w:hAnsi="Times New Roman" w:cs="Times New Roman"/>
          <w:sz w:val="24"/>
          <w:szCs w:val="24"/>
          <w:lang w:val="en-US"/>
        </w:rPr>
        <w:t>Starship</w:t>
      </w:r>
      <w:r w:rsidR="005B24E9" w:rsidRPr="00C630D5">
        <w:rPr>
          <w:rFonts w:ascii="Times New Roman" w:hAnsi="Times New Roman" w:cs="Times New Roman"/>
          <w:sz w:val="24"/>
          <w:szCs w:val="24"/>
        </w:rPr>
        <w:t xml:space="preserve"> и в перспективных российских космических проектах)</w:t>
      </w:r>
      <w:r w:rsidRPr="00C630D5">
        <w:rPr>
          <w:rFonts w:ascii="Times New Roman" w:hAnsi="Times New Roman" w:cs="Times New Roman"/>
          <w:sz w:val="24"/>
          <w:szCs w:val="24"/>
        </w:rPr>
        <w:t xml:space="preserve">. Основные характеристики РН приведены </w:t>
      </w:r>
      <w:r w:rsidR="00C3002E" w:rsidRPr="00C630D5">
        <w:rPr>
          <w:rFonts w:ascii="Times New Roman" w:hAnsi="Times New Roman" w:cs="Times New Roman"/>
          <w:sz w:val="24"/>
          <w:szCs w:val="24"/>
        </w:rPr>
        <w:t>на рис.3.</w:t>
      </w:r>
    </w:p>
    <w:tbl>
      <w:tblPr>
        <w:tblW w:w="7684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11"/>
        <w:gridCol w:w="1418"/>
        <w:gridCol w:w="2155"/>
      </w:tblGrid>
      <w:tr w:rsidR="00613810" w:rsidRPr="00C630D5" w14:paraId="1D44FBCA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05BC2434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Номер блока …………………………….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DC58D80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3ED21A3A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613810" w:rsidRPr="00C630D5" w14:paraId="4DA1A920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7A7C2A41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Скорость истечения газов, м/с ………..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86DF076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3300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CAE8142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3700</w:t>
            </w:r>
          </w:p>
        </w:tc>
      </w:tr>
      <w:tr w:rsidR="00613810" w:rsidRPr="00C630D5" w14:paraId="59C71A49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4DE21D0C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Конструктивная характеристика ……...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68128D4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4083431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</w:tr>
      <w:tr w:rsidR="00613810" w:rsidRPr="00C630D5" w14:paraId="5904DAFB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46483E3B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Масса, кг:</w:t>
            </w:r>
          </w:p>
          <w:p w14:paraId="5C8843DC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блока …………………………………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2A0345F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14:paraId="07061E78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391 000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10CBA21C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14:paraId="6F16CEB5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107 000</w:t>
            </w:r>
          </w:p>
        </w:tc>
      </w:tr>
      <w:tr w:rsidR="00613810" w:rsidRPr="00C630D5" w14:paraId="2E942215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2A51B84F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топлива ………………………………</w:t>
            </w:r>
          </w:p>
        </w:tc>
        <w:tc>
          <w:tcPr>
            <w:tcW w:w="1418" w:type="dxa"/>
            <w:shd w:val="clear" w:color="auto" w:fill="auto"/>
            <w:vAlign w:val="bottom"/>
            <w:hideMark/>
          </w:tcPr>
          <w:p w14:paraId="1C188279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287 900</w:t>
            </w:r>
          </w:p>
        </w:tc>
        <w:tc>
          <w:tcPr>
            <w:tcW w:w="2155" w:type="dxa"/>
            <w:shd w:val="clear" w:color="auto" w:fill="auto"/>
            <w:vAlign w:val="bottom"/>
            <w:hideMark/>
          </w:tcPr>
          <w:p w14:paraId="73521247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54 600</w:t>
            </w:r>
          </w:p>
        </w:tc>
      </w:tr>
      <w:tr w:rsidR="00613810" w:rsidRPr="00C630D5" w14:paraId="4F49B136" w14:textId="77777777" w:rsidTr="00C630D5">
        <w:trPr>
          <w:trHeight w:val="219"/>
          <w:jc w:val="center"/>
        </w:trPr>
        <w:tc>
          <w:tcPr>
            <w:tcW w:w="4111" w:type="dxa"/>
            <w:shd w:val="clear" w:color="auto" w:fill="auto"/>
            <w:vAlign w:val="center"/>
            <w:hideMark/>
          </w:tcPr>
          <w:p w14:paraId="03EC55E0" w14:textId="77777777" w:rsidR="00613810" w:rsidRPr="00C630D5" w:rsidRDefault="00613810" w:rsidP="00C630D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сухая ………………………………...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1CA7287A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55 900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3C88957" w14:textId="77777777" w:rsidR="00613810" w:rsidRPr="00C630D5" w:rsidRDefault="00613810" w:rsidP="00C630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630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10 700</w:t>
            </w:r>
          </w:p>
        </w:tc>
      </w:tr>
    </w:tbl>
    <w:p w14:paraId="59203FF4" w14:textId="3C07FA54" w:rsidR="00613810" w:rsidRPr="00C630D5" w:rsidRDefault="00B5240A" w:rsidP="00C630D5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1B4CD9" wp14:editId="381DDFA7">
            <wp:extent cx="5940425" cy="9766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5D97" w14:textId="159057AD" w:rsidR="00613810" w:rsidRPr="00C630D5" w:rsidRDefault="00613810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C3002E" w:rsidRPr="00C630D5">
        <w:rPr>
          <w:rFonts w:ascii="Times New Roman" w:hAnsi="Times New Roman" w:cs="Times New Roman"/>
          <w:bCs/>
          <w:sz w:val="24"/>
          <w:szCs w:val="24"/>
        </w:rPr>
        <w:t>3</w:t>
      </w:r>
      <w:r w:rsidRPr="00C630D5">
        <w:rPr>
          <w:rFonts w:ascii="Times New Roman" w:hAnsi="Times New Roman" w:cs="Times New Roman"/>
          <w:sz w:val="24"/>
          <w:szCs w:val="24"/>
        </w:rPr>
        <w:t xml:space="preserve"> Исследуемая ракета-носитель</w:t>
      </w:r>
    </w:p>
    <w:p w14:paraId="1E0D3D8E" w14:textId="77777777" w:rsidR="00613810" w:rsidRPr="00C630D5" w:rsidRDefault="00613810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CFF1FF0" w14:textId="59ABCACD" w:rsidR="00613810" w:rsidRDefault="00613810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Следует заметить, что часть условной «сухой» массы блока первой ступени (около 30</w:t>
      </w:r>
      <w:r w:rsidR="005B24E9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т) составляет топливо, необходимое для динамического возвращения, поэтому действительная масса конструкции блока первой ступени составляет около 23 т, а действительная конструктивная характеристика не 7, а 17.</w:t>
      </w:r>
    </w:p>
    <w:p w14:paraId="2E900CE4" w14:textId="77777777" w:rsidR="000C73B7" w:rsidRPr="00C630D5" w:rsidRDefault="000C73B7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4B3475" w14:textId="11C44AEF" w:rsidR="000E37A5" w:rsidRPr="00C630D5" w:rsidRDefault="000E37A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Модель расчета колебательных параметров</w:t>
      </w:r>
    </w:p>
    <w:p w14:paraId="30DB88CB" w14:textId="76F13FF5" w:rsidR="004F3143" w:rsidRPr="00C630D5" w:rsidRDefault="004F3143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>Расчет неоднородного стержня производится методом последовательных приближений, где нулевое приближение – это данные, полученные при расчете однородного стержня</w:t>
      </w:r>
      <w:r w:rsidR="00E15780" w:rsidRPr="00C630D5">
        <w:rPr>
          <w:rFonts w:ascii="Times New Roman" w:hAnsi="Times New Roman" w:cs="Times New Roman"/>
          <w:bCs/>
          <w:sz w:val="24"/>
          <w:szCs w:val="24"/>
        </w:rPr>
        <w:t xml:space="preserve"> [5]</w:t>
      </w:r>
      <w:r w:rsidRPr="00C630D5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340176" w14:textId="64CA365E" w:rsidR="00B7019A" w:rsidRPr="000C73B7" w:rsidRDefault="00B7019A" w:rsidP="000C73B7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C73B7">
        <w:rPr>
          <w:rFonts w:ascii="Times New Roman" w:hAnsi="Times New Roman" w:cs="Times New Roman"/>
          <w:b/>
          <w:sz w:val="20"/>
          <w:szCs w:val="20"/>
        </w:rPr>
        <w:t xml:space="preserve">Таблица </w:t>
      </w:r>
      <w:r w:rsidR="00E15780" w:rsidRPr="000C73B7">
        <w:rPr>
          <w:rFonts w:ascii="Times New Roman" w:hAnsi="Times New Roman" w:cs="Times New Roman"/>
          <w:b/>
          <w:sz w:val="20"/>
          <w:szCs w:val="20"/>
          <w:lang w:val="en-US"/>
        </w:rPr>
        <w:t>1</w:t>
      </w:r>
      <w:r w:rsidRPr="000C73B7">
        <w:rPr>
          <w:rFonts w:ascii="Times New Roman" w:hAnsi="Times New Roman" w:cs="Times New Roman"/>
          <w:b/>
          <w:sz w:val="20"/>
          <w:szCs w:val="20"/>
        </w:rPr>
        <w:t xml:space="preserve"> Метод последовательных приближений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4942"/>
      </w:tblGrid>
      <w:tr w:rsidR="000F3F1F" w:rsidRPr="00C630D5" w14:paraId="5ABCC55B" w14:textId="77777777" w:rsidTr="000C73B7">
        <w:trPr>
          <w:jc w:val="center"/>
        </w:trPr>
        <w:tc>
          <w:tcPr>
            <w:tcW w:w="865" w:type="dxa"/>
          </w:tcPr>
          <w:p w14:paraId="28EDC911" w14:textId="3302B49F" w:rsidR="000F3F1F" w:rsidRPr="000C73B7" w:rsidRDefault="000F3F1F" w:rsidP="000C73B7">
            <w:pPr>
              <w:spacing w:line="360" w:lineRule="auto"/>
              <w:jc w:val="both"/>
              <w:rPr>
                <w:bCs/>
              </w:rPr>
            </w:pPr>
            <w:r w:rsidRPr="000C73B7">
              <w:rPr>
                <w:bCs/>
              </w:rPr>
              <w:t>1 тон</w:t>
            </w:r>
          </w:p>
        </w:tc>
        <w:tc>
          <w:tcPr>
            <w:tcW w:w="4942" w:type="dxa"/>
          </w:tcPr>
          <w:p w14:paraId="454748B3" w14:textId="0418F6CA" w:rsidR="000F3F1F" w:rsidRPr="000C73B7" w:rsidRDefault="000529A7" w:rsidP="000C73B7">
            <w:pPr>
              <w:spacing w:line="360" w:lineRule="auto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0F3F1F" w:rsidRPr="00C630D5" w14:paraId="526FF9F6" w14:textId="77777777" w:rsidTr="000C73B7">
        <w:trPr>
          <w:jc w:val="center"/>
        </w:trPr>
        <w:tc>
          <w:tcPr>
            <w:tcW w:w="865" w:type="dxa"/>
          </w:tcPr>
          <w:p w14:paraId="16EC1518" w14:textId="64F9D3C9" w:rsidR="000F3F1F" w:rsidRPr="000C73B7" w:rsidRDefault="000F3F1F" w:rsidP="000C73B7">
            <w:pPr>
              <w:spacing w:line="360" w:lineRule="auto"/>
              <w:jc w:val="both"/>
              <w:rPr>
                <w:bCs/>
              </w:rPr>
            </w:pPr>
            <w:r w:rsidRPr="000C73B7">
              <w:rPr>
                <w:bCs/>
              </w:rPr>
              <w:t>2 тон</w:t>
            </w:r>
          </w:p>
        </w:tc>
        <w:tc>
          <w:tcPr>
            <w:tcW w:w="4942" w:type="dxa"/>
          </w:tcPr>
          <w:p w14:paraId="74F65DD7" w14:textId="77777777" w:rsidR="000F3F1F" w:rsidRPr="000C73B7" w:rsidRDefault="000529A7" w:rsidP="000C73B7">
            <w:pPr>
              <w:spacing w:line="360" w:lineRule="auto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79F1F5CF" w14:textId="4BDB5499" w:rsidR="000F3F1F" w:rsidRPr="000C73B7" w:rsidRDefault="000529A7" w:rsidP="000C73B7">
            <w:pPr>
              <w:spacing w:line="360" w:lineRule="auto"/>
              <w:jc w:val="center"/>
              <w:rPr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color w:val="000000" w:themeColor="text1"/>
                </w:rPr>
                <m:t>;</m:t>
              </m:r>
            </m:oMath>
            <w:r w:rsidR="000F3F1F" w:rsidRPr="000C73B7">
              <w:rPr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m(x)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dx</m:t>
              </m:r>
            </m:oMath>
          </w:p>
        </w:tc>
      </w:tr>
      <w:tr w:rsidR="000F3F1F" w:rsidRPr="00C630D5" w14:paraId="5D0D3BD8" w14:textId="77777777" w:rsidTr="000C73B7">
        <w:trPr>
          <w:jc w:val="center"/>
        </w:trPr>
        <w:tc>
          <w:tcPr>
            <w:tcW w:w="865" w:type="dxa"/>
          </w:tcPr>
          <w:p w14:paraId="2CD544A2" w14:textId="3C9CFB62" w:rsidR="000F3F1F" w:rsidRPr="000C73B7" w:rsidRDefault="000F3F1F" w:rsidP="000C73B7">
            <w:pPr>
              <w:spacing w:line="360" w:lineRule="auto"/>
              <w:jc w:val="both"/>
              <w:rPr>
                <w:bCs/>
              </w:rPr>
            </w:pPr>
            <w:r w:rsidRPr="000C73B7">
              <w:rPr>
                <w:bCs/>
              </w:rPr>
              <w:t>3 тон</w:t>
            </w:r>
          </w:p>
        </w:tc>
        <w:tc>
          <w:tcPr>
            <w:tcW w:w="4942" w:type="dxa"/>
          </w:tcPr>
          <w:p w14:paraId="79BDCC3F" w14:textId="77777777" w:rsidR="000F3F1F" w:rsidRPr="000C73B7" w:rsidRDefault="000529A7" w:rsidP="000C73B7">
            <w:pPr>
              <w:spacing w:line="360" w:lineRule="auto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16A0FE03" w14:textId="4412D062" w:rsidR="00A968FC" w:rsidRPr="000C73B7" w:rsidRDefault="000529A7" w:rsidP="000C73B7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;</m:t>
              </m:r>
            </m:oMath>
            <w:r w:rsidR="00A968FC" w:rsidRPr="000C73B7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dx;</m:t>
                  </m:r>
                </m:e>
              </m:nary>
            </m:oMath>
          </w:p>
          <w:p w14:paraId="0CB6D4C5" w14:textId="20D12641" w:rsidR="00A968FC" w:rsidRPr="000C73B7" w:rsidRDefault="000529A7" w:rsidP="000C73B7">
            <w:pPr>
              <w:spacing w:line="360" w:lineRule="auto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m(x)</m:t>
                    </m:r>
                  </m:e>
                </m:nary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</w:tr>
    </w:tbl>
    <w:p w14:paraId="7CC578AF" w14:textId="698C4596" w:rsidR="000E37A5" w:rsidRPr="00C630D5" w:rsidRDefault="000E37A5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1557"/>
        <w:gridCol w:w="1558"/>
        <w:gridCol w:w="3115"/>
      </w:tblGrid>
      <w:tr w:rsidR="00A968FC" w:rsidRPr="00C630D5" w14:paraId="10DE2E7A" w14:textId="77777777" w:rsidTr="0081431B">
        <w:tc>
          <w:tcPr>
            <w:tcW w:w="4672" w:type="dxa"/>
            <w:gridSpan w:val="2"/>
          </w:tcPr>
          <w:p w14:paraId="1E56469C" w14:textId="321CBEDC" w:rsidR="00A968FC" w:rsidRPr="000C73B7" w:rsidRDefault="000529A7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dx;</m:t>
                </m:r>
              </m:oMath>
            </m:oMathPara>
          </w:p>
        </w:tc>
        <w:tc>
          <w:tcPr>
            <w:tcW w:w="4673" w:type="dxa"/>
            <w:gridSpan w:val="2"/>
          </w:tcPr>
          <w:p w14:paraId="6EDF8AD6" w14:textId="0B2277B8" w:rsidR="00A968FC" w:rsidRPr="000C73B7" w:rsidRDefault="000529A7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dx;</m:t>
                    </m:r>
                  </m:e>
                </m:nary>
              </m:oMath>
            </m:oMathPara>
          </w:p>
        </w:tc>
      </w:tr>
      <w:tr w:rsidR="00A968FC" w:rsidRPr="00C630D5" w14:paraId="5759444E" w14:textId="77777777" w:rsidTr="0081431B">
        <w:tc>
          <w:tcPr>
            <w:tcW w:w="4672" w:type="dxa"/>
            <w:gridSpan w:val="2"/>
          </w:tcPr>
          <w:p w14:paraId="36A9C62D" w14:textId="169B4CA9" w:rsidR="00A968FC" w:rsidRPr="000C73B7" w:rsidRDefault="00A968FC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m(x)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dx;</m:t>
                </m:r>
              </m:oMath>
            </m:oMathPara>
          </w:p>
        </w:tc>
        <w:tc>
          <w:tcPr>
            <w:tcW w:w="4673" w:type="dxa"/>
            <w:gridSpan w:val="2"/>
          </w:tcPr>
          <w:p w14:paraId="2A248D9B" w14:textId="6EBA7F19" w:rsidR="00A968FC" w:rsidRPr="000C73B7" w:rsidRDefault="00A968FC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EJ(x)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;</m:t>
                </m:r>
              </m:oMath>
            </m:oMathPara>
          </w:p>
        </w:tc>
      </w:tr>
      <w:tr w:rsidR="00A968FC" w:rsidRPr="00C630D5" w14:paraId="407C542E" w14:textId="77777777" w:rsidTr="0081431B">
        <w:tc>
          <w:tcPr>
            <w:tcW w:w="3115" w:type="dxa"/>
          </w:tcPr>
          <w:p w14:paraId="342C8B9E" w14:textId="5F6CD498" w:rsidR="00A968FC" w:rsidRPr="000C73B7" w:rsidRDefault="000529A7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lang w:val="en-US"/>
                  </w:rPr>
                  <m:t>;</m:t>
                </m:r>
              </m:oMath>
            </m:oMathPara>
          </w:p>
        </w:tc>
        <w:tc>
          <w:tcPr>
            <w:tcW w:w="3115" w:type="dxa"/>
            <w:gridSpan w:val="2"/>
          </w:tcPr>
          <w:p w14:paraId="2BF50E2E" w14:textId="1F8444D2" w:rsidR="00A968FC" w:rsidRPr="000C73B7" w:rsidRDefault="000529A7" w:rsidP="00C630D5">
            <w:pPr>
              <w:spacing w:line="360" w:lineRule="auto"/>
              <w:ind w:firstLine="567"/>
              <w:jc w:val="both"/>
              <w:rPr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</w:tc>
        <w:tc>
          <w:tcPr>
            <w:tcW w:w="3115" w:type="dxa"/>
          </w:tcPr>
          <w:p w14:paraId="732DD61F" w14:textId="6CB39121" w:rsidR="00A968FC" w:rsidRPr="000C73B7" w:rsidRDefault="000529A7" w:rsidP="00C630D5">
            <w:pPr>
              <w:spacing w:line="360" w:lineRule="auto"/>
              <w:ind w:firstLine="567"/>
              <w:jc w:val="both"/>
              <w:rPr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EJ(x)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</w:tr>
    </w:tbl>
    <w:p w14:paraId="1FCA623F" w14:textId="1E85FCC9" w:rsidR="0081431B" w:rsidRPr="00C630D5" w:rsidRDefault="0081431B" w:rsidP="00C630D5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bSup>
      </m:oMath>
      <w:r w:rsidRPr="00C630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- форма колебаний первого тона в предыдущем приближении; x - продольная координата стержня;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M</m:t>
            </m:r>
          </m:sub>
        </m:sSub>
      </m:oMath>
      <w:r w:rsidRPr="00C630D5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- </w:t>
      </w:r>
      <w:r w:rsidRPr="00C630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координата центра масс;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630D5">
        <w:rPr>
          <w:rFonts w:ascii="Times New Roman" w:eastAsiaTheme="minorEastAsia" w:hAnsi="Times New Roman" w:cs="Times New Roman"/>
          <w:i/>
          <w:sz w:val="24"/>
          <w:szCs w:val="24"/>
        </w:rPr>
        <w:t xml:space="preserve"> - </w:t>
      </w:r>
      <w:r w:rsidRPr="00C630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масса стержня;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I</m:t>
        </m:r>
      </m:oMath>
      <w:r w:rsidRPr="00C630D5">
        <w:rPr>
          <w:rFonts w:ascii="Times New Roman" w:eastAsia="Times New Roman" w:hAnsi="Times New Roman" w:cs="Times New Roman"/>
          <w:i/>
          <w:sz w:val="24"/>
          <w:szCs w:val="24"/>
        </w:rPr>
        <w:t xml:space="preserve"> - </w:t>
      </w:r>
      <w:r w:rsidR="0046142E" w:rsidRPr="00C630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массовый момент инерции стержня относительно поперечной оси, проходящей через центр масс; </w:t>
      </w:r>
      <w:r w:rsidR="0046142E" w:rsidRPr="00C630D5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46142E" w:rsidRPr="00C630D5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- </w:t>
      </w:r>
      <w:r w:rsidR="0046142E" w:rsidRPr="00C630D5">
        <w:rPr>
          <w:rFonts w:ascii="Times New Roman" w:eastAsiaTheme="minorEastAsia" w:hAnsi="Times New Roman" w:cs="Times New Roman"/>
          <w:bCs/>
          <w:sz w:val="24"/>
          <w:szCs w:val="24"/>
        </w:rPr>
        <w:t>изгибающий момент.</w:t>
      </w:r>
    </w:p>
    <w:p w14:paraId="54B46A38" w14:textId="357A076B" w:rsidR="004F3143" w:rsidRPr="00C630D5" w:rsidRDefault="004F3143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ab/>
        <w:t xml:space="preserve">Согласно методике, расчет повторяется несколько раз для достижения необходимой точности (в разрабатываемой библиотеке расчет производится до тех пор, пока разница между новым и существующим значением частот колебаний не будет меньше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-8</m:t>
            </m:r>
          </m:sup>
        </m:sSup>
      </m:oMath>
      <w:r w:rsidRPr="00C630D5">
        <w:rPr>
          <w:rFonts w:ascii="Times New Roman" w:hAnsi="Times New Roman" w:cs="Times New Roman"/>
          <w:sz w:val="24"/>
          <w:szCs w:val="24"/>
        </w:rPr>
        <w:t xml:space="preserve"> Гц).</w:t>
      </w:r>
    </w:p>
    <w:p w14:paraId="285BD7DD" w14:textId="22F4FB23" w:rsidR="004F3143" w:rsidRPr="00C630D5" w:rsidRDefault="004F3143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 xml:space="preserve">В </w:t>
      </w:r>
      <w:r w:rsidR="002A3A06" w:rsidRPr="00C630D5">
        <w:rPr>
          <w:rFonts w:ascii="Times New Roman" w:hAnsi="Times New Roman" w:cs="Times New Roman"/>
          <w:bCs/>
          <w:sz w:val="24"/>
          <w:szCs w:val="24"/>
        </w:rPr>
        <w:t>расчетах применяется расчетные алгоритмы, ранее верифицированные авторами</w:t>
      </w:r>
      <w:r w:rsidR="00F63755" w:rsidRPr="00C630D5">
        <w:rPr>
          <w:rFonts w:ascii="Times New Roman" w:hAnsi="Times New Roman" w:cs="Times New Roman"/>
          <w:bCs/>
          <w:sz w:val="24"/>
          <w:szCs w:val="24"/>
        </w:rPr>
        <w:t xml:space="preserve"> [6]</w:t>
      </w:r>
      <w:r w:rsidR="002A3A06" w:rsidRPr="00C630D5">
        <w:rPr>
          <w:rFonts w:ascii="Times New Roman" w:hAnsi="Times New Roman" w:cs="Times New Roman"/>
          <w:bCs/>
          <w:sz w:val="24"/>
          <w:szCs w:val="24"/>
        </w:rPr>
        <w:t>.</w:t>
      </w:r>
      <w:r w:rsidR="00B5240A" w:rsidRPr="00C6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7019A" w:rsidRPr="00C630D5">
        <w:rPr>
          <w:rFonts w:ascii="Times New Roman" w:hAnsi="Times New Roman" w:cs="Times New Roman"/>
          <w:bCs/>
          <w:sz w:val="24"/>
          <w:szCs w:val="24"/>
        </w:rPr>
        <w:t xml:space="preserve">На рисунке </w:t>
      </w:r>
      <w:r w:rsidR="000C4360" w:rsidRPr="00C630D5">
        <w:rPr>
          <w:rFonts w:ascii="Times New Roman" w:hAnsi="Times New Roman" w:cs="Times New Roman"/>
          <w:bCs/>
          <w:sz w:val="24"/>
          <w:szCs w:val="24"/>
        </w:rPr>
        <w:t>4</w:t>
      </w:r>
      <w:r w:rsidR="00B7019A" w:rsidRPr="00C630D5">
        <w:rPr>
          <w:rFonts w:ascii="Times New Roman" w:hAnsi="Times New Roman" w:cs="Times New Roman"/>
          <w:bCs/>
          <w:sz w:val="24"/>
          <w:szCs w:val="24"/>
        </w:rPr>
        <w:t xml:space="preserve"> представлен график распределения переменной массы, распределенной по длине ракеты-носителя. Переменный состав учитывается при нахождении форм колебаний. Результаты расчетов представлены на рис</w:t>
      </w:r>
      <w:r w:rsidR="000B3558" w:rsidRPr="00C630D5">
        <w:rPr>
          <w:rFonts w:ascii="Times New Roman" w:hAnsi="Times New Roman" w:cs="Times New Roman"/>
          <w:bCs/>
          <w:sz w:val="24"/>
          <w:szCs w:val="24"/>
        </w:rPr>
        <w:t>.</w:t>
      </w:r>
      <w:r w:rsidR="00B7019A" w:rsidRPr="00C6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C4360" w:rsidRPr="004B1C81">
        <w:rPr>
          <w:rFonts w:ascii="Times New Roman" w:hAnsi="Times New Roman" w:cs="Times New Roman"/>
          <w:bCs/>
          <w:sz w:val="24"/>
          <w:szCs w:val="24"/>
        </w:rPr>
        <w:t>5</w:t>
      </w:r>
      <w:r w:rsidR="00B7019A" w:rsidRPr="00C630D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1EB589" w14:textId="257B54FC" w:rsidR="00246177" w:rsidRPr="00C630D5" w:rsidRDefault="00246177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A9D6AD9" wp14:editId="4CB7BBC2">
            <wp:extent cx="4015409" cy="1872602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8" t="6541" r="7871"/>
                    <a:stretch/>
                  </pic:blipFill>
                  <pic:spPr bwMode="auto">
                    <a:xfrm>
                      <a:off x="0" y="0"/>
                      <a:ext cx="4072666" cy="189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81B78" w14:textId="355036D4" w:rsidR="0046142E" w:rsidRPr="00C630D5" w:rsidRDefault="0046142E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>Рис</w:t>
      </w:r>
      <w:r w:rsidR="000C4360" w:rsidRPr="00C630D5">
        <w:rPr>
          <w:rFonts w:ascii="Times New Roman" w:hAnsi="Times New Roman" w:cs="Times New Roman"/>
          <w:bCs/>
          <w:sz w:val="24"/>
          <w:szCs w:val="24"/>
        </w:rPr>
        <w:t>.</w:t>
      </w:r>
      <w:r w:rsidR="00B7019A" w:rsidRPr="00C6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C4360" w:rsidRPr="00C630D5">
        <w:rPr>
          <w:rFonts w:ascii="Times New Roman" w:hAnsi="Times New Roman" w:cs="Times New Roman"/>
          <w:bCs/>
          <w:sz w:val="24"/>
          <w:szCs w:val="24"/>
        </w:rPr>
        <w:t>4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Распределение массы РН с учетом расходов первой ступени</w:t>
      </w:r>
    </w:p>
    <w:p w14:paraId="3027761F" w14:textId="3BE28783" w:rsidR="00613810" w:rsidRPr="00C630D5" w:rsidRDefault="00246177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914F2" wp14:editId="0BED4AC0">
            <wp:extent cx="3570135" cy="3883831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3052" cy="38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155" w14:textId="634322BE" w:rsidR="0046142E" w:rsidRPr="00C630D5" w:rsidRDefault="0046142E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Рис</w:t>
      </w:r>
      <w:r w:rsidR="000C4360" w:rsidRPr="00C630D5">
        <w:rPr>
          <w:rFonts w:ascii="Times New Roman" w:hAnsi="Times New Roman" w:cs="Times New Roman"/>
          <w:sz w:val="24"/>
          <w:szCs w:val="24"/>
        </w:rPr>
        <w:t>.</w:t>
      </w:r>
      <w:r w:rsidR="00B7019A" w:rsidRPr="00C630D5">
        <w:rPr>
          <w:rFonts w:ascii="Times New Roman" w:hAnsi="Times New Roman" w:cs="Times New Roman"/>
          <w:sz w:val="24"/>
          <w:szCs w:val="24"/>
        </w:rPr>
        <w:t xml:space="preserve"> </w:t>
      </w:r>
      <w:r w:rsidR="000C4360" w:rsidRPr="00C630D5">
        <w:rPr>
          <w:rFonts w:ascii="Times New Roman" w:hAnsi="Times New Roman" w:cs="Times New Roman"/>
          <w:bCs/>
          <w:sz w:val="24"/>
          <w:szCs w:val="24"/>
        </w:rPr>
        <w:t>5</w:t>
      </w:r>
      <w:r w:rsidRPr="00C630D5">
        <w:rPr>
          <w:rFonts w:ascii="Times New Roman" w:hAnsi="Times New Roman" w:cs="Times New Roman"/>
          <w:sz w:val="24"/>
          <w:szCs w:val="24"/>
        </w:rPr>
        <w:t xml:space="preserve"> Формы колебаний по времени полета</w:t>
      </w:r>
    </w:p>
    <w:p w14:paraId="08C7E99B" w14:textId="39127483" w:rsidR="009563A8" w:rsidRPr="00C630D5" w:rsidRDefault="009563A8" w:rsidP="00C630D5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 xml:space="preserve">        Аэродинамика многоразовой ступени</w:t>
      </w:r>
    </w:p>
    <w:p w14:paraId="11A294FF" w14:textId="064BDE5E" w:rsidR="008423FA" w:rsidRPr="00C630D5" w:rsidRDefault="008423FA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 xml:space="preserve">      В результате </w:t>
      </w:r>
      <w:r w:rsidR="00E87A0F" w:rsidRPr="00C630D5">
        <w:rPr>
          <w:rFonts w:ascii="Times New Roman" w:hAnsi="Times New Roman" w:cs="Times New Roman"/>
          <w:sz w:val="24"/>
          <w:szCs w:val="24"/>
        </w:rPr>
        <w:t xml:space="preserve">использования метода последовательных приближений, описанного выше, были получены значения дополнительных углов атаки под влиянием 3 первых мод колебаний и допущении о величинах прогибов </w:t>
      </w:r>
      <w:proofErr w:type="gramStart"/>
      <w:r w:rsidR="00E87A0F" w:rsidRPr="00C630D5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="00E87A0F" w:rsidRPr="00C630D5">
        <w:rPr>
          <w:rFonts w:ascii="Times New Roman" w:hAnsi="Times New Roman" w:cs="Times New Roman"/>
          <w:sz w:val="24"/>
          <w:szCs w:val="24"/>
        </w:rPr>
        <w:t xml:space="preserve">20 см </w:t>
      </w:r>
      <w:r w:rsidR="002272CE" w:rsidRPr="00C630D5">
        <w:rPr>
          <w:rFonts w:ascii="Times New Roman" w:hAnsi="Times New Roman" w:cs="Times New Roman"/>
          <w:bCs/>
          <w:sz w:val="24"/>
          <w:szCs w:val="24"/>
        </w:rPr>
        <w:t>(табл. 2)</w:t>
      </w:r>
      <w:r w:rsidR="00E87A0F" w:rsidRPr="00C630D5">
        <w:rPr>
          <w:rFonts w:ascii="Times New Roman" w:hAnsi="Times New Roman" w:cs="Times New Roman"/>
          <w:sz w:val="24"/>
          <w:szCs w:val="24"/>
        </w:rPr>
        <w:t>. Данный разброс позволит провести комплексную оценку.</w:t>
      </w:r>
    </w:p>
    <w:p w14:paraId="74E2FD74" w14:textId="14DACA7A" w:rsidR="008423FA" w:rsidRPr="000C73B7" w:rsidRDefault="008423FA" w:rsidP="000C73B7">
      <w:pPr>
        <w:pStyle w:val="a7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  <w:r w:rsidRPr="000C73B7">
        <w:rPr>
          <w:b/>
          <w:sz w:val="20"/>
          <w:szCs w:val="20"/>
        </w:rPr>
        <w:t xml:space="preserve">Таблица </w:t>
      </w:r>
      <w:r w:rsidR="002272CE" w:rsidRPr="000C73B7">
        <w:rPr>
          <w:b/>
          <w:sz w:val="20"/>
          <w:szCs w:val="20"/>
        </w:rPr>
        <w:t>2</w:t>
      </w:r>
      <w:r w:rsidRPr="000C73B7">
        <w:rPr>
          <w:b/>
          <w:sz w:val="20"/>
          <w:szCs w:val="20"/>
        </w:rPr>
        <w:t xml:space="preserve"> Соответствие максимального прогиба максимальному дополнительному углу атаки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8423FA" w:rsidRPr="00C630D5" w14:paraId="6B8A1609" w14:textId="77777777" w:rsidTr="00B90A1C">
        <w:tc>
          <w:tcPr>
            <w:tcW w:w="1558" w:type="dxa"/>
          </w:tcPr>
          <w:p w14:paraId="43224DE4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∆δ</m:t>
              </m:r>
            </m:oMath>
            <w:r w:rsidRPr="00C630D5">
              <w:rPr>
                <w:b/>
              </w:rPr>
              <w:t>, м</w:t>
            </w:r>
          </w:p>
        </w:tc>
        <w:tc>
          <w:tcPr>
            <w:tcW w:w="1558" w:type="dxa"/>
          </w:tcPr>
          <w:p w14:paraId="1612FC52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0,000</w:t>
            </w:r>
          </w:p>
        </w:tc>
        <w:tc>
          <w:tcPr>
            <w:tcW w:w="1558" w:type="dxa"/>
          </w:tcPr>
          <w:p w14:paraId="71669D1E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0,050</w:t>
            </w:r>
          </w:p>
        </w:tc>
        <w:tc>
          <w:tcPr>
            <w:tcW w:w="1557" w:type="dxa"/>
          </w:tcPr>
          <w:p w14:paraId="08A6851B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0,100</w:t>
            </w:r>
          </w:p>
        </w:tc>
        <w:tc>
          <w:tcPr>
            <w:tcW w:w="1557" w:type="dxa"/>
          </w:tcPr>
          <w:p w14:paraId="774D245D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0,150</w:t>
            </w:r>
          </w:p>
        </w:tc>
        <w:tc>
          <w:tcPr>
            <w:tcW w:w="1557" w:type="dxa"/>
          </w:tcPr>
          <w:p w14:paraId="6578EF88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0,200</w:t>
            </w:r>
          </w:p>
        </w:tc>
      </w:tr>
      <w:tr w:rsidR="008423FA" w:rsidRPr="00C630D5" w14:paraId="0C538F78" w14:textId="77777777" w:rsidTr="00B90A1C">
        <w:tc>
          <w:tcPr>
            <w:tcW w:w="1558" w:type="dxa"/>
          </w:tcPr>
          <w:p w14:paraId="2B7C4B1C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∆α</m:t>
              </m:r>
            </m:oMath>
            <w:r w:rsidRPr="00C630D5">
              <w:rPr>
                <w:b/>
              </w:rPr>
              <w:t>, град</w:t>
            </w:r>
          </w:p>
        </w:tc>
        <w:tc>
          <w:tcPr>
            <w:tcW w:w="1558" w:type="dxa"/>
          </w:tcPr>
          <w:p w14:paraId="5A5A441E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0,00</w:t>
            </w:r>
          </w:p>
        </w:tc>
        <w:tc>
          <w:tcPr>
            <w:tcW w:w="1558" w:type="dxa"/>
          </w:tcPr>
          <w:p w14:paraId="53F40FA9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0,09</w:t>
            </w:r>
          </w:p>
        </w:tc>
        <w:tc>
          <w:tcPr>
            <w:tcW w:w="1557" w:type="dxa"/>
          </w:tcPr>
          <w:p w14:paraId="55099B4A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0,20</w:t>
            </w:r>
          </w:p>
        </w:tc>
        <w:tc>
          <w:tcPr>
            <w:tcW w:w="1557" w:type="dxa"/>
          </w:tcPr>
          <w:p w14:paraId="6C973800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0,29</w:t>
            </w:r>
          </w:p>
        </w:tc>
        <w:tc>
          <w:tcPr>
            <w:tcW w:w="1557" w:type="dxa"/>
          </w:tcPr>
          <w:p w14:paraId="004C5B34" w14:textId="77777777" w:rsidR="008423FA" w:rsidRPr="00C630D5" w:rsidRDefault="008423FA" w:rsidP="000C73B7">
            <w:pPr>
              <w:pStyle w:val="a7"/>
              <w:spacing w:before="0" w:beforeAutospacing="0" w:after="0" w:afterAutospacing="0" w:line="360" w:lineRule="auto"/>
              <w:jc w:val="both"/>
              <w:rPr>
                <w:b/>
                <w:lang w:val="en-US"/>
              </w:rPr>
            </w:pPr>
            <w:r w:rsidRPr="00C630D5">
              <w:rPr>
                <w:b/>
                <w:lang w:val="en-US"/>
              </w:rPr>
              <w:t>0,39</w:t>
            </w:r>
          </w:p>
        </w:tc>
      </w:tr>
    </w:tbl>
    <w:p w14:paraId="2A6443B7" w14:textId="73636A7B" w:rsidR="008423FA" w:rsidRPr="00C630D5" w:rsidRDefault="00E87A0F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lastRenderedPageBreak/>
        <w:t xml:space="preserve">Анализ влияния прогиба ракеты-носителя выполняется путем выполнения многоитеративного расчета в среде Компас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flow</w:t>
      </w:r>
      <w:r w:rsidRPr="00C630D5">
        <w:rPr>
          <w:rFonts w:ascii="Times New Roman" w:hAnsi="Times New Roman" w:cs="Times New Roman"/>
          <w:sz w:val="24"/>
          <w:szCs w:val="24"/>
        </w:rPr>
        <w:t xml:space="preserve">. Производилась адаптация расчетной сетки третьего уровня и подобран критерий Куранта Фридрихса Леви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CFL</w:t>
      </w:r>
      <w:r w:rsidRPr="00C630D5">
        <w:rPr>
          <w:rFonts w:ascii="Times New Roman" w:hAnsi="Times New Roman" w:cs="Times New Roman"/>
          <w:sz w:val="24"/>
          <w:szCs w:val="24"/>
        </w:rPr>
        <w:t>=10</w:t>
      </w:r>
      <w:r w:rsidR="002272CE" w:rsidRPr="00C630D5">
        <w:rPr>
          <w:rFonts w:ascii="Times New Roman" w:hAnsi="Times New Roman" w:cs="Times New Roman"/>
          <w:sz w:val="24"/>
          <w:szCs w:val="24"/>
        </w:rPr>
        <w:t xml:space="preserve"> (рис. 6)</w:t>
      </w:r>
      <w:r w:rsidRPr="00C630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82C7B" w14:textId="56301F90" w:rsidR="009563A8" w:rsidRPr="00C630D5" w:rsidRDefault="00495561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9649D8" wp14:editId="3CFD9FC3">
            <wp:extent cx="2780132" cy="2943093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17" cy="296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B5D" w:rsidRPr="00C630D5">
        <w:rPr>
          <w:rFonts w:ascii="Times New Roman" w:hAnsi="Times New Roman" w:cs="Times New Roman"/>
          <w:noProof/>
          <w:sz w:val="24"/>
          <w:szCs w:val="24"/>
          <w:shd w:val="clear" w:color="auto" w:fill="FFFFFF" w:themeFill="background1"/>
        </w:rPr>
        <w:drawing>
          <wp:inline distT="0" distB="0" distL="0" distR="0" wp14:anchorId="0F37B666" wp14:editId="004EC176">
            <wp:extent cx="2855769" cy="2897505"/>
            <wp:effectExtent l="19050" t="19050" r="20955" b="171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7318" cy="2919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88F55" w14:textId="6BF69A47" w:rsidR="00921F4E" w:rsidRPr="00C630D5" w:rsidRDefault="00B7019A" w:rsidP="00C630D5">
      <w:pPr>
        <w:pStyle w:val="a7"/>
        <w:spacing w:before="0" w:beforeAutospacing="0" w:after="0" w:afterAutospacing="0" w:line="360" w:lineRule="auto"/>
        <w:ind w:firstLine="567"/>
        <w:jc w:val="center"/>
        <w:rPr>
          <w:bCs/>
        </w:rPr>
      </w:pPr>
      <w:r w:rsidRPr="00C630D5">
        <w:rPr>
          <w:bCs/>
        </w:rPr>
        <w:t>Ри</w:t>
      </w:r>
      <w:r w:rsidR="002272CE" w:rsidRPr="00C630D5">
        <w:rPr>
          <w:bCs/>
        </w:rPr>
        <w:t>с.</w:t>
      </w:r>
      <w:r w:rsidRPr="00C630D5">
        <w:rPr>
          <w:bCs/>
        </w:rPr>
        <w:t xml:space="preserve"> </w:t>
      </w:r>
      <w:r w:rsidR="002272CE" w:rsidRPr="00C630D5">
        <w:rPr>
          <w:bCs/>
        </w:rPr>
        <w:t>6</w:t>
      </w:r>
      <w:r w:rsidRPr="00C630D5">
        <w:rPr>
          <w:bCs/>
        </w:rPr>
        <w:t xml:space="preserve"> </w:t>
      </w:r>
      <w:r w:rsidR="00331B5D" w:rsidRPr="00C630D5">
        <w:rPr>
          <w:bCs/>
        </w:rPr>
        <w:t>Моделирование аэродинамической продувки</w:t>
      </w:r>
    </w:p>
    <w:p w14:paraId="777280AC" w14:textId="1E96DA30" w:rsidR="00E87A0F" w:rsidRPr="00C630D5" w:rsidRDefault="00E87A0F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Если сила лобового сопротивления менялась незначительно (порядка 3% при наихудшем прогнозе), то подъемная сила показала значительный рост (до 51% по сравнению с расчетом для «жесткой» ступени)</w:t>
      </w:r>
      <w:r w:rsidR="00EE2A2B" w:rsidRPr="00C630D5">
        <w:rPr>
          <w:rFonts w:ascii="Times New Roman" w:hAnsi="Times New Roman" w:cs="Times New Roman"/>
          <w:sz w:val="24"/>
          <w:szCs w:val="24"/>
        </w:rPr>
        <w:t xml:space="preserve"> (табл. 3)</w:t>
      </w:r>
      <w:r w:rsidRPr="00C630D5">
        <w:rPr>
          <w:rFonts w:ascii="Times New Roman" w:hAnsi="Times New Roman" w:cs="Times New Roman"/>
          <w:sz w:val="24"/>
          <w:szCs w:val="24"/>
        </w:rPr>
        <w:t>.</w:t>
      </w:r>
      <w:r w:rsidR="00312613" w:rsidRPr="00C630D5">
        <w:rPr>
          <w:rFonts w:ascii="Times New Roman" w:hAnsi="Times New Roman" w:cs="Times New Roman"/>
          <w:sz w:val="24"/>
          <w:szCs w:val="24"/>
        </w:rPr>
        <w:t xml:space="preserve"> Что говорит о необходимости внедрения в баллистические расчеты поправочного коэффициенты или учета аэроупругости численными методами.</w:t>
      </w:r>
    </w:p>
    <w:p w14:paraId="5BB939E2" w14:textId="77777777" w:rsidR="000C73B7" w:rsidRDefault="000C73B7" w:rsidP="000C73B7">
      <w:pPr>
        <w:pStyle w:val="a7"/>
        <w:spacing w:before="0" w:beforeAutospacing="0" w:after="0" w:afterAutospacing="0" w:line="360" w:lineRule="auto"/>
        <w:ind w:firstLine="567"/>
        <w:jc w:val="center"/>
        <w:rPr>
          <w:b/>
          <w:sz w:val="20"/>
          <w:szCs w:val="20"/>
        </w:rPr>
        <w:sectPr w:rsidR="000C73B7" w:rsidSect="00C630D5">
          <w:footerReference w:type="default" r:id="rId17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027361E" w14:textId="0F73776D" w:rsidR="00EC7DBF" w:rsidRPr="000C73B7" w:rsidRDefault="00832C7F" w:rsidP="000C73B7">
      <w:pPr>
        <w:pStyle w:val="a7"/>
        <w:spacing w:before="0" w:beforeAutospacing="0" w:after="0" w:afterAutospacing="0" w:line="360" w:lineRule="auto"/>
        <w:ind w:firstLine="567"/>
        <w:jc w:val="center"/>
        <w:rPr>
          <w:b/>
          <w:sz w:val="20"/>
          <w:szCs w:val="20"/>
        </w:rPr>
      </w:pPr>
      <w:r w:rsidRPr="000C73B7">
        <w:rPr>
          <w:b/>
          <w:sz w:val="20"/>
          <w:szCs w:val="20"/>
        </w:rPr>
        <w:lastRenderedPageBreak/>
        <w:t xml:space="preserve">Таблица </w:t>
      </w:r>
      <w:r w:rsidR="00EE2A2B" w:rsidRPr="000C73B7">
        <w:rPr>
          <w:b/>
          <w:sz w:val="20"/>
          <w:szCs w:val="20"/>
        </w:rPr>
        <w:t>3</w:t>
      </w:r>
      <w:r w:rsidRPr="000C73B7">
        <w:rPr>
          <w:b/>
          <w:sz w:val="20"/>
          <w:szCs w:val="20"/>
        </w:rPr>
        <w:t xml:space="preserve"> </w:t>
      </w:r>
      <w:r w:rsidR="00541003" w:rsidRPr="000C73B7">
        <w:rPr>
          <w:b/>
          <w:sz w:val="20"/>
          <w:szCs w:val="20"/>
        </w:rPr>
        <w:t>Изменение производной коэффициента подъемной силы под влиянием изгиба конструкции для различных номинальных углов атаки</w:t>
      </w:r>
    </w:p>
    <w:tbl>
      <w:tblPr>
        <w:tblStyle w:val="a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411"/>
        <w:gridCol w:w="2267"/>
        <w:gridCol w:w="2410"/>
      </w:tblGrid>
      <w:tr w:rsidR="00832C7F" w:rsidRPr="00C630D5" w14:paraId="68AD8BFF" w14:textId="77777777" w:rsidTr="00312613">
        <w:trPr>
          <w:trHeight w:val="315"/>
          <w:jc w:val="center"/>
        </w:trPr>
        <w:tc>
          <w:tcPr>
            <w:tcW w:w="2263" w:type="dxa"/>
            <w:vMerge w:val="restart"/>
            <w:noWrap/>
          </w:tcPr>
          <w:p w14:paraId="0E9C6BFB" w14:textId="68D9BA3D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∆α</m:t>
              </m:r>
            </m:oMath>
            <w:r w:rsidRPr="00C630D5">
              <w:rPr>
                <w:b/>
              </w:rPr>
              <w:t>, град</w:t>
            </w:r>
          </w:p>
        </w:tc>
        <w:tc>
          <w:tcPr>
            <w:tcW w:w="7088" w:type="dxa"/>
            <w:gridSpan w:val="3"/>
            <w:noWrap/>
          </w:tcPr>
          <w:p w14:paraId="0BF59DA5" w14:textId="41D14910" w:rsidR="00832C7F" w:rsidRPr="00C630D5" w:rsidRDefault="000529A7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ном</m:t>
                  </m:r>
                </m:sub>
              </m:sSub>
            </m:oMath>
            <w:r w:rsidR="00832C7F" w:rsidRPr="00C630D5">
              <w:rPr>
                <w:b/>
              </w:rPr>
              <w:t>, град</w:t>
            </w:r>
          </w:p>
        </w:tc>
      </w:tr>
      <w:tr w:rsidR="00832C7F" w:rsidRPr="00C630D5" w14:paraId="624D4622" w14:textId="77777777" w:rsidTr="00312613">
        <w:trPr>
          <w:trHeight w:val="315"/>
          <w:jc w:val="center"/>
        </w:trPr>
        <w:tc>
          <w:tcPr>
            <w:tcW w:w="2263" w:type="dxa"/>
            <w:vMerge/>
            <w:noWrap/>
            <w:hideMark/>
          </w:tcPr>
          <w:p w14:paraId="5EB74D4C" w14:textId="2F2912D3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</w:p>
        </w:tc>
        <w:tc>
          <w:tcPr>
            <w:tcW w:w="2411" w:type="dxa"/>
            <w:noWrap/>
            <w:hideMark/>
          </w:tcPr>
          <w:p w14:paraId="355376AF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0,5</w:t>
            </w:r>
          </w:p>
        </w:tc>
        <w:tc>
          <w:tcPr>
            <w:tcW w:w="2267" w:type="dxa"/>
            <w:noWrap/>
            <w:hideMark/>
          </w:tcPr>
          <w:p w14:paraId="5DFCF78E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1</w:t>
            </w:r>
          </w:p>
        </w:tc>
        <w:tc>
          <w:tcPr>
            <w:tcW w:w="2410" w:type="dxa"/>
            <w:noWrap/>
            <w:hideMark/>
          </w:tcPr>
          <w:p w14:paraId="4CB1F693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3</w:t>
            </w:r>
          </w:p>
        </w:tc>
      </w:tr>
      <w:tr w:rsidR="00832C7F" w:rsidRPr="00C630D5" w14:paraId="476CA46B" w14:textId="77777777" w:rsidTr="00312613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12BC087F" w14:textId="6B509D51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  <w:lang w:val="en-US"/>
              </w:rPr>
            </w:pPr>
            <w:r w:rsidRPr="00C630D5">
              <w:rPr>
                <w:b/>
              </w:rPr>
              <w:t>0</w:t>
            </w:r>
            <w:r w:rsidRPr="00C630D5">
              <w:rPr>
                <w:b/>
                <w:lang w:val="en-US"/>
              </w:rPr>
              <w:t>,00</w:t>
            </w:r>
          </w:p>
        </w:tc>
        <w:tc>
          <w:tcPr>
            <w:tcW w:w="2411" w:type="dxa"/>
            <w:noWrap/>
            <w:hideMark/>
          </w:tcPr>
          <w:p w14:paraId="2E644844" w14:textId="1AA78138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  <w:lang w:val="en-US"/>
              </w:rPr>
            </w:pPr>
            <w:r w:rsidRPr="00C630D5">
              <w:t>0,0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267" w:type="dxa"/>
            <w:noWrap/>
            <w:hideMark/>
          </w:tcPr>
          <w:p w14:paraId="583514CB" w14:textId="411DAAD8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0,0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410" w:type="dxa"/>
            <w:noWrap/>
            <w:hideMark/>
          </w:tcPr>
          <w:p w14:paraId="076BA384" w14:textId="61ACE09D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0,0</w:t>
            </w:r>
            <w:r w:rsidRPr="00C630D5">
              <w:rPr>
                <w:lang w:val="en-US"/>
              </w:rPr>
              <w:t>%</w:t>
            </w:r>
          </w:p>
        </w:tc>
      </w:tr>
      <w:tr w:rsidR="00832C7F" w:rsidRPr="00C630D5" w14:paraId="417771CF" w14:textId="77777777" w:rsidTr="00312613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628A81AF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0,09</w:t>
            </w:r>
          </w:p>
        </w:tc>
        <w:tc>
          <w:tcPr>
            <w:tcW w:w="2411" w:type="dxa"/>
            <w:noWrap/>
            <w:hideMark/>
          </w:tcPr>
          <w:p w14:paraId="291EEA81" w14:textId="695A3576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26,7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267" w:type="dxa"/>
            <w:noWrap/>
            <w:hideMark/>
          </w:tcPr>
          <w:p w14:paraId="22170D57" w14:textId="2A3007CC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12,8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410" w:type="dxa"/>
            <w:noWrap/>
            <w:hideMark/>
          </w:tcPr>
          <w:p w14:paraId="6967781A" w14:textId="4031BF60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7,8</w:t>
            </w:r>
            <w:r w:rsidRPr="00C630D5">
              <w:rPr>
                <w:lang w:val="en-US"/>
              </w:rPr>
              <w:t>%</w:t>
            </w:r>
          </w:p>
        </w:tc>
      </w:tr>
      <w:tr w:rsidR="00832C7F" w:rsidRPr="00C630D5" w14:paraId="2DD6FC2D" w14:textId="77777777" w:rsidTr="00312613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61CE677C" w14:textId="14FC1232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  <w:lang w:val="en-US"/>
              </w:rPr>
            </w:pPr>
            <w:r w:rsidRPr="00C630D5">
              <w:rPr>
                <w:b/>
              </w:rPr>
              <w:t>0,2</w:t>
            </w:r>
            <w:r w:rsidRPr="00C630D5">
              <w:rPr>
                <w:b/>
                <w:lang w:val="en-US"/>
              </w:rPr>
              <w:t>0</w:t>
            </w:r>
          </w:p>
        </w:tc>
        <w:tc>
          <w:tcPr>
            <w:tcW w:w="2411" w:type="dxa"/>
            <w:noWrap/>
            <w:hideMark/>
          </w:tcPr>
          <w:p w14:paraId="26EAC0EC" w14:textId="44C1D219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47,8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267" w:type="dxa"/>
            <w:noWrap/>
            <w:hideMark/>
          </w:tcPr>
          <w:p w14:paraId="16F7E478" w14:textId="0FA7E318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21,0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410" w:type="dxa"/>
            <w:noWrap/>
            <w:hideMark/>
          </w:tcPr>
          <w:p w14:paraId="3F04950D" w14:textId="4F87A5A2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8,8</w:t>
            </w:r>
            <w:r w:rsidRPr="00C630D5">
              <w:rPr>
                <w:lang w:val="en-US"/>
              </w:rPr>
              <w:t>%</w:t>
            </w:r>
          </w:p>
        </w:tc>
      </w:tr>
      <w:tr w:rsidR="00832C7F" w:rsidRPr="00C630D5" w14:paraId="74D1D238" w14:textId="77777777" w:rsidTr="00312613">
        <w:trPr>
          <w:trHeight w:val="300"/>
          <w:jc w:val="center"/>
        </w:trPr>
        <w:tc>
          <w:tcPr>
            <w:tcW w:w="2263" w:type="dxa"/>
            <w:noWrap/>
            <w:hideMark/>
          </w:tcPr>
          <w:p w14:paraId="0F0B0B9E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0,29</w:t>
            </w:r>
          </w:p>
        </w:tc>
        <w:tc>
          <w:tcPr>
            <w:tcW w:w="2411" w:type="dxa"/>
            <w:noWrap/>
            <w:hideMark/>
          </w:tcPr>
          <w:p w14:paraId="0CE53E38" w14:textId="5AA5E7F1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51,5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267" w:type="dxa"/>
            <w:noWrap/>
            <w:hideMark/>
          </w:tcPr>
          <w:p w14:paraId="51909A13" w14:textId="36BFDC39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36,0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410" w:type="dxa"/>
            <w:noWrap/>
            <w:hideMark/>
          </w:tcPr>
          <w:p w14:paraId="3373996E" w14:textId="21EA16F0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11,1</w:t>
            </w:r>
            <w:r w:rsidRPr="00C630D5">
              <w:rPr>
                <w:lang w:val="en-US"/>
              </w:rPr>
              <w:t>%</w:t>
            </w:r>
          </w:p>
        </w:tc>
      </w:tr>
      <w:tr w:rsidR="00832C7F" w:rsidRPr="00C630D5" w14:paraId="5D6D4AA9" w14:textId="77777777" w:rsidTr="00312613">
        <w:trPr>
          <w:trHeight w:val="315"/>
          <w:jc w:val="center"/>
        </w:trPr>
        <w:tc>
          <w:tcPr>
            <w:tcW w:w="2263" w:type="dxa"/>
            <w:noWrap/>
            <w:hideMark/>
          </w:tcPr>
          <w:p w14:paraId="6EBA94D7" w14:textId="77777777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rPr>
                <w:b/>
              </w:rPr>
              <w:t>0,39</w:t>
            </w:r>
          </w:p>
        </w:tc>
        <w:tc>
          <w:tcPr>
            <w:tcW w:w="2411" w:type="dxa"/>
            <w:noWrap/>
            <w:hideMark/>
          </w:tcPr>
          <w:p w14:paraId="4BC65DF6" w14:textId="29BFE0BE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39,7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267" w:type="dxa"/>
            <w:noWrap/>
            <w:hideMark/>
          </w:tcPr>
          <w:p w14:paraId="140F87A1" w14:textId="79703BA3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18,6</w:t>
            </w:r>
            <w:r w:rsidRPr="00C630D5">
              <w:rPr>
                <w:lang w:val="en-US"/>
              </w:rPr>
              <w:t>%</w:t>
            </w:r>
          </w:p>
        </w:tc>
        <w:tc>
          <w:tcPr>
            <w:tcW w:w="2410" w:type="dxa"/>
            <w:noWrap/>
            <w:hideMark/>
          </w:tcPr>
          <w:p w14:paraId="32D2D620" w14:textId="2C7EBBEC" w:rsidR="00832C7F" w:rsidRPr="00C630D5" w:rsidRDefault="00832C7F" w:rsidP="00C630D5">
            <w:pPr>
              <w:pStyle w:val="a7"/>
              <w:spacing w:before="0" w:beforeAutospacing="0" w:after="0" w:afterAutospacing="0" w:line="360" w:lineRule="auto"/>
              <w:ind w:firstLine="567"/>
              <w:jc w:val="center"/>
              <w:rPr>
                <w:b/>
              </w:rPr>
            </w:pPr>
            <w:r w:rsidRPr="00C630D5">
              <w:t>-7,4</w:t>
            </w:r>
            <w:r w:rsidRPr="00C630D5">
              <w:rPr>
                <w:lang w:val="en-US"/>
              </w:rPr>
              <w:t>%</w:t>
            </w:r>
          </w:p>
        </w:tc>
      </w:tr>
    </w:tbl>
    <w:p w14:paraId="3A70783D" w14:textId="77777777" w:rsidR="00832C7F" w:rsidRPr="00C630D5" w:rsidRDefault="00832C7F" w:rsidP="00C630D5">
      <w:pPr>
        <w:pStyle w:val="a7"/>
        <w:spacing w:before="0" w:beforeAutospacing="0" w:after="0" w:afterAutospacing="0" w:line="360" w:lineRule="auto"/>
        <w:ind w:firstLine="567"/>
        <w:jc w:val="both"/>
        <w:rPr>
          <w:b/>
        </w:rPr>
      </w:pPr>
    </w:p>
    <w:p w14:paraId="2D710400" w14:textId="4B87CD03" w:rsidR="00921F4E" w:rsidRPr="00C630D5" w:rsidRDefault="00921F4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2756995"/>
      <w:r w:rsidRPr="00C630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Моделирование номинального движения. </w:t>
      </w:r>
      <w:r w:rsidRPr="00C630D5">
        <w:rPr>
          <w:rFonts w:ascii="Times New Roman" w:hAnsi="Times New Roman" w:cs="Times New Roman"/>
          <w:sz w:val="24"/>
          <w:szCs w:val="24"/>
        </w:rPr>
        <w:t xml:space="preserve">В работе рассматривается концепция динамического возвращения по траектории полета (рис. </w:t>
      </w:r>
      <w:r w:rsidR="000B3558" w:rsidRPr="00C630D5">
        <w:rPr>
          <w:rFonts w:ascii="Times New Roman" w:hAnsi="Times New Roman" w:cs="Times New Roman"/>
          <w:sz w:val="24"/>
          <w:szCs w:val="24"/>
        </w:rPr>
        <w:t>7</w:t>
      </w:r>
      <w:r w:rsidRPr="00C630D5">
        <w:rPr>
          <w:rFonts w:ascii="Times New Roman" w:hAnsi="Times New Roman" w:cs="Times New Roman"/>
          <w:sz w:val="24"/>
          <w:szCs w:val="24"/>
        </w:rPr>
        <w:t xml:space="preserve">), аналогичная применяемой в РН семейства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Falcon</w:t>
      </w:r>
      <w:r w:rsidRPr="00C630D5">
        <w:rPr>
          <w:rFonts w:ascii="Times New Roman" w:hAnsi="Times New Roman" w:cs="Times New Roman"/>
          <w:sz w:val="24"/>
          <w:szCs w:val="24"/>
        </w:rPr>
        <w:t xml:space="preserve"> производства компании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SpaceX</w:t>
      </w:r>
      <w:r w:rsidR="000B3558" w:rsidRPr="00C630D5">
        <w:rPr>
          <w:rFonts w:ascii="Times New Roman" w:hAnsi="Times New Roman" w:cs="Times New Roman"/>
          <w:sz w:val="24"/>
          <w:szCs w:val="24"/>
        </w:rPr>
        <w:t xml:space="preserve"> [7]</w:t>
      </w:r>
      <w:r w:rsidRPr="00C630D5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63B3400D" w14:textId="77777777" w:rsidR="00921F4E" w:rsidRPr="00C630D5" w:rsidRDefault="00921F4E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833D17" wp14:editId="058E8FC0">
            <wp:extent cx="3387502" cy="2266122"/>
            <wp:effectExtent l="0" t="0" r="3810" b="1270"/>
            <wp:docPr id="12" name="02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ep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144" cy="22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1A92" w14:textId="03587CDF" w:rsidR="00921F4E" w:rsidRPr="00C630D5" w:rsidRDefault="00921F4E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0B3558" w:rsidRPr="00C630D5">
        <w:rPr>
          <w:rFonts w:ascii="Times New Roman" w:hAnsi="Times New Roman" w:cs="Times New Roman"/>
          <w:bCs/>
          <w:sz w:val="24"/>
          <w:szCs w:val="24"/>
        </w:rPr>
        <w:t>7</w:t>
      </w:r>
      <w:r w:rsidRPr="00C630D5">
        <w:rPr>
          <w:rFonts w:ascii="Times New Roman" w:hAnsi="Times New Roman" w:cs="Times New Roman"/>
          <w:sz w:val="24"/>
          <w:szCs w:val="24"/>
        </w:rPr>
        <w:t xml:space="preserve"> Схема полета ракеты-носителя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SpaceX</w:t>
      </w:r>
      <w:r w:rsidRPr="00C630D5">
        <w:rPr>
          <w:rFonts w:ascii="Times New Roman" w:hAnsi="Times New Roman" w:cs="Times New Roman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Falcon</w:t>
      </w:r>
      <w:r w:rsidRPr="00C630D5">
        <w:rPr>
          <w:rFonts w:ascii="Times New Roman" w:hAnsi="Times New Roman" w:cs="Times New Roman"/>
          <w:sz w:val="24"/>
          <w:szCs w:val="24"/>
        </w:rPr>
        <w:t xml:space="preserve"> 9:</w:t>
      </w:r>
    </w:p>
    <w:p w14:paraId="01E149CE" w14:textId="5D7F6B47" w:rsidR="00921F4E" w:rsidRDefault="00921F4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0C73B7">
        <w:rPr>
          <w:rFonts w:ascii="Times New Roman" w:hAnsi="Times New Roman" w:cs="Times New Roman"/>
          <w:i/>
          <w:sz w:val="20"/>
          <w:szCs w:val="20"/>
        </w:rPr>
        <w:t>1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место запуска; </w:t>
      </w:r>
      <w:r w:rsidRPr="000C73B7">
        <w:rPr>
          <w:rFonts w:ascii="Times New Roman" w:hAnsi="Times New Roman" w:cs="Times New Roman"/>
          <w:i/>
          <w:sz w:val="20"/>
          <w:szCs w:val="20"/>
        </w:rPr>
        <w:t>2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взлет, зажигание на 6 секунде; </w:t>
      </w:r>
      <w:r w:rsidRPr="000C73B7">
        <w:rPr>
          <w:rFonts w:ascii="Times New Roman" w:hAnsi="Times New Roman" w:cs="Times New Roman"/>
          <w:i/>
          <w:sz w:val="20"/>
          <w:szCs w:val="20"/>
        </w:rPr>
        <w:t>3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отделение первой ступени; </w:t>
      </w:r>
      <w:r w:rsidRPr="000C73B7">
        <w:rPr>
          <w:rFonts w:ascii="Times New Roman" w:hAnsi="Times New Roman" w:cs="Times New Roman"/>
          <w:i/>
          <w:sz w:val="20"/>
          <w:szCs w:val="20"/>
        </w:rPr>
        <w:t>4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отделение второй ступени; </w:t>
      </w:r>
      <w:r w:rsidRPr="000C73B7">
        <w:rPr>
          <w:rFonts w:ascii="Times New Roman" w:hAnsi="Times New Roman" w:cs="Times New Roman"/>
          <w:i/>
          <w:sz w:val="20"/>
          <w:szCs w:val="20"/>
        </w:rPr>
        <w:t>5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отделение обтекателя; </w:t>
      </w:r>
      <w:r w:rsidRPr="000C73B7">
        <w:rPr>
          <w:rFonts w:ascii="Times New Roman" w:hAnsi="Times New Roman" w:cs="Times New Roman"/>
          <w:i/>
          <w:sz w:val="20"/>
          <w:szCs w:val="20"/>
        </w:rPr>
        <w:t>6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отделение груза; </w:t>
      </w:r>
      <w:r w:rsidRPr="000C73B7">
        <w:rPr>
          <w:rFonts w:ascii="Times New Roman" w:hAnsi="Times New Roman" w:cs="Times New Roman"/>
          <w:i/>
          <w:sz w:val="20"/>
          <w:szCs w:val="20"/>
        </w:rPr>
        <w:t>7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запуск обратной тяги, толкает первую ступень вверх и направляет обратно к месту старта; </w:t>
      </w:r>
      <w:r w:rsidRPr="000C73B7">
        <w:rPr>
          <w:rFonts w:ascii="Times New Roman" w:hAnsi="Times New Roman" w:cs="Times New Roman"/>
          <w:i/>
          <w:sz w:val="20"/>
          <w:szCs w:val="20"/>
        </w:rPr>
        <w:t>8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вхождение в атмосферу, работает сверхзвуковой двигатель; </w:t>
      </w:r>
      <w:r w:rsidRPr="000C73B7">
        <w:rPr>
          <w:rFonts w:ascii="Times New Roman" w:hAnsi="Times New Roman" w:cs="Times New Roman"/>
          <w:i/>
          <w:sz w:val="20"/>
          <w:szCs w:val="20"/>
        </w:rPr>
        <w:t>9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отсоединение решетчатых рулей, скорость превышает 3 Маха; </w:t>
      </w:r>
      <w:r w:rsidRPr="000C73B7">
        <w:rPr>
          <w:rFonts w:ascii="Times New Roman" w:hAnsi="Times New Roman" w:cs="Times New Roman"/>
          <w:i/>
          <w:sz w:val="20"/>
          <w:szCs w:val="20"/>
        </w:rPr>
        <w:t>10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начало посадки, выгорание последнего двигателя; </w:t>
      </w:r>
      <w:r w:rsidRPr="000C73B7">
        <w:rPr>
          <w:rFonts w:ascii="Times New Roman" w:hAnsi="Times New Roman" w:cs="Times New Roman"/>
          <w:i/>
          <w:sz w:val="20"/>
          <w:szCs w:val="20"/>
        </w:rPr>
        <w:t>11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выпускаются  посадочные  ноги,  используется  сжатый  гелий;  </w:t>
      </w:r>
      <w:r w:rsidRPr="000C73B7">
        <w:rPr>
          <w:rFonts w:ascii="Times New Roman" w:hAnsi="Times New Roman" w:cs="Times New Roman"/>
          <w:i/>
          <w:sz w:val="20"/>
          <w:szCs w:val="20"/>
        </w:rPr>
        <w:t>12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мягкая посадка, максимальная скорость 6 м/с; </w:t>
      </w:r>
      <w:r w:rsidRPr="000C73B7">
        <w:rPr>
          <w:rFonts w:ascii="Times New Roman" w:hAnsi="Times New Roman" w:cs="Times New Roman"/>
          <w:i/>
          <w:sz w:val="20"/>
          <w:szCs w:val="20"/>
        </w:rPr>
        <w:t>13</w:t>
      </w:r>
      <w:r w:rsidRPr="000C73B7">
        <w:rPr>
          <w:rFonts w:ascii="Times New Roman" w:hAnsi="Times New Roman" w:cs="Times New Roman"/>
          <w:sz w:val="20"/>
          <w:szCs w:val="20"/>
        </w:rPr>
        <w:t xml:space="preserve"> — корабль-дрон</w:t>
      </w:r>
    </w:p>
    <w:p w14:paraId="7C4359B5" w14:textId="77777777" w:rsidR="000C73B7" w:rsidRPr="000C73B7" w:rsidRDefault="000C73B7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4D07034" w14:textId="5BD6C54E" w:rsidR="00921F4E" w:rsidRPr="00C630D5" w:rsidRDefault="00921F4E" w:rsidP="000C73B7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630D5">
        <w:rPr>
          <w:rFonts w:ascii="Times New Roman" w:hAnsi="Times New Roman" w:cs="Times New Roman"/>
          <w:spacing w:val="-2"/>
          <w:sz w:val="24"/>
          <w:szCs w:val="24"/>
        </w:rPr>
        <w:t>После отделения блока первой ступени он по инерции продолжает движение. В полете осуществляется разворот на величину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gramStart"/>
      <w:r w:rsidRPr="00C630D5">
        <w:rPr>
          <w:rFonts w:ascii="Times New Roman" w:hAnsi="Times New Roman" w:cs="Times New Roman"/>
          <w:spacing w:val="-2"/>
          <w:sz w:val="24"/>
          <w:szCs w:val="24"/>
        </w:rPr>
        <w:t xml:space="preserve">близкую 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pacing w:val="-2"/>
          <w:sz w:val="24"/>
          <w:szCs w:val="24"/>
        </w:rPr>
        <w:t>к</w:t>
      </w:r>
      <w:proofErr w:type="gramEnd"/>
      <w:r w:rsidRPr="00C630D5">
        <w:rPr>
          <w:rFonts w:ascii="Times New Roman" w:hAnsi="Times New Roman" w:cs="Times New Roman"/>
          <w:spacing w:val="-2"/>
          <w:sz w:val="24"/>
          <w:szCs w:val="24"/>
        </w:rPr>
        <w:t xml:space="preserve"> 180°, так чтобы вектор тяги двигательной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pacing w:val="-2"/>
          <w:sz w:val="24"/>
          <w:szCs w:val="24"/>
        </w:rPr>
        <w:t>установки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pacing w:val="-2"/>
          <w:sz w:val="24"/>
          <w:szCs w:val="24"/>
        </w:rPr>
        <w:t>был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pacing w:val="-2"/>
          <w:sz w:val="24"/>
          <w:szCs w:val="24"/>
        </w:rPr>
        <w:t xml:space="preserve">направлен </w:t>
      </w:r>
      <w:r w:rsidR="000C73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630D5">
        <w:rPr>
          <w:rFonts w:ascii="Times New Roman" w:hAnsi="Times New Roman" w:cs="Times New Roman"/>
          <w:spacing w:val="-2"/>
          <w:sz w:val="24"/>
          <w:szCs w:val="24"/>
        </w:rPr>
        <w:t xml:space="preserve">в противоположную от движения блока сторону для выполнения торможения и посадки. </w:t>
      </w:r>
    </w:p>
    <w:p w14:paraId="3B6D5328" w14:textId="77777777" w:rsidR="00921F4E" w:rsidRPr="00C630D5" w:rsidRDefault="00921F4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 xml:space="preserve">На участке возвращения происходят два включения двигательной установки — их называют участком торможения и участком посадки. Первый необходим для снижения </w:t>
      </w:r>
      <w:r w:rsidRPr="00C630D5">
        <w:rPr>
          <w:rFonts w:ascii="Times New Roman" w:hAnsi="Times New Roman" w:cs="Times New Roman"/>
          <w:sz w:val="24"/>
          <w:szCs w:val="24"/>
        </w:rPr>
        <w:lastRenderedPageBreak/>
        <w:t>скорости при вхождении в плотные слои атмосферы, второй — для полного торможения при приземлении ракетного блока (РБ).</w:t>
      </w:r>
    </w:p>
    <w:p w14:paraId="6C1BFE52" w14:textId="406586B4" w:rsidR="00921F4E" w:rsidRPr="00C630D5" w:rsidRDefault="00921F4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Баллистически РН считается материальной точкой. Ее движение </w:t>
      </w:r>
      <w:r w:rsidRPr="00C630D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рассматривается относительно неподвижной Земли. 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Система уравнений движения ракеты-носителя в проекциях на оси стартовой системы координат имеет вид </w:t>
      </w:r>
      <w:r w:rsidR="000B3558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[8]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8F872FF" w14:textId="77777777" w:rsidR="00921F4E" w:rsidRPr="00C630D5" w:rsidRDefault="000529A7" w:rsidP="00C630D5">
      <w:pPr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t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qScosθcos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qSsinθ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qScosθsin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Ω-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mgsinη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t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qSsinθcos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qScosθ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qSsinθsin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Ω-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mgcosη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t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qSsin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qScos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Ω-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mgcosη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S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ρ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.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 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  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dz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 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x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y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z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4"/>
                        <w:szCs w:val="24"/>
                      </w:rPr>
                      <m:t>;</m:t>
                    </m:r>
                  </m:e>
                </m:mr>
                <m:m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color w:val="00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color w:val="000000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color w:val="000000"/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color w:val="000000"/>
                                            <w:sz w:val="24"/>
                                            <w:szCs w:val="24"/>
                                          </w:rPr>
                                          <m:t>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; 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;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η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arctg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R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y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; 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θ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arccos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iCs/>
                                                  <w:color w:val="000000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color w:val="000000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color w:val="000000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; </m:t>
                                      </m:r>
                                      <m:m>
                                        <m:mPr>
                                          <m:plcHide m:val="1"/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Ω=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arccos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i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iCs/>
                                                        <w:color w:val="000000"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color w:val="000000"/>
                                                        <w:sz w:val="24"/>
                                                        <w:szCs w:val="24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color w:val="000000"/>
                                                        <w:sz w:val="24"/>
                                                        <w:szCs w:val="24"/>
                                                      </w:rPr>
                                                      <m:t>z</m:t>
                                                    </m:r>
                                                  </m:sub>
                                                </m:sSub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m:t>V</m:t>
                                                </m:r>
                                              </m:den>
                                            </m:f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; 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=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φ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-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θ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000000"/>
                                                <w:sz w:val="24"/>
                                                <w:szCs w:val="24"/>
                                              </w:rPr>
                                              <m:t>,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3E6066FF" w14:textId="7E0019CC" w:rsidR="00921F4E" w:rsidRPr="00C630D5" w:rsidRDefault="00921F4E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где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значение массы РН в текущий момент времени;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000000" w:themeColor="text1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и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z</m:t>
            </m:r>
          </m:sub>
        </m:sSub>
      </m:oMath>
      <w:r w:rsidRPr="00C630D5">
        <w:rPr>
          <w:rFonts w:ascii="Times New Roman" w:eastAsiaTheme="minorEastAsia" w:hAnsi="Times New Roman" w:cs="Times New Roman"/>
          <w:sz w:val="24"/>
          <w:szCs w:val="24"/>
        </w:rPr>
        <w:t xml:space="preserve"> — скорость РН в земной системе координат;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28"/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29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тяга двигательной установки, направленная по продольной оси РН;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A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угол тангажа, измеренный между продольной осью РН и горизонтом старта;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Y,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Z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силы лобового сопротивления, подъемная и боковая сила РН соответственно; </w:t>
      </w:r>
      <w:r w:rsidRPr="00C630D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AD737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5pt" o:ole="">
            <v:imagedata r:id="rId19" o:title=""/>
          </v:shape>
          <o:OLEObject Type="Embed" ProgID="Equation.DSMT4" ShapeID="_x0000_i1025" DrawAspect="Content" ObjectID="_1843628179" r:id="rId20"/>
        </w:objec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абсолютная скорость РН;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C630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высота РН над поверхностью Земли;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1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угол атаки; ; g 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noBreakHyphen/>
        <w:t xml:space="preserve"> ускорение свободного падения;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A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угол тангажа, измеренный между продольной осью ракеты-носителя и горизонтом старта;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A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1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угол атаки;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дальность полета; y=h высота ракеты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noBreakHyphen/>
        <w:t xml:space="preserve">носителя над поверхностью Земли; 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68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полярный угол; R</w:t>
      </w:r>
      <w:r w:rsidRPr="00C630D5">
        <w:rPr>
          <w:rFonts w:ascii="Times New Roman" w:eastAsia="Symbol" w:hAnsi="Times New Roman" w:cs="Times New Roman"/>
          <w:color w:val="000000" w:themeColor="text1"/>
          <w:sz w:val="24"/>
          <w:szCs w:val="24"/>
        </w:rPr>
        <w:sym w:font="Symbol" w:char="F03D"/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6371км - средний радиус земного шара;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ϑ</m:t>
        </m:r>
      </m:oMath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угол наклона траектории,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 w:rsidRPr="00C630D5">
        <w:rPr>
          <w:rFonts w:ascii="Times New Roman" w:hAnsi="Times New Roman" w:cs="Times New Roman"/>
          <w:sz w:val="24"/>
          <w:szCs w:val="24"/>
        </w:rPr>
        <w:t xml:space="preserve"> - наклон орбиты, W – скорость ветра</w:t>
      </w: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EA9C72" w14:textId="07C82A39" w:rsidR="001F0CFA" w:rsidRPr="00C630D5" w:rsidRDefault="001F0CFA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На рисун</w:t>
      </w:r>
      <w:r w:rsidR="000B3558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ках 8-11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представлены результаты баллистического расчета, выполненного </w:t>
      </w:r>
      <w:proofErr w:type="gramStart"/>
      <w:r w:rsidR="006A0AF4" w:rsidRPr="00C630D5">
        <w:rPr>
          <w:rFonts w:ascii="Times New Roman" w:hAnsi="Times New Roman" w:cs="Times New Roman"/>
          <w:bCs/>
          <w:sz w:val="24"/>
          <w:szCs w:val="24"/>
        </w:rPr>
        <w:t>комбинацией методов</w:t>
      </w:r>
      <w:proofErr w:type="gramEnd"/>
      <w:r w:rsidRPr="00C630D5">
        <w:rPr>
          <w:rFonts w:ascii="Times New Roman" w:hAnsi="Times New Roman" w:cs="Times New Roman"/>
          <w:bCs/>
          <w:sz w:val="24"/>
          <w:szCs w:val="24"/>
        </w:rPr>
        <w:t xml:space="preserve"> Рунге-Кутты </w:t>
      </w:r>
      <w:r w:rsidRPr="00C630D5">
        <w:rPr>
          <w:rFonts w:ascii="Times New Roman" w:hAnsi="Times New Roman" w:cs="Times New Roman"/>
          <w:bCs/>
          <w:sz w:val="24"/>
          <w:szCs w:val="24"/>
          <w:lang w:val="en-US"/>
        </w:rPr>
        <w:t>IV</w:t>
      </w:r>
      <w:r w:rsidR="006A0AF4" w:rsidRPr="00C630D5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6A0AF4" w:rsidRPr="00C630D5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порядк</w:t>
      </w:r>
      <w:r w:rsidR="006A0AF4" w:rsidRPr="00C630D5">
        <w:rPr>
          <w:rFonts w:ascii="Times New Roman" w:hAnsi="Times New Roman" w:cs="Times New Roman"/>
          <w:bCs/>
          <w:sz w:val="24"/>
          <w:szCs w:val="24"/>
        </w:rPr>
        <w:t>ов (</w:t>
      </w:r>
      <w:r w:rsidR="006A0AF4" w:rsidRPr="00C630D5">
        <w:rPr>
          <w:rFonts w:ascii="Times New Roman" w:hAnsi="Times New Roman" w:cs="Times New Roman"/>
          <w:bCs/>
          <w:sz w:val="24"/>
          <w:szCs w:val="24"/>
          <w:lang w:val="en-US"/>
        </w:rPr>
        <w:t>RK</w:t>
      </w:r>
      <w:r w:rsidR="006A0AF4" w:rsidRPr="00C630D5">
        <w:rPr>
          <w:rFonts w:ascii="Times New Roman" w:hAnsi="Times New Roman" w:cs="Times New Roman"/>
          <w:bCs/>
          <w:sz w:val="24"/>
          <w:szCs w:val="24"/>
        </w:rPr>
        <w:t>45</w:t>
      </w:r>
      <w:r w:rsidR="001378D9" w:rsidRPr="00C630D5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6A0AF4" w:rsidRPr="00C630D5">
        <w:rPr>
          <w:rFonts w:ascii="Times New Roman" w:hAnsi="Times New Roman" w:cs="Times New Roman"/>
          <w:bCs/>
          <w:sz w:val="24"/>
          <w:szCs w:val="24"/>
          <w:lang w:val="en-US"/>
        </w:rPr>
        <w:t>Python</w:t>
      </w:r>
      <w:r w:rsidR="001378D9" w:rsidRPr="00C630D5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378D9" w:rsidRPr="00C630D5">
        <w:rPr>
          <w:rFonts w:ascii="Times New Roman" w:hAnsi="Times New Roman" w:cs="Times New Roman"/>
          <w:bCs/>
          <w:sz w:val="24"/>
          <w:szCs w:val="24"/>
          <w:lang w:val="en-US"/>
        </w:rPr>
        <w:t>ode</w:t>
      </w:r>
      <w:r w:rsidR="001378D9" w:rsidRPr="00C630D5">
        <w:rPr>
          <w:rFonts w:ascii="Times New Roman" w:hAnsi="Times New Roman" w:cs="Times New Roman"/>
          <w:bCs/>
          <w:sz w:val="24"/>
          <w:szCs w:val="24"/>
        </w:rPr>
        <w:t xml:space="preserve">45 - </w:t>
      </w:r>
      <w:r w:rsidR="001378D9" w:rsidRPr="00C630D5">
        <w:rPr>
          <w:rFonts w:ascii="Times New Roman" w:hAnsi="Times New Roman" w:cs="Times New Roman"/>
          <w:bCs/>
          <w:sz w:val="24"/>
          <w:szCs w:val="24"/>
          <w:lang w:val="en-US"/>
        </w:rPr>
        <w:t>Matlab</w:t>
      </w:r>
      <w:r w:rsidR="006A0AF4" w:rsidRPr="00C630D5">
        <w:rPr>
          <w:rFonts w:ascii="Times New Roman" w:hAnsi="Times New Roman" w:cs="Times New Roman"/>
          <w:bCs/>
          <w:sz w:val="24"/>
          <w:szCs w:val="24"/>
        </w:rPr>
        <w:t>)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, более подробно описанным авторами для данного объекта исследования в </w:t>
      </w:r>
      <w:r w:rsidR="000B3558" w:rsidRPr="00C630D5">
        <w:rPr>
          <w:rFonts w:ascii="Times New Roman" w:hAnsi="Times New Roman" w:cs="Times New Roman"/>
          <w:bCs/>
          <w:sz w:val="24"/>
          <w:szCs w:val="24"/>
        </w:rPr>
        <w:t>[9]</w:t>
      </w:r>
      <w:r w:rsidR="006A0AF4" w:rsidRPr="00C630D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9565AF" w14:textId="593284A1" w:rsidR="00921F4E" w:rsidRPr="00C630D5" w:rsidRDefault="00821707" w:rsidP="000C73B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3B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28CAD052" wp14:editId="705F2ADF">
            <wp:extent cx="2743200" cy="1803329"/>
            <wp:effectExtent l="19050" t="19050" r="19050" b="26035"/>
            <wp:docPr id="17" name="04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ep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5922" cy="1805119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Pr="000C73B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1B6B0A0" wp14:editId="0DFCA86C">
            <wp:extent cx="2690960" cy="1796544"/>
            <wp:effectExtent l="19050" t="19050" r="14605" b="13335"/>
            <wp:docPr id="20" name="06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ep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2086" cy="1803972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="000C73B7" w:rsidRPr="000C7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73B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6FC1683" wp14:editId="76F6F296">
            <wp:extent cx="2644637" cy="1730900"/>
            <wp:effectExtent l="19050" t="19050" r="22860" b="22225"/>
            <wp:docPr id="29" name="07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ep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1123" cy="174823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Pr="000C73B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1FB22B0" wp14:editId="01F84228">
            <wp:extent cx="2716199" cy="1746657"/>
            <wp:effectExtent l="19050" t="19050" r="27305" b="25400"/>
            <wp:docPr id="18" name="05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ep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9324" cy="1761527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5ACCE84" w14:textId="54C542BA" w:rsidR="00921F4E" w:rsidRPr="00C630D5" w:rsidRDefault="001F0CFA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0B3558" w:rsidRPr="00C630D5">
        <w:rPr>
          <w:rFonts w:ascii="Times New Roman" w:hAnsi="Times New Roman" w:cs="Times New Roman"/>
          <w:color w:val="000000" w:themeColor="text1"/>
          <w:sz w:val="24"/>
          <w:szCs w:val="24"/>
        </w:rPr>
        <w:t>. 8</w:t>
      </w:r>
      <w:r w:rsidR="000C73B7">
        <w:rPr>
          <w:rFonts w:ascii="Times New Roman" w:hAnsi="Times New Roman" w:cs="Times New Roman"/>
          <w:color w:val="000000" w:themeColor="text1"/>
          <w:sz w:val="24"/>
          <w:szCs w:val="24"/>
        </w:rPr>
        <w:t>-11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Траектория, скорость, угол атаки и угол наклона траектории</w:t>
      </w:r>
      <w:r w:rsidR="001378D9" w:rsidRPr="00C630D5">
        <w:rPr>
          <w:rFonts w:ascii="Times New Roman" w:hAnsi="Times New Roman" w:cs="Times New Roman"/>
          <w:bCs/>
          <w:sz w:val="24"/>
          <w:szCs w:val="24"/>
        </w:rPr>
        <w:t xml:space="preserve"> по времени полета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для задач выведения и возвращения</w:t>
      </w:r>
    </w:p>
    <w:p w14:paraId="7A267290" w14:textId="2352B034" w:rsidR="003971E2" w:rsidRPr="00C630D5" w:rsidRDefault="003971E2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ab/>
        <w:t xml:space="preserve">Применяя ранее найденные процентные соотношения для увеличения производных коэффициента подъемной силы получим разброс </w:t>
      </w:r>
      <w:proofErr w:type="gramStart"/>
      <w:r w:rsidRPr="00C630D5">
        <w:rPr>
          <w:rFonts w:ascii="Times New Roman" w:hAnsi="Times New Roman" w:cs="Times New Roman"/>
          <w:bCs/>
          <w:sz w:val="24"/>
          <w:szCs w:val="24"/>
        </w:rPr>
        <w:t>0..</w:t>
      </w:r>
      <w:proofErr w:type="gramEnd"/>
      <w:r w:rsidRPr="00C630D5">
        <w:rPr>
          <w:rFonts w:ascii="Times New Roman" w:hAnsi="Times New Roman" w:cs="Times New Roman"/>
          <w:bCs/>
          <w:sz w:val="24"/>
          <w:szCs w:val="24"/>
        </w:rPr>
        <w:t>2,071 км в определении района падения</w:t>
      </w:r>
      <w:r w:rsidR="00F04989" w:rsidRPr="00C630D5">
        <w:rPr>
          <w:rFonts w:ascii="Times New Roman" w:hAnsi="Times New Roman" w:cs="Times New Roman"/>
          <w:bCs/>
          <w:sz w:val="24"/>
          <w:szCs w:val="24"/>
        </w:rPr>
        <w:t xml:space="preserve"> (рис</w:t>
      </w:r>
      <w:r w:rsidR="000B3558" w:rsidRPr="00C630D5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0C73B7">
        <w:rPr>
          <w:rFonts w:ascii="Times New Roman" w:hAnsi="Times New Roman" w:cs="Times New Roman"/>
          <w:bCs/>
          <w:sz w:val="24"/>
          <w:szCs w:val="24"/>
        </w:rPr>
        <w:t>12</w:t>
      </w:r>
      <w:r w:rsidR="00F04989" w:rsidRPr="00C630D5">
        <w:rPr>
          <w:rFonts w:ascii="Times New Roman" w:hAnsi="Times New Roman" w:cs="Times New Roman"/>
          <w:bCs/>
          <w:sz w:val="24"/>
          <w:szCs w:val="24"/>
        </w:rPr>
        <w:t>)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. В случае успешного применения системы управления для компенсации этого влияния, существует риск потери большого количества топлива для посадки </w:t>
      </w:r>
      <w:r w:rsidR="00F04989" w:rsidRPr="00C630D5">
        <w:rPr>
          <w:rFonts w:ascii="Times New Roman" w:hAnsi="Times New Roman" w:cs="Times New Roman"/>
          <w:bCs/>
          <w:sz w:val="24"/>
          <w:szCs w:val="24"/>
        </w:rPr>
        <w:t>в целевую точку, что доказывает необходимость учета аэроупругости уже на этапе баллистических расчетов.</w:t>
      </w:r>
    </w:p>
    <w:p w14:paraId="2803230A" w14:textId="77777777" w:rsidR="003971E2" w:rsidRPr="00C630D5" w:rsidRDefault="003971E2" w:rsidP="00C630D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C5126" wp14:editId="41C2697D">
            <wp:extent cx="4595568" cy="25205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6406" cy="25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7D6E" w14:textId="084C456A" w:rsidR="00273A8C" w:rsidRPr="00C630D5" w:rsidRDefault="003971E2" w:rsidP="00C630D5">
      <w:pPr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iCs/>
          <w:color w:val="000000" w:themeColor="text1"/>
          <w:kern w:val="24"/>
          <w:sz w:val="24"/>
          <w:szCs w:val="24"/>
        </w:rPr>
      </w:pPr>
      <w:r w:rsidRPr="00C630D5">
        <w:rPr>
          <w:rFonts w:ascii="Times New Roman" w:hAnsi="Times New Roman" w:cs="Times New Roman"/>
          <w:bCs/>
          <w:sz w:val="24"/>
          <w:szCs w:val="24"/>
        </w:rPr>
        <w:t>Рис</w:t>
      </w:r>
      <w:r w:rsidR="000B3558" w:rsidRPr="00C630D5">
        <w:rPr>
          <w:rFonts w:ascii="Times New Roman" w:hAnsi="Times New Roman" w:cs="Times New Roman"/>
          <w:bCs/>
          <w:sz w:val="24"/>
          <w:szCs w:val="24"/>
        </w:rPr>
        <w:t>.</w:t>
      </w:r>
      <w:r w:rsidR="000C73B7">
        <w:rPr>
          <w:rFonts w:ascii="Times New Roman" w:hAnsi="Times New Roman" w:cs="Times New Roman"/>
          <w:bCs/>
          <w:sz w:val="24"/>
          <w:szCs w:val="24"/>
        </w:rPr>
        <w:t>12</w:t>
      </w:r>
      <w:r w:rsidRPr="00C630D5">
        <w:rPr>
          <w:rFonts w:ascii="Times New Roman" w:hAnsi="Times New Roman" w:cs="Times New Roman"/>
          <w:bCs/>
          <w:sz w:val="24"/>
          <w:szCs w:val="24"/>
        </w:rPr>
        <w:t xml:space="preserve"> Многоитеративный анализ района падения с добавочными коэффициентами аэроупругости для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bSup>
      </m:oMath>
      <w:r w:rsidRPr="00C630D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5A06F64" w14:textId="16DE044E" w:rsidR="0036087B" w:rsidRPr="00C630D5" w:rsidRDefault="0036087B" w:rsidP="00C630D5">
      <w:pPr>
        <w:pStyle w:val="a7"/>
        <w:spacing w:before="0" w:beforeAutospacing="0" w:after="0" w:afterAutospacing="0" w:line="360" w:lineRule="auto"/>
        <w:ind w:firstLine="567"/>
        <w:jc w:val="center"/>
        <w:rPr>
          <w:rFonts w:eastAsiaTheme="minorEastAsia"/>
          <w:iCs/>
          <w:color w:val="000000" w:themeColor="text1"/>
          <w:kern w:val="24"/>
        </w:rPr>
      </w:pPr>
    </w:p>
    <w:p w14:paraId="16CE74D5" w14:textId="1750F96F" w:rsidR="00613810" w:rsidRPr="00C630D5" w:rsidRDefault="00613810" w:rsidP="00C630D5">
      <w:pPr>
        <w:pStyle w:val="a7"/>
        <w:spacing w:before="0" w:beforeAutospacing="0" w:after="0" w:afterAutospacing="0" w:line="360" w:lineRule="auto"/>
        <w:ind w:firstLine="567"/>
        <w:jc w:val="both"/>
        <w:rPr>
          <w:rFonts w:eastAsiaTheme="minorEastAsia"/>
          <w:iCs/>
          <w:color w:val="000000" w:themeColor="text1"/>
          <w:spacing w:val="-2"/>
          <w:kern w:val="24"/>
        </w:rPr>
      </w:pPr>
      <w:r w:rsidRPr="00C630D5">
        <w:rPr>
          <w:rFonts w:eastAsiaTheme="minorEastAsia"/>
          <w:b/>
          <w:iCs/>
          <w:color w:val="000000" w:themeColor="text1"/>
          <w:kern w:val="24"/>
        </w:rPr>
        <w:lastRenderedPageBreak/>
        <w:t xml:space="preserve">Заключение. </w:t>
      </w:r>
      <w:r w:rsidRPr="00C630D5">
        <w:rPr>
          <w:rFonts w:eastAsiaTheme="minorEastAsia"/>
          <w:iCs/>
          <w:color w:val="000000" w:themeColor="text1"/>
          <w:kern w:val="24"/>
        </w:rPr>
        <w:t xml:space="preserve">В ходе расчетов, исходными данными которых были </w:t>
      </w:r>
      <w:r w:rsidR="00F04989" w:rsidRPr="00C630D5">
        <w:rPr>
          <w:rFonts w:eastAsiaTheme="minorEastAsia"/>
          <w:iCs/>
          <w:color w:val="000000" w:themeColor="text1"/>
          <w:kern w:val="24"/>
        </w:rPr>
        <w:t xml:space="preserve">массовые, инерционные и габаритные свойства ракеты-носителя, удалось оценить влияние аэроупругости на траекторию возвращения, а также оценить влияния изгиба корпуса ракеты-носителя на возникновение дополнительного угла атаки. В дальнейшем планируется внедрения учета влияния аэродинамических рулей (которому поспособствуют наработки из </w:t>
      </w:r>
      <w:r w:rsidR="000B3558" w:rsidRPr="00C630D5">
        <w:rPr>
          <w:rFonts w:eastAsiaTheme="minorEastAsia"/>
          <w:iCs/>
          <w:color w:val="000000" w:themeColor="text1"/>
          <w:kern w:val="24"/>
        </w:rPr>
        <w:t>[4]</w:t>
      </w:r>
      <w:r w:rsidR="00F04989" w:rsidRPr="00C630D5">
        <w:rPr>
          <w:rFonts w:eastAsiaTheme="minorEastAsia"/>
          <w:iCs/>
          <w:color w:val="000000" w:themeColor="text1"/>
          <w:kern w:val="24"/>
        </w:rPr>
        <w:t>)</w:t>
      </w:r>
      <w:r w:rsidR="00EB1E80" w:rsidRPr="00C630D5">
        <w:rPr>
          <w:rFonts w:eastAsiaTheme="minorEastAsia"/>
          <w:iCs/>
          <w:color w:val="000000" w:themeColor="text1"/>
          <w:kern w:val="24"/>
        </w:rPr>
        <w:t>, а также более комплексный анализ трансзвуковых взаимодействий. Целью этой и дальнейших работ авторы ставят создание подробной методики, которая позволит учесть влияния аэроупругости для комплекса ракет-носителей, спускаемых и возвращаемых изделий.</w:t>
      </w:r>
    </w:p>
    <w:p w14:paraId="0964DA76" w14:textId="77777777" w:rsidR="00613810" w:rsidRPr="00C630D5" w:rsidRDefault="00613810" w:rsidP="00C630D5">
      <w:pPr>
        <w:pStyle w:val="a7"/>
        <w:spacing w:before="0" w:beforeAutospacing="0" w:after="0" w:afterAutospacing="0" w:line="360" w:lineRule="auto"/>
        <w:ind w:firstLine="567"/>
        <w:jc w:val="both"/>
        <w:rPr>
          <w:rFonts w:eastAsiaTheme="minorEastAsia"/>
          <w:iCs/>
          <w:color w:val="000000" w:themeColor="text1"/>
          <w:kern w:val="24"/>
        </w:rPr>
      </w:pPr>
      <w:r w:rsidRPr="00C630D5">
        <w:rPr>
          <w:rFonts w:eastAsiaTheme="minorEastAsia"/>
          <w:iCs/>
          <w:color w:val="000000" w:themeColor="text1"/>
          <w:kern w:val="24"/>
        </w:rPr>
        <w:t xml:space="preserve">Таким образом, задачи исследования были выполнены в полном объеме. </w:t>
      </w:r>
    </w:p>
    <w:p w14:paraId="7D1D947D" w14:textId="08AB9284" w:rsidR="00613810" w:rsidRPr="00C630D5" w:rsidRDefault="00613810" w:rsidP="00C630D5">
      <w:pPr>
        <w:pStyle w:val="a7"/>
        <w:spacing w:before="0" w:beforeAutospacing="0" w:after="0" w:afterAutospacing="0" w:line="360" w:lineRule="auto"/>
        <w:ind w:firstLine="567"/>
        <w:jc w:val="both"/>
        <w:rPr>
          <w:rFonts w:eastAsiaTheme="minorEastAsia"/>
          <w:iCs/>
          <w:color w:val="000000" w:themeColor="text1"/>
          <w:spacing w:val="-2"/>
          <w:kern w:val="24"/>
        </w:rPr>
      </w:pPr>
      <w:r w:rsidRPr="00C630D5">
        <w:rPr>
          <w:rFonts w:eastAsiaTheme="minorEastAsia"/>
          <w:iCs/>
          <w:color w:val="000000" w:themeColor="text1"/>
          <w:spacing w:val="-2"/>
          <w:kern w:val="24"/>
        </w:rPr>
        <w:t>Представленный в данной работе алгоритм позволяет учесть возникающие в ходе посадки спасаемых ракетных частей риски, а также</w:t>
      </w:r>
      <w:r w:rsidR="00F04989" w:rsidRPr="00C630D5">
        <w:rPr>
          <w:rFonts w:eastAsiaTheme="minorEastAsia"/>
          <w:iCs/>
          <w:color w:val="000000" w:themeColor="text1"/>
          <w:spacing w:val="-2"/>
          <w:kern w:val="24"/>
        </w:rPr>
        <w:t xml:space="preserve"> впоследствии</w:t>
      </w:r>
      <w:r w:rsidRPr="00C630D5">
        <w:rPr>
          <w:rFonts w:eastAsiaTheme="minorEastAsia"/>
          <w:iCs/>
          <w:color w:val="000000" w:themeColor="text1"/>
          <w:spacing w:val="-2"/>
          <w:kern w:val="24"/>
        </w:rPr>
        <w:t xml:space="preserve"> воссоздать надежную систему управления. Данный подход может быть применен для любых упругих возвращаемых систем или отдельных модулей. Полученные результаты будут полезны инженерам, которые занимаются вопросами баллистического обеспечения ракет-носителей, а также студентам, обучающимся по направлениям аэрокосмического профиля.</w:t>
      </w:r>
    </w:p>
    <w:p w14:paraId="754113F3" w14:textId="6F19A1E0" w:rsidR="00613810" w:rsidRPr="00C630D5" w:rsidRDefault="00613810" w:rsidP="00C630D5">
      <w:pPr>
        <w:spacing w:after="0" w:line="360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45640210" w14:textId="2765A55F" w:rsidR="00273A8C" w:rsidRPr="00C630D5" w:rsidRDefault="00273A8C" w:rsidP="00557A2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>Список использованной литературы</w:t>
      </w:r>
    </w:p>
    <w:p w14:paraId="1445B3C8" w14:textId="77777777" w:rsidR="008F3559" w:rsidRPr="00C630D5" w:rsidRDefault="008F3559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  <w:rPr>
          <w:lang w:val="en-GB"/>
        </w:rPr>
      </w:pPr>
      <w:r w:rsidRPr="00C630D5">
        <w:rPr>
          <w:lang w:val="en-GB"/>
        </w:rPr>
        <w:t xml:space="preserve">Lee Hyeong Jin, Woosung Cho, Sang Wook Ko, Yeol Lee. Aerodynamic characteristics of the grid fins on SpaceX Falcon 9. </w:t>
      </w:r>
      <w:r w:rsidRPr="00C630D5">
        <w:rPr>
          <w:i/>
          <w:lang w:val="en-GB"/>
        </w:rPr>
        <w:t>Journal of the Korean Society for Aeronautical &amp; Space Sciences</w:t>
      </w:r>
      <w:r w:rsidRPr="00C630D5">
        <w:rPr>
          <w:lang w:val="en-GB"/>
        </w:rPr>
        <w:t>, 2020, vol. 48, pp. 745–752.</w:t>
      </w:r>
    </w:p>
    <w:p w14:paraId="3E0BAF00" w14:textId="77777777" w:rsidR="008F3559" w:rsidRPr="00C630D5" w:rsidRDefault="008F3559" w:rsidP="00C630D5">
      <w:pPr>
        <w:numPr>
          <w:ilvl w:val="0"/>
          <w:numId w:val="1"/>
        </w:numPr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Амирьянц Г.А. Влияние упругих деформаций «жестких» аэродинамических моделей на их аэродинамические характеристики</w:t>
      </w:r>
    </w:p>
    <w:p w14:paraId="6C2A8E46" w14:textId="5A96A3B7" w:rsidR="008F3559" w:rsidRPr="00C630D5" w:rsidRDefault="008F3559" w:rsidP="00C630D5">
      <w:pPr>
        <w:numPr>
          <w:ilvl w:val="0"/>
          <w:numId w:val="1"/>
        </w:numPr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630D5">
        <w:rPr>
          <w:rFonts w:ascii="Times New Roman" w:hAnsi="Times New Roman" w:cs="Times New Roman"/>
          <w:sz w:val="24"/>
          <w:szCs w:val="24"/>
        </w:rPr>
        <w:t>Безуевский А.В. Влияние квазистатических деформаций на характеристики аэроупругости самолета с крылом большого удлинения</w:t>
      </w:r>
    </w:p>
    <w:p w14:paraId="60139824" w14:textId="1E5C0F34" w:rsidR="00C3002E" w:rsidRPr="00C630D5" w:rsidRDefault="00C3002E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  <w:rPr>
          <w:lang w:val="en-US" w:eastAsia="ru-RU"/>
        </w:rPr>
      </w:pPr>
      <w:r w:rsidRPr="00C630D5">
        <w:rPr>
          <w:shd w:val="clear" w:color="auto" w:fill="FFFFFF"/>
          <w:lang w:val="en-US"/>
        </w:rPr>
        <w:t xml:space="preserve">Lee H.J., Woosung Ch., Sang W.K., Yeol L. Aerodynamic characteristics of the grid fins on SpaceX Falcon 9. </w:t>
      </w:r>
      <w:r w:rsidRPr="00C630D5">
        <w:rPr>
          <w:rStyle w:val="ae"/>
          <w:lang w:val="en-US"/>
        </w:rPr>
        <w:t xml:space="preserve">Journal of the Korean Society for Aeronautical &amp; Space Sciences, </w:t>
      </w:r>
      <w:r w:rsidRPr="00C630D5">
        <w:rPr>
          <w:shd w:val="clear" w:color="auto" w:fill="FFFFFF"/>
          <w:lang w:val="en-US"/>
        </w:rPr>
        <w:t>2020, vol. 48, pp. 745–752.</w:t>
      </w:r>
    </w:p>
    <w:p w14:paraId="4CBFF39D" w14:textId="500F6320" w:rsidR="00C3002E" w:rsidRPr="00C630D5" w:rsidRDefault="00C3002E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  <w:rPr>
          <w:rStyle w:val="a8"/>
          <w:color w:val="auto"/>
          <w:u w:val="none"/>
        </w:rPr>
      </w:pPr>
      <w:r w:rsidRPr="00C630D5">
        <w:rPr>
          <w:bCs/>
        </w:rPr>
        <w:t xml:space="preserve">Нестеренко М.Ю., Нестеренко А.М., </w:t>
      </w:r>
      <w:proofErr w:type="spellStart"/>
      <w:r w:rsidRPr="00C630D5">
        <w:rPr>
          <w:bCs/>
        </w:rPr>
        <w:t>Бухвалова</w:t>
      </w:r>
      <w:proofErr w:type="spellEnd"/>
      <w:r w:rsidRPr="00C630D5">
        <w:rPr>
          <w:bCs/>
        </w:rPr>
        <w:t xml:space="preserve"> А.В. Расчет жесткости балочной </w:t>
      </w:r>
      <w:proofErr w:type="spellStart"/>
      <w:r w:rsidRPr="00C630D5">
        <w:rPr>
          <w:bCs/>
        </w:rPr>
        <w:t>многомассовой</w:t>
      </w:r>
      <w:proofErr w:type="spellEnd"/>
      <w:r w:rsidRPr="00C630D5">
        <w:rPr>
          <w:bCs/>
        </w:rPr>
        <w:t xml:space="preserve"> системы по частотам собственных колебаний. БОНЦ </w:t>
      </w:r>
      <w:proofErr w:type="spellStart"/>
      <w:r w:rsidRPr="00C630D5">
        <w:rPr>
          <w:bCs/>
        </w:rPr>
        <w:t>УрО</w:t>
      </w:r>
      <w:proofErr w:type="spellEnd"/>
      <w:r w:rsidRPr="00C630D5">
        <w:rPr>
          <w:bCs/>
        </w:rPr>
        <w:t xml:space="preserve"> РАН, 2018, № 4. </w:t>
      </w:r>
      <w:r w:rsidRPr="00C630D5">
        <w:rPr>
          <w:bCs/>
          <w:lang w:val="en-US"/>
        </w:rPr>
        <w:t>URL</w:t>
      </w:r>
      <w:r w:rsidRPr="00C630D5">
        <w:rPr>
          <w:bCs/>
        </w:rPr>
        <w:t xml:space="preserve">: </w:t>
      </w:r>
      <w:hyperlink r:id="rId26" w:history="1">
        <w:r w:rsidRPr="00C630D5">
          <w:rPr>
            <w:rStyle w:val="a8"/>
            <w:bCs/>
            <w:lang w:val="en-US"/>
          </w:rPr>
          <w:t>https</w:t>
        </w:r>
        <w:r w:rsidRPr="00C630D5">
          <w:rPr>
            <w:rStyle w:val="a8"/>
            <w:bCs/>
          </w:rPr>
          <w:t>://</w:t>
        </w:r>
        <w:proofErr w:type="spellStart"/>
        <w:r w:rsidRPr="00C630D5">
          <w:rPr>
            <w:rStyle w:val="a8"/>
            <w:bCs/>
            <w:lang w:val="en-US"/>
          </w:rPr>
          <w:t>cyberleninka</w:t>
        </w:r>
        <w:proofErr w:type="spellEnd"/>
        <w:r w:rsidRPr="00C630D5">
          <w:rPr>
            <w:rStyle w:val="a8"/>
            <w:bCs/>
          </w:rPr>
          <w:t>.</w:t>
        </w:r>
        <w:proofErr w:type="spellStart"/>
        <w:r w:rsidRPr="00C630D5">
          <w:rPr>
            <w:rStyle w:val="a8"/>
            <w:bCs/>
            <w:lang w:val="en-US"/>
          </w:rPr>
          <w:t>ru</w:t>
        </w:r>
        <w:proofErr w:type="spellEnd"/>
        <w:r w:rsidRPr="00C630D5">
          <w:rPr>
            <w:rStyle w:val="a8"/>
            <w:bCs/>
          </w:rPr>
          <w:t>/</w:t>
        </w:r>
        <w:r w:rsidRPr="00C630D5">
          <w:rPr>
            <w:rStyle w:val="a8"/>
            <w:bCs/>
            <w:lang w:val="en-US"/>
          </w:rPr>
          <w:t>article</w:t>
        </w:r>
        <w:r w:rsidRPr="00C630D5">
          <w:rPr>
            <w:rStyle w:val="a8"/>
            <w:bCs/>
          </w:rPr>
          <w:t>/</w:t>
        </w:r>
        <w:r w:rsidRPr="00C630D5">
          <w:rPr>
            <w:rStyle w:val="a8"/>
            <w:bCs/>
            <w:lang w:val="en-US"/>
          </w:rPr>
          <w:t>n</w:t>
        </w:r>
        <w:r w:rsidRPr="00C630D5">
          <w:rPr>
            <w:rStyle w:val="a8"/>
            <w:bCs/>
          </w:rPr>
          <w:t>/</w:t>
        </w:r>
        <w:proofErr w:type="spellStart"/>
        <w:r w:rsidRPr="00C630D5">
          <w:rPr>
            <w:rStyle w:val="a8"/>
            <w:bCs/>
            <w:lang w:val="en-US"/>
          </w:rPr>
          <w:t>raschyot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zhyostkosti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balochnoy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mnogomassovoy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sistemy</w:t>
        </w:r>
        <w:proofErr w:type="spellEnd"/>
        <w:r w:rsidRPr="00C630D5">
          <w:rPr>
            <w:rStyle w:val="a8"/>
            <w:bCs/>
          </w:rPr>
          <w:t>-</w:t>
        </w:r>
        <w:r w:rsidRPr="00C630D5">
          <w:rPr>
            <w:rStyle w:val="a8"/>
            <w:bCs/>
            <w:lang w:val="en-US"/>
          </w:rPr>
          <w:t>po</w:t>
        </w:r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chastotam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sobstvennyh</w:t>
        </w:r>
        <w:proofErr w:type="spellEnd"/>
        <w:r w:rsidRPr="00C630D5">
          <w:rPr>
            <w:rStyle w:val="a8"/>
            <w:bCs/>
          </w:rPr>
          <w:t>-</w:t>
        </w:r>
        <w:proofErr w:type="spellStart"/>
        <w:r w:rsidRPr="00C630D5">
          <w:rPr>
            <w:rStyle w:val="a8"/>
            <w:bCs/>
            <w:lang w:val="en-US"/>
          </w:rPr>
          <w:t>kolebaniy</w:t>
        </w:r>
        <w:proofErr w:type="spellEnd"/>
      </w:hyperlink>
    </w:p>
    <w:p w14:paraId="795A9C89" w14:textId="48B44948" w:rsidR="00A05401" w:rsidRPr="00C630D5" w:rsidRDefault="00A05401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</w:pPr>
      <w:r w:rsidRPr="00C630D5">
        <w:t xml:space="preserve">Сметана В.В., Давыдов И.Е. Анализ методик расчета форм и частот собственных колебаний ракеты-носителя / Сборник трудов </w:t>
      </w:r>
      <w:r w:rsidRPr="00C630D5">
        <w:rPr>
          <w:lang w:val="en-US"/>
        </w:rPr>
        <w:t>XXVIII</w:t>
      </w:r>
      <w:r w:rsidRPr="00C630D5">
        <w:t xml:space="preserve"> Всероссийского семинара по системам управления и навигации летательных аппаратов.</w:t>
      </w:r>
    </w:p>
    <w:p w14:paraId="78942E4A" w14:textId="2BC5B0A8" w:rsidR="00246177" w:rsidRPr="00C630D5" w:rsidRDefault="00246177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  <w:rPr>
          <w:lang w:val="en-GB"/>
        </w:rPr>
      </w:pPr>
      <w:r w:rsidRPr="00C630D5">
        <w:rPr>
          <w:lang w:val="en-GB"/>
        </w:rPr>
        <w:lastRenderedPageBreak/>
        <w:t>Falcon 9 launch vehicle. Payload User’s Guide. 2015. Available at: https://spacex.com.pl/files/2017-10/falcon-9-users-guide-rev2.0.pdf?4f8d2248dc (accessed November 20, 2023).</w:t>
      </w:r>
    </w:p>
    <w:p w14:paraId="180C0321" w14:textId="5C1FEE8C" w:rsidR="001F0CFA" w:rsidRPr="00C630D5" w:rsidRDefault="006143B9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contextualSpacing w:val="0"/>
        <w:rPr>
          <w:lang w:val="en-GB"/>
        </w:rPr>
      </w:pPr>
      <w:r w:rsidRPr="00C630D5">
        <w:rPr>
          <w:lang w:val="en-GB"/>
        </w:rPr>
        <w:t xml:space="preserve">Morgado F.M.P., Marta A.C., Gil P.J.S. Multistage rocket preliminary design and trajectory optimization using a multidisciplinary approach. </w:t>
      </w:r>
      <w:r w:rsidRPr="00C630D5">
        <w:rPr>
          <w:i/>
          <w:lang w:val="en-GB"/>
        </w:rPr>
        <w:t>Struct Multidisc Optim.</w:t>
      </w:r>
      <w:r w:rsidRPr="00C630D5">
        <w:rPr>
          <w:lang w:val="en-GB"/>
        </w:rPr>
        <w:t xml:space="preserve">, 2022, vol. 65, p. 192. https://doi.org/10.1007/s00158-022-03285-y  </w:t>
      </w:r>
    </w:p>
    <w:p w14:paraId="023A77A1" w14:textId="5E26DE8C" w:rsidR="001F0CFA" w:rsidRPr="00C630D5" w:rsidRDefault="001F0CFA" w:rsidP="00C630D5">
      <w:pPr>
        <w:pStyle w:val="a5"/>
        <w:numPr>
          <w:ilvl w:val="0"/>
          <w:numId w:val="1"/>
        </w:numPr>
        <w:suppressAutoHyphens w:val="0"/>
        <w:spacing w:line="360" w:lineRule="auto"/>
        <w:ind w:left="0" w:firstLine="567"/>
        <w:rPr>
          <w:bCs/>
        </w:rPr>
      </w:pPr>
      <w:r w:rsidRPr="00C630D5">
        <w:rPr>
          <w:bCs/>
        </w:rPr>
        <w:t xml:space="preserve">Сметана В.В., Лазарев А.А., Давыдов И.Е. Исследование динамики возмущенного движения многоразового упругого блока ракеты-носителя на участке посадки: cб. тр. </w:t>
      </w:r>
      <w:r w:rsidRPr="00C630D5">
        <w:rPr>
          <w:bCs/>
          <w:lang w:val="en-US"/>
        </w:rPr>
        <w:t>XLVIII</w:t>
      </w:r>
      <w:r w:rsidRPr="00C630D5">
        <w:rPr>
          <w:bCs/>
        </w:rPr>
        <w:t xml:space="preserve"> Академических чтений по космонавтике (Москва, 23-26 января 2024 г.). Москва, Изд-во МГТУ им. Н.Э. Баумана, 2024, с. 173-176.</w:t>
      </w:r>
    </w:p>
    <w:p w14:paraId="72C3CE2A" w14:textId="5CC91851" w:rsidR="00273A8C" w:rsidRPr="00C630D5" w:rsidRDefault="00273A8C" w:rsidP="00C630D5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39D78" w14:textId="72E0D948" w:rsidR="00273A8C" w:rsidRPr="00C630D5" w:rsidRDefault="00273A8C" w:rsidP="00557A2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0D5">
        <w:rPr>
          <w:rFonts w:ascii="Times New Roman" w:hAnsi="Times New Roman" w:cs="Times New Roman"/>
          <w:b/>
          <w:bCs/>
          <w:sz w:val="24"/>
          <w:szCs w:val="24"/>
        </w:rPr>
        <w:t>Сведения об авторах</w:t>
      </w:r>
    </w:p>
    <w:p w14:paraId="442BF56D" w14:textId="77777777" w:rsidR="00273A8C" w:rsidRPr="00C630D5" w:rsidRDefault="00273A8C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30D5">
        <w:rPr>
          <w:rFonts w:ascii="Times New Roman" w:hAnsi="Times New Roman" w:cs="Times New Roman"/>
          <w:b/>
          <w:sz w:val="24"/>
          <w:szCs w:val="24"/>
          <w:lang w:eastAsia="ru-RU"/>
        </w:rPr>
        <w:t>Сметана Владимир Владимирович</w:t>
      </w:r>
      <w:r w:rsidRPr="00C630D5">
        <w:rPr>
          <w:rFonts w:ascii="Times New Roman" w:hAnsi="Times New Roman" w:cs="Times New Roman"/>
          <w:sz w:val="24"/>
          <w:szCs w:val="24"/>
          <w:lang w:eastAsia="ru-RU"/>
        </w:rPr>
        <w:t xml:space="preserve"> — аспирант, старший лаборант учебной лаборатории моделирования систем управления, Самарский университет. Область научных интересов: динамика, баллистика, управление движением летательных аппаратов. </w:t>
      </w:r>
    </w:p>
    <w:p w14:paraId="62D14FB5" w14:textId="4BA997A8" w:rsidR="00273A8C" w:rsidRPr="00C630D5" w:rsidRDefault="00273A8C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30D5">
        <w:rPr>
          <w:rFonts w:ascii="Times New Roman" w:hAnsi="Times New Roman" w:cs="Times New Roman"/>
          <w:sz w:val="24"/>
          <w:szCs w:val="24"/>
          <w:lang w:eastAsia="ru-RU"/>
        </w:rPr>
        <w:t>е-</w:t>
      </w:r>
      <w:r w:rsidRPr="00C630D5">
        <w:rPr>
          <w:rFonts w:ascii="Times New Roman" w:hAnsi="Times New Roman" w:cs="Times New Roman"/>
          <w:sz w:val="24"/>
          <w:szCs w:val="24"/>
          <w:lang w:val="en-US" w:eastAsia="ru-RU"/>
        </w:rPr>
        <w:t>mail</w:t>
      </w:r>
      <w:r w:rsidRPr="00C630D5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vladimirsmetana</w:t>
      </w:r>
      <w:r w:rsidRPr="00C630D5">
        <w:rPr>
          <w:rFonts w:ascii="Times New Roman" w:hAnsi="Times New Roman" w:cs="Times New Roman"/>
          <w:sz w:val="24"/>
          <w:szCs w:val="24"/>
        </w:rPr>
        <w:t>494@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gmail</w:t>
      </w:r>
      <w:r w:rsidRPr="00C630D5">
        <w:rPr>
          <w:rFonts w:ascii="Times New Roman" w:hAnsi="Times New Roman" w:cs="Times New Roman"/>
          <w:sz w:val="24"/>
          <w:szCs w:val="24"/>
        </w:rPr>
        <w:t>.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14:paraId="12EBB8BC" w14:textId="77777777" w:rsidR="00273A8C" w:rsidRPr="00C630D5" w:rsidRDefault="00273A8C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30D5">
        <w:rPr>
          <w:rFonts w:ascii="Times New Roman" w:hAnsi="Times New Roman" w:cs="Times New Roman"/>
          <w:b/>
          <w:sz w:val="24"/>
          <w:szCs w:val="24"/>
          <w:lang w:eastAsia="ru-RU"/>
        </w:rPr>
        <w:t>Давыдов Игорь Евгеньевич</w:t>
      </w:r>
      <w:r w:rsidRPr="00C630D5">
        <w:rPr>
          <w:rFonts w:ascii="Times New Roman" w:hAnsi="Times New Roman" w:cs="Times New Roman"/>
          <w:sz w:val="24"/>
          <w:szCs w:val="24"/>
          <w:lang w:eastAsia="ru-RU"/>
        </w:rPr>
        <w:t xml:space="preserve"> — канд. техн. наук, доцент кафедры динамики полета и систем управления, Самарский университет. Область научных интересов: динамика, баллистика, управление движением летательных аппаратов. </w:t>
      </w:r>
    </w:p>
    <w:p w14:paraId="781ABFF0" w14:textId="77777777" w:rsidR="00273A8C" w:rsidRPr="00C630D5" w:rsidRDefault="00273A8C" w:rsidP="00C630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30D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424A82" wp14:editId="4B311B7E">
            <wp:extent cx="8255" cy="8255"/>
            <wp:effectExtent l="0" t="0" r="0" b="0"/>
            <wp:docPr id="23" name="Рисунок 2" descr="https://mail.google.com/mail/u/0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ail.google.com/mail/u/0/images/cleardot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30D5">
        <w:rPr>
          <w:rFonts w:ascii="Times New Roman" w:hAnsi="Times New Roman" w:cs="Times New Roman"/>
          <w:sz w:val="24"/>
          <w:szCs w:val="24"/>
          <w:lang w:eastAsia="ru-RU"/>
        </w:rPr>
        <w:t>е-</w:t>
      </w:r>
      <w:r w:rsidRPr="00C630D5">
        <w:rPr>
          <w:rFonts w:ascii="Times New Roman" w:hAnsi="Times New Roman" w:cs="Times New Roman"/>
          <w:sz w:val="24"/>
          <w:szCs w:val="24"/>
          <w:lang w:val="en-US" w:eastAsia="ru-RU"/>
        </w:rPr>
        <w:t>mail</w:t>
      </w:r>
      <w:r w:rsidRPr="00C630D5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davydovie</w:t>
      </w:r>
      <w:r w:rsidRPr="00C630D5">
        <w:rPr>
          <w:rFonts w:ascii="Times New Roman" w:hAnsi="Times New Roman" w:cs="Times New Roman"/>
          <w:sz w:val="24"/>
          <w:szCs w:val="24"/>
        </w:rPr>
        <w:t>@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C630D5">
        <w:rPr>
          <w:rFonts w:ascii="Times New Roman" w:hAnsi="Times New Roman" w:cs="Times New Roman"/>
          <w:sz w:val="24"/>
          <w:szCs w:val="24"/>
        </w:rPr>
        <w:t>.</w:t>
      </w:r>
      <w:r w:rsidRPr="00C630D5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36FC9E16" w14:textId="77777777" w:rsidR="00273A8C" w:rsidRPr="00C630D5" w:rsidRDefault="00273A8C" w:rsidP="00C630D5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73A8C" w:rsidRPr="00C630D5" w:rsidSect="00C630D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9370D" w14:textId="77777777" w:rsidR="000529A7" w:rsidRDefault="000529A7" w:rsidP="002020E3">
      <w:pPr>
        <w:spacing w:after="0" w:line="240" w:lineRule="auto"/>
      </w:pPr>
      <w:r>
        <w:separator/>
      </w:r>
    </w:p>
  </w:endnote>
  <w:endnote w:type="continuationSeparator" w:id="0">
    <w:p w14:paraId="7B1DBD65" w14:textId="77777777" w:rsidR="000529A7" w:rsidRDefault="000529A7" w:rsidP="0020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4914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5A79C" w14:textId="17288D55" w:rsidR="002020E3" w:rsidRPr="002020E3" w:rsidRDefault="002020E3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020E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20E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020E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020E3">
          <w:rPr>
            <w:rFonts w:ascii="Times New Roman" w:hAnsi="Times New Roman" w:cs="Times New Roman"/>
            <w:sz w:val="28"/>
            <w:szCs w:val="28"/>
          </w:rPr>
          <w:t>2</w:t>
        </w:r>
        <w:r w:rsidRPr="002020E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3FD3F44" w14:textId="77777777" w:rsidR="002020E3" w:rsidRDefault="002020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F0386" w14:textId="77777777" w:rsidR="000529A7" w:rsidRDefault="000529A7" w:rsidP="002020E3">
      <w:pPr>
        <w:spacing w:after="0" w:line="240" w:lineRule="auto"/>
      </w:pPr>
      <w:r>
        <w:separator/>
      </w:r>
    </w:p>
  </w:footnote>
  <w:footnote w:type="continuationSeparator" w:id="0">
    <w:p w14:paraId="19126A99" w14:textId="77777777" w:rsidR="000529A7" w:rsidRDefault="000529A7" w:rsidP="0020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B0ADB"/>
    <w:multiLevelType w:val="multilevel"/>
    <w:tmpl w:val="09C04A6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96" w:hanging="2160"/>
      </w:pPr>
      <w:rPr>
        <w:rFonts w:hint="default"/>
      </w:rPr>
    </w:lvl>
  </w:abstractNum>
  <w:abstractNum w:abstractNumId="1" w15:restartNumberingAfterBreak="0">
    <w:nsid w:val="445A7141"/>
    <w:multiLevelType w:val="hybridMultilevel"/>
    <w:tmpl w:val="4D4E26EE"/>
    <w:lvl w:ilvl="0" w:tplc="537666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E4F29"/>
    <w:multiLevelType w:val="hybridMultilevel"/>
    <w:tmpl w:val="5C5CA7E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A2824"/>
    <w:multiLevelType w:val="hybridMultilevel"/>
    <w:tmpl w:val="5D040066"/>
    <w:lvl w:ilvl="0" w:tplc="AA60A4AE">
      <w:start w:val="1"/>
      <w:numFmt w:val="decimal"/>
      <w:lvlText w:val="[%1]"/>
      <w:lvlJc w:val="left"/>
      <w:pPr>
        <w:ind w:left="1117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77984266"/>
    <w:multiLevelType w:val="hybridMultilevel"/>
    <w:tmpl w:val="1804D162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1C"/>
    <w:rsid w:val="0004156E"/>
    <w:rsid w:val="000529A7"/>
    <w:rsid w:val="000B3558"/>
    <w:rsid w:val="000C4360"/>
    <w:rsid w:val="000C73B7"/>
    <w:rsid w:val="000E37A5"/>
    <w:rsid w:val="000F3F1F"/>
    <w:rsid w:val="000F7DD7"/>
    <w:rsid w:val="001378D9"/>
    <w:rsid w:val="00172E82"/>
    <w:rsid w:val="001A2A1C"/>
    <w:rsid w:val="001F0CFA"/>
    <w:rsid w:val="001F7464"/>
    <w:rsid w:val="002020E3"/>
    <w:rsid w:val="002272CE"/>
    <w:rsid w:val="002277D2"/>
    <w:rsid w:val="00246177"/>
    <w:rsid w:val="00273A8C"/>
    <w:rsid w:val="00276519"/>
    <w:rsid w:val="00286386"/>
    <w:rsid w:val="002A1ED0"/>
    <w:rsid w:val="002A3A06"/>
    <w:rsid w:val="00312613"/>
    <w:rsid w:val="00331B5D"/>
    <w:rsid w:val="003462AB"/>
    <w:rsid w:val="003607A9"/>
    <w:rsid w:val="0036087B"/>
    <w:rsid w:val="003971E2"/>
    <w:rsid w:val="003F066E"/>
    <w:rsid w:val="00410106"/>
    <w:rsid w:val="0046142E"/>
    <w:rsid w:val="00495561"/>
    <w:rsid w:val="004B1C81"/>
    <w:rsid w:val="004F3143"/>
    <w:rsid w:val="00541003"/>
    <w:rsid w:val="00557A2B"/>
    <w:rsid w:val="005B24E9"/>
    <w:rsid w:val="00613810"/>
    <w:rsid w:val="006143B9"/>
    <w:rsid w:val="00670C8D"/>
    <w:rsid w:val="006A0AF4"/>
    <w:rsid w:val="006A5015"/>
    <w:rsid w:val="006C43D2"/>
    <w:rsid w:val="00711E17"/>
    <w:rsid w:val="0076048D"/>
    <w:rsid w:val="00760C5F"/>
    <w:rsid w:val="0076296E"/>
    <w:rsid w:val="0081431B"/>
    <w:rsid w:val="00821707"/>
    <w:rsid w:val="00832C7F"/>
    <w:rsid w:val="008423FA"/>
    <w:rsid w:val="008A21F0"/>
    <w:rsid w:val="008F0578"/>
    <w:rsid w:val="008F3559"/>
    <w:rsid w:val="00912BED"/>
    <w:rsid w:val="00921F4E"/>
    <w:rsid w:val="0095159C"/>
    <w:rsid w:val="009563A8"/>
    <w:rsid w:val="0097758C"/>
    <w:rsid w:val="00A05401"/>
    <w:rsid w:val="00A968FC"/>
    <w:rsid w:val="00AB033D"/>
    <w:rsid w:val="00B5240A"/>
    <w:rsid w:val="00B7019A"/>
    <w:rsid w:val="00B84D34"/>
    <w:rsid w:val="00C3002E"/>
    <w:rsid w:val="00C630D5"/>
    <w:rsid w:val="00C74CEB"/>
    <w:rsid w:val="00CB396F"/>
    <w:rsid w:val="00CE7D94"/>
    <w:rsid w:val="00D06A6B"/>
    <w:rsid w:val="00D80D95"/>
    <w:rsid w:val="00E15780"/>
    <w:rsid w:val="00E1762D"/>
    <w:rsid w:val="00E66482"/>
    <w:rsid w:val="00E87A0F"/>
    <w:rsid w:val="00EB1E80"/>
    <w:rsid w:val="00EC7DBF"/>
    <w:rsid w:val="00EE2A2B"/>
    <w:rsid w:val="00F04989"/>
    <w:rsid w:val="00F41DF7"/>
    <w:rsid w:val="00F63755"/>
    <w:rsid w:val="00F92D4B"/>
    <w:rsid w:val="00F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5D933"/>
  <w15:chartTrackingRefBased/>
  <w15:docId w15:val="{A70F1A7B-7165-4735-B6D2-9EFD72BB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5159C"/>
    <w:rPr>
      <w:color w:val="808080"/>
    </w:rPr>
  </w:style>
  <w:style w:type="table" w:styleId="a4">
    <w:name w:val="Table Grid"/>
    <w:basedOn w:val="a1"/>
    <w:uiPriority w:val="39"/>
    <w:rsid w:val="006138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613810"/>
    <w:pPr>
      <w:suppressAutoHyphens/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Normal (Web)"/>
    <w:aliases w:val=" Char,Char"/>
    <w:basedOn w:val="a"/>
    <w:uiPriority w:val="99"/>
    <w:unhideWhenUsed/>
    <w:rsid w:val="00613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TDisplayEquation">
    <w:name w:val="MTDisplayEquation"/>
    <w:basedOn w:val="a"/>
    <w:next w:val="a"/>
    <w:link w:val="MTDisplayEquation0"/>
    <w:rsid w:val="00613810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a6">
    <w:name w:val="Абзац списка Знак"/>
    <w:link w:val="a5"/>
    <w:uiPriority w:val="99"/>
    <w:rsid w:val="00613810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MTDisplayEquation0">
    <w:name w:val="MTDisplayEquation Знак"/>
    <w:link w:val="MTDisplayEquation"/>
    <w:rsid w:val="00613810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table" w:customStyle="1" w:styleId="1">
    <w:name w:val="Сетка таблицы1"/>
    <w:basedOn w:val="a1"/>
    <w:next w:val="a4"/>
    <w:uiPriority w:val="39"/>
    <w:rsid w:val="00613810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760C5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60C5F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202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020E3"/>
  </w:style>
  <w:style w:type="paragraph" w:styleId="ac">
    <w:name w:val="footer"/>
    <w:basedOn w:val="a"/>
    <w:link w:val="ad"/>
    <w:uiPriority w:val="99"/>
    <w:unhideWhenUsed/>
    <w:rsid w:val="00202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020E3"/>
  </w:style>
  <w:style w:type="character" w:styleId="ae">
    <w:name w:val="Emphasis"/>
    <w:uiPriority w:val="20"/>
    <w:qFormat/>
    <w:rsid w:val="00C300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3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6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9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hyperlink" Target="https://cyberleninka.ru/article/n/raschyot-zhyostkosti-balochnoy-mnogomassovoy-sistemy-po-chastotam-sobstvennyh-kolebaniy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w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wmf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3.wmf"/><Relationship Id="rId27" Type="http://schemas.openxmlformats.org/officeDocument/2006/relationships/image" Target="media/image17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70586-F29A-4E15-9FF4-83AF3253B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11</Pages>
  <Words>2354</Words>
  <Characters>13420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Smetana</dc:creator>
  <cp:keywords/>
  <dc:description/>
  <cp:lastModifiedBy>Vladimir Smetana</cp:lastModifiedBy>
  <cp:revision>29</cp:revision>
  <dcterms:created xsi:type="dcterms:W3CDTF">2026-06-18T16:08:00Z</dcterms:created>
  <dcterms:modified xsi:type="dcterms:W3CDTF">2026-06-22T07:04:00Z</dcterms:modified>
</cp:coreProperties>
</file>