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497" w:rsidRPr="00DC2497" w:rsidRDefault="00DC2497" w:rsidP="00DC2497">
      <w:pPr>
        <w:shd w:val="clear" w:color="auto" w:fill="FFFFFF"/>
        <w:spacing w:before="100" w:beforeAutospacing="1" w:after="100" w:afterAutospacing="1" w:line="336" w:lineRule="atLeast"/>
        <w:ind w:left="360"/>
        <w:jc w:val="both"/>
        <w:rPr>
          <w:rFonts w:ascii="Verdana" w:eastAsia="Times New Roman" w:hAnsi="Verdana" w:cs="Times New Roman"/>
          <w:color w:val="000000"/>
          <w:sz w:val="24"/>
          <w:szCs w:val="24"/>
          <w:lang w:val="fi-FI"/>
        </w:rPr>
      </w:pPr>
      <w:proofErr w:type="spellStart"/>
      <w:r w:rsidRPr="00DC2497">
        <w:rPr>
          <w:rFonts w:ascii="Verdana" w:eastAsia="Times New Roman" w:hAnsi="Verdana" w:cs="Times New Roman"/>
          <w:color w:val="000000"/>
          <w:sz w:val="24"/>
          <w:szCs w:val="24"/>
          <w:lang w:val="fi-FI"/>
        </w:rPr>
        <w:t>eEducation</w:t>
      </w:r>
      <w:proofErr w:type="spellEnd"/>
      <w:r w:rsidRPr="00DC2497">
        <w:rPr>
          <w:rFonts w:ascii="Verdana" w:eastAsia="Times New Roman" w:hAnsi="Verdana" w:cs="Times New Roman"/>
          <w:color w:val="000000"/>
          <w:sz w:val="24"/>
          <w:szCs w:val="24"/>
          <w:lang w:val="fi-FI"/>
        </w:rPr>
        <w:t xml:space="preserve"> 2016 hankehaku</w:t>
      </w:r>
    </w:p>
    <w:p w:rsidR="00DC2497" w:rsidRPr="00DC2497" w:rsidRDefault="00DC2497" w:rsidP="00DC2497">
      <w:pPr>
        <w:shd w:val="clear" w:color="auto" w:fill="FFFFFF"/>
        <w:spacing w:before="100" w:beforeAutospacing="1" w:after="100" w:afterAutospacing="1" w:line="336" w:lineRule="atLeast"/>
        <w:ind w:left="360"/>
        <w:jc w:val="both"/>
        <w:rPr>
          <w:rFonts w:ascii="Verdana" w:eastAsia="Times New Roman" w:hAnsi="Verdana" w:cs="Times New Roman"/>
          <w:color w:val="000000"/>
          <w:sz w:val="24"/>
          <w:szCs w:val="24"/>
          <w:lang w:val="fi-FI"/>
        </w:rPr>
      </w:pP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b/>
          <w:color w:val="000000"/>
          <w:sz w:val="24"/>
          <w:szCs w:val="24"/>
          <w:lang w:val="fi-FI"/>
        </w:rPr>
        <w:t>Hankkeen nimi</w:t>
      </w:r>
      <w:r>
        <w:rPr>
          <w:rFonts w:ascii="Verdana" w:eastAsia="Times New Roman" w:hAnsi="Verdana" w:cs="Times New Roman"/>
          <w:color w:val="000000"/>
          <w:sz w:val="24"/>
          <w:szCs w:val="24"/>
          <w:lang w:val="fi-FI"/>
        </w:rPr>
        <w:t xml:space="preserve">: </w:t>
      </w:r>
    </w:p>
    <w:p w:rsidR="00DC2497" w:rsidRPr="00DC2497" w:rsidRDefault="00DC2497" w:rsidP="00DC2497">
      <w:pPr>
        <w:shd w:val="clear" w:color="auto" w:fill="FFFFFF"/>
        <w:spacing w:before="100" w:beforeAutospacing="1" w:after="100" w:afterAutospacing="1" w:line="336" w:lineRule="atLeast"/>
        <w:ind w:firstLine="720"/>
        <w:jc w:val="both"/>
        <w:rPr>
          <w:rFonts w:ascii="Verdana" w:eastAsia="Times New Roman" w:hAnsi="Verdana" w:cs="Times New Roman"/>
          <w:color w:val="000000"/>
          <w:sz w:val="24"/>
          <w:szCs w:val="24"/>
          <w:lang w:val="fi-FI"/>
        </w:rPr>
      </w:pPr>
      <w:proofErr w:type="spellStart"/>
      <w:r>
        <w:rPr>
          <w:rFonts w:ascii="Verdana" w:eastAsia="Times New Roman" w:hAnsi="Verdana" w:cs="Times New Roman"/>
          <w:color w:val="000000"/>
          <w:sz w:val="24"/>
          <w:szCs w:val="24"/>
          <w:lang w:val="fi-FI"/>
        </w:rPr>
        <w:t>KoPa</w:t>
      </w:r>
      <w:r w:rsidR="00C71727">
        <w:rPr>
          <w:rFonts w:ascii="Verdana" w:eastAsia="Times New Roman" w:hAnsi="Verdana" w:cs="Times New Roman"/>
          <w:color w:val="000000"/>
          <w:sz w:val="24"/>
          <w:szCs w:val="24"/>
          <w:lang w:val="fi-FI"/>
        </w:rPr>
        <w:t>Apu</w:t>
      </w:r>
      <w:proofErr w:type="spellEnd"/>
      <w:r>
        <w:rPr>
          <w:rFonts w:ascii="Verdana" w:eastAsia="Times New Roman" w:hAnsi="Verdana" w:cs="Times New Roman"/>
          <w:color w:val="000000"/>
          <w:sz w:val="24"/>
          <w:szCs w:val="24"/>
          <w:lang w:val="fi-FI"/>
        </w:rPr>
        <w:t xml:space="preserve"> = </w:t>
      </w:r>
      <w:r w:rsidRPr="00DC2497">
        <w:rPr>
          <w:rFonts w:ascii="Verdana" w:eastAsia="Times New Roman" w:hAnsi="Verdana" w:cs="Times New Roman"/>
          <w:color w:val="000000"/>
          <w:sz w:val="24"/>
          <w:szCs w:val="24"/>
          <w:lang w:val="fi-FI"/>
        </w:rPr>
        <w:t>Korjaus- ja palauteapu</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Toteuttajatiimi ja sen vastuuhenkilö</w:t>
      </w:r>
      <w:r>
        <w:rPr>
          <w:rFonts w:ascii="Verdana" w:eastAsia="Times New Roman" w:hAnsi="Verdana" w:cs="Times New Roman"/>
          <w:color w:val="000000"/>
          <w:sz w:val="24"/>
          <w:szCs w:val="24"/>
          <w:lang w:val="fi-FI"/>
        </w:rPr>
        <w:t>:</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ab/>
        <w:t>Tietotekniikan laitoksen opettajat + tutkimusavustajat</w:t>
      </w:r>
    </w:p>
    <w:p w:rsidR="00DC2497" w:rsidRPr="00DC2497" w:rsidRDefault="00DC2497" w:rsidP="00DC2497">
      <w:pPr>
        <w:shd w:val="clear" w:color="auto" w:fill="FFFFFF"/>
        <w:spacing w:before="100" w:beforeAutospacing="1" w:after="100" w:afterAutospacing="1" w:line="336" w:lineRule="atLeast"/>
        <w:ind w:firstLine="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Vesa Lappalainen</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Mihin kehittämisteemaan (</w:t>
      </w:r>
      <w:proofErr w:type="spellStart"/>
      <w:r w:rsidRPr="00DC2497">
        <w:rPr>
          <w:rFonts w:ascii="Verdana" w:eastAsia="Times New Roman" w:hAnsi="Verdana" w:cs="Times New Roman"/>
          <w:color w:val="000000"/>
          <w:sz w:val="24"/>
          <w:szCs w:val="24"/>
          <w:lang w:val="fi-FI"/>
        </w:rPr>
        <w:t>a-d</w:t>
      </w:r>
      <w:proofErr w:type="spellEnd"/>
      <w:r w:rsidRPr="00DC2497">
        <w:rPr>
          <w:rFonts w:ascii="Verdana" w:eastAsia="Times New Roman" w:hAnsi="Verdana" w:cs="Times New Roman"/>
          <w:color w:val="000000"/>
          <w:sz w:val="24"/>
          <w:szCs w:val="24"/>
          <w:lang w:val="fi-FI"/>
        </w:rPr>
        <w:t>) hanke sijoittuu?</w:t>
      </w:r>
    </w:p>
    <w:p w:rsidR="00DC2497" w:rsidRPr="00DC2497" w:rsidRDefault="00DC2497" w:rsidP="00DC2497">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interaktiivisen / adaptiivisen oppimateriaalin kehittäminen ja hyödyntäminen opetuksessa</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Mikä on hankkeen pedagoginen innovaatio ja miten sen onnistumista seurataan ja arvioidaan (vrt. tutkimukseen perustuva kehittäminen)?</w:t>
      </w:r>
    </w:p>
    <w:p w:rsidR="0093764A" w:rsidRDefault="00DC2497" w:rsidP="0093764A">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 xml:space="preserve">Kokeiden ja kotitehtävien palautteiden antaminen on työlästä ja esimerkiksi kokeita korjattaessa on haastavaa saada kaikki arvosteltua samalla tavalla.  </w:t>
      </w:r>
      <w:proofErr w:type="spellStart"/>
      <w:r w:rsidR="00C71727">
        <w:rPr>
          <w:rFonts w:ascii="Verdana" w:eastAsia="Times New Roman" w:hAnsi="Verdana" w:cs="Times New Roman"/>
          <w:color w:val="000000"/>
          <w:sz w:val="24"/>
          <w:szCs w:val="24"/>
          <w:lang w:val="fi-FI"/>
        </w:rPr>
        <w:t>KoPaA</w:t>
      </w:r>
      <w:r w:rsidR="00C71727">
        <w:rPr>
          <w:rFonts w:ascii="Verdana" w:eastAsia="Times New Roman" w:hAnsi="Verdana" w:cs="Times New Roman"/>
          <w:color w:val="000000"/>
          <w:sz w:val="24"/>
          <w:szCs w:val="24"/>
          <w:lang w:val="fi-FI"/>
        </w:rPr>
        <w:t>vun</w:t>
      </w:r>
      <w:proofErr w:type="spellEnd"/>
      <w:r>
        <w:rPr>
          <w:rFonts w:ascii="Verdana" w:eastAsia="Times New Roman" w:hAnsi="Verdana" w:cs="Times New Roman"/>
          <w:color w:val="000000"/>
          <w:sz w:val="24"/>
          <w:szCs w:val="24"/>
          <w:lang w:val="fi-FI"/>
        </w:rPr>
        <w:t xml:space="preserve"> avulla palautettava antava voi luoda itselleen kokoelman ”fraaseja”, joista korjaus/palautteenantotilanteessa palautteen antaja voi ruksia ne, jotka kuuluvat kyseiseen tehtävään.  Esimerkiksi ruotsin kielen ainetta korjattaessa korjaaja voi laittaa fraaseihin esimerkiksi ”</w:t>
      </w:r>
      <w:r w:rsidR="0093764A">
        <w:rPr>
          <w:rFonts w:ascii="Verdana" w:eastAsia="Times New Roman" w:hAnsi="Verdana" w:cs="Times New Roman"/>
          <w:color w:val="000000"/>
          <w:sz w:val="24"/>
          <w:szCs w:val="24"/>
          <w:lang w:val="fi-FI"/>
        </w:rPr>
        <w:t>sanajärjestys väärin”, ”väärä välimerkki”, ”väärä aikamuoto” jne.  Fraaseja voi lisätä sitä mukaan kun huomaa uusia palautetta vaativia virheitä.</w:t>
      </w:r>
    </w:p>
    <w:p w:rsidR="0093764A" w:rsidRPr="00DC2497" w:rsidRDefault="0093764A" w:rsidP="00DC2497">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 xml:space="preserve">Kun korjaaminen ja palautteen antaminen ”mekanisoidaan”, saadaan helposti tilastoja eri virheiden yleisyydestä ja tämän tiedon perusteella voidaan opetusta kehittää ja korostaa opetuksessa mahdollisesti </w:t>
      </w:r>
      <w:proofErr w:type="spellStart"/>
      <w:r>
        <w:rPr>
          <w:rFonts w:ascii="Verdana" w:eastAsia="Times New Roman" w:hAnsi="Verdana" w:cs="Times New Roman"/>
          <w:color w:val="000000"/>
          <w:sz w:val="24"/>
          <w:szCs w:val="24"/>
          <w:lang w:val="fi-FI"/>
        </w:rPr>
        <w:t>liiaan</w:t>
      </w:r>
      <w:proofErr w:type="spellEnd"/>
      <w:r>
        <w:rPr>
          <w:rFonts w:ascii="Verdana" w:eastAsia="Times New Roman" w:hAnsi="Verdana" w:cs="Times New Roman"/>
          <w:color w:val="000000"/>
          <w:sz w:val="24"/>
          <w:szCs w:val="24"/>
          <w:lang w:val="fi-FI"/>
        </w:rPr>
        <w:t xml:space="preserve"> vähälle jääneitä asioita.  </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Miten hanke kytkeytyy yliopistossa tehtävään opetussuunnitelmatyöhön ja mitä opetussuunnitelmatyön tavoitteita hanke toteuttaa?</w:t>
      </w:r>
    </w:p>
    <w:p w:rsidR="0093764A" w:rsidRDefault="00C71727" w:rsidP="0093764A">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proofErr w:type="spellStart"/>
      <w:r>
        <w:rPr>
          <w:rFonts w:ascii="Verdana" w:eastAsia="Times New Roman" w:hAnsi="Verdana" w:cs="Times New Roman"/>
          <w:color w:val="000000"/>
          <w:sz w:val="24"/>
          <w:szCs w:val="24"/>
          <w:lang w:val="fi-FI"/>
        </w:rPr>
        <w:lastRenderedPageBreak/>
        <w:t>KoPa</w:t>
      </w:r>
      <w:r>
        <w:rPr>
          <w:rFonts w:ascii="Verdana" w:eastAsia="Times New Roman" w:hAnsi="Verdana" w:cs="Times New Roman"/>
          <w:color w:val="000000"/>
          <w:sz w:val="24"/>
          <w:szCs w:val="24"/>
          <w:lang w:val="fi-FI"/>
        </w:rPr>
        <w:t>Avun</w:t>
      </w:r>
      <w:proofErr w:type="spellEnd"/>
      <w:r w:rsidR="0093764A">
        <w:rPr>
          <w:rFonts w:ascii="Verdana" w:eastAsia="Times New Roman" w:hAnsi="Verdana" w:cs="Times New Roman"/>
          <w:color w:val="000000"/>
          <w:sz w:val="24"/>
          <w:szCs w:val="24"/>
          <w:lang w:val="fi-FI"/>
        </w:rPr>
        <w:t xml:space="preserve"> avulla on mahdollista parantaa opetuksen laatua ja kohdentaa lisäresursseja niihin asioihin, joissa sitä eniten kaivataan.  Korjaaminen ja tehtävien palautteen anto myös nopeutuu ja tulee </w:t>
      </w:r>
      <w:proofErr w:type="gramStart"/>
      <w:r w:rsidR="0093764A">
        <w:rPr>
          <w:rFonts w:ascii="Verdana" w:eastAsia="Times New Roman" w:hAnsi="Verdana" w:cs="Times New Roman"/>
          <w:color w:val="000000"/>
          <w:sz w:val="24"/>
          <w:szCs w:val="24"/>
          <w:lang w:val="fi-FI"/>
        </w:rPr>
        <w:t>tasa-arvoisemmaksi kun</w:t>
      </w:r>
      <w:proofErr w:type="gramEnd"/>
      <w:r w:rsidR="0093764A">
        <w:rPr>
          <w:rFonts w:ascii="Verdana" w:eastAsia="Times New Roman" w:hAnsi="Verdana" w:cs="Times New Roman"/>
          <w:color w:val="000000"/>
          <w:sz w:val="24"/>
          <w:szCs w:val="24"/>
          <w:lang w:val="fi-FI"/>
        </w:rPr>
        <w:t xml:space="preserve"> jokaisen oppijan kohdalla käydään sama lista säännöllisesti läpi. Samoin opettajan on helpompi jakaa korjaustyötä apuopettajien kanssa kun kaikilla on samanlainen pohja.</w:t>
      </w:r>
    </w:p>
    <w:p w:rsidR="008534A4" w:rsidRDefault="008534A4" w:rsidP="0093764A">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Palautteen fraaseja voi kirjoittaa useammalla eri kielellä, jolloin oppija voi opettajan käyttämästä kielestä riippumatta lukea palautteen haluamallaan kielellä.</w:t>
      </w:r>
    </w:p>
    <w:p w:rsidR="008534A4" w:rsidRDefault="008534A4" w:rsidP="0093764A">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Opettajat voivat jakaa fraasiluetteloita keskenään.</w:t>
      </w:r>
    </w:p>
    <w:p w:rsidR="008534A4" w:rsidRDefault="008534A4" w:rsidP="0093764A">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Oppija voi saada listan hänelle tyypillisistä virheistä ja seurata saako hän vähennettyä tietyntyyppisiä virheitä.</w:t>
      </w:r>
    </w:p>
    <w:p w:rsidR="008534A4" w:rsidRDefault="008534A4" w:rsidP="0093764A">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Palaute voidaan antaa opettajan toimesta niin, että opettaja ei näe palautteen saajan tietoja.  Tämä voi olla hyödyllinen toiminto esimerkiksi kokeita korjattaessa.</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Mitä hankkeessa saadaan konkreettisesti aikaan (toimintasuunnitelma pedagogiikan kehittämiseksi ja tuotos)?</w:t>
      </w:r>
    </w:p>
    <w:p w:rsidR="0093764A" w:rsidRPr="00DC2497" w:rsidRDefault="0093764A" w:rsidP="0093764A">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 xml:space="preserve">Tuloksena saadaan </w:t>
      </w:r>
      <w:proofErr w:type="spellStart"/>
      <w:r>
        <w:rPr>
          <w:rFonts w:ascii="Verdana" w:eastAsia="Times New Roman" w:hAnsi="Verdana" w:cs="Times New Roman"/>
          <w:color w:val="000000"/>
          <w:sz w:val="24"/>
          <w:szCs w:val="24"/>
          <w:lang w:val="fi-FI"/>
        </w:rPr>
        <w:t>TIMiin</w:t>
      </w:r>
      <w:proofErr w:type="spellEnd"/>
      <w:r>
        <w:rPr>
          <w:rFonts w:ascii="Verdana" w:eastAsia="Times New Roman" w:hAnsi="Verdana" w:cs="Times New Roman"/>
          <w:color w:val="000000"/>
          <w:sz w:val="24"/>
          <w:szCs w:val="24"/>
          <w:lang w:val="fi-FI"/>
        </w:rPr>
        <w:t xml:space="preserve"> liitetty korjaus</w:t>
      </w:r>
      <w:r w:rsidR="008534A4">
        <w:rPr>
          <w:rFonts w:ascii="Verdana" w:eastAsia="Times New Roman" w:hAnsi="Verdana" w:cs="Times New Roman"/>
          <w:color w:val="000000"/>
          <w:sz w:val="24"/>
          <w:szCs w:val="24"/>
          <w:lang w:val="fi-FI"/>
        </w:rPr>
        <w:t>-</w:t>
      </w:r>
      <w:r>
        <w:rPr>
          <w:rFonts w:ascii="Verdana" w:eastAsia="Times New Roman" w:hAnsi="Verdana" w:cs="Times New Roman"/>
          <w:color w:val="000000"/>
          <w:sz w:val="24"/>
          <w:szCs w:val="24"/>
          <w:lang w:val="fi-FI"/>
        </w:rPr>
        <w:t xml:space="preserve"> ja palautteenantotyökalu.  Työkalun avulla on myös mahdollista testata eri opettajien näkemyksiä kun kukin antaa ”sokkona” palautetta samoista valituista oppijoista.  Tämä lähinnä liittyy tutkimuksiin, joissa tutkitaan eri virhetyyppien esiintymistä ja niiden luokittelua.  Työkalun avulla voidaan helposti todeta luokittelevatko eri opettajat virheitä samalla tavalla.</w:t>
      </w:r>
      <w:r w:rsidR="008534A4">
        <w:rPr>
          <w:rFonts w:ascii="Verdana" w:eastAsia="Times New Roman" w:hAnsi="Verdana" w:cs="Times New Roman"/>
          <w:color w:val="000000"/>
          <w:sz w:val="24"/>
          <w:szCs w:val="24"/>
          <w:lang w:val="fi-FI"/>
        </w:rPr>
        <w:t xml:space="preserve">  Ja samalla tavalla voidaan kouluttaa apuopettajia arvostelemaan tehtäviä samalla tavalla.  Tämä on tärkeää kursseilla, joilla on satoja opiskelijoita, jolloin kurssin pääopettaja ei millään ehdi antamaan palautetta kaikille oppijoille.</w:t>
      </w:r>
      <w:bookmarkStart w:id="0" w:name="_GoBack"/>
      <w:bookmarkEnd w:id="0"/>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Miten tuotosta hyödynnetään ja vakiinnutetaan osaksi yksikön toimintaa tai laajemmalti yliopistossa ja sen ulkopuolella?</w:t>
      </w:r>
    </w:p>
    <w:p w:rsidR="00C71727" w:rsidRPr="00DC2497" w:rsidRDefault="00C71727" w:rsidP="00C71727">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 xml:space="preserve">Tulosta voidaan soveltaa kaikilla kouluasteilla kaikissa aineissa, joissa opettajan pitäisi antaa palautetta opiskelijoiden harjoitustehtävistä tai </w:t>
      </w:r>
      <w:r>
        <w:rPr>
          <w:rFonts w:ascii="Verdana" w:eastAsia="Times New Roman" w:hAnsi="Verdana" w:cs="Times New Roman"/>
          <w:color w:val="000000"/>
          <w:sz w:val="24"/>
          <w:szCs w:val="24"/>
          <w:lang w:val="fi-FI"/>
        </w:rPr>
        <w:lastRenderedPageBreak/>
        <w:t>kokeista.  Opettaja voi vähentää rutiinikuormaa ja keskittyä sen sijaan enemmän erityishuomiota vaativien erityistapausten käsittelyyn.</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Miten hankkeen mahdolliset riskit varmistetaan (esim. henkilöiden siirtyminen muihin tehtäviin, alkuperäisen ajatuksen/tavoitteen muutostarpeet jne.)?</w:t>
      </w:r>
    </w:p>
    <w:p w:rsidR="00C71727" w:rsidRPr="00DC2497" w:rsidRDefault="00C71727" w:rsidP="00C71727">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Vesa Lappalaisella on vielä n. 10 vuotta eläkeikään ja näillä näkymin ei ole ajatuksena siirtyä mihinkään muualla.  Laitoksella on nuorempia kollegoja, jotka pystyvät jatkamaan projektin johtamista, mikäli jotakin yllättävää sattuisi.  Varsinaisen toteutuksen hoitavat opiskelijoista palkatut tutkimusapulaiset, joiden tehtävät järjestetään siten, että toinen tutkimusavustaja voi jatkaa siitä mihin edellinen jäi, mikäli opiskelija lähtee esimerkiksi muihin töihin.  Opiskelijat saavat aiheesta hyvän mahdollisuuden osallistua tutkimustyöhön.</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Mitä lisäosaamista tarvitaan hankkeen läpiviemiseksi?</w:t>
      </w:r>
    </w:p>
    <w:p w:rsidR="00C71727" w:rsidRPr="00DC2497" w:rsidRDefault="00C71727" w:rsidP="00C71727">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Eri aineiden opettajilta tietoja siitä, miten he haluaisivat käyttää työkalua.</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r w:rsidRPr="00DC2497">
        <w:rPr>
          <w:rFonts w:ascii="Verdana" w:eastAsia="Times New Roman" w:hAnsi="Verdana" w:cs="Times New Roman"/>
          <w:color w:val="000000"/>
          <w:sz w:val="24"/>
          <w:szCs w:val="24"/>
          <w:lang w:val="fi-FI"/>
        </w:rPr>
        <w:t>Miten hanke liittyy yksikön opetuksen kehittämiseen laajemmin? Mahdolliset yhteistyökumppanit.</w:t>
      </w:r>
    </w:p>
    <w:p w:rsidR="00C71727" w:rsidRDefault="00C71727" w:rsidP="00C71727">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Hanke liittyy erityisesti laitoksella tehtävään ohjelmoinnin opetuksen tutkimukseen, missä luokitellaan virheitä ja selvitellään mitkä toimenpiteet auttaisivat välttämään niitä.  Luotettavan ja samanlaisena pysyvän palautteen ansiosta eri vuosien tuloksia voidaan paremmin verrata keskenään ja seurata mitä muutokset vaikuttavat.</w:t>
      </w:r>
    </w:p>
    <w:p w:rsidR="00C71727" w:rsidRPr="00DC2497" w:rsidRDefault="00C71727" w:rsidP="00C71727">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 xml:space="preserve">Mahdollisia yhteistyökumppaneita voivat olla kaikki, jotka haluavat helpotusta </w:t>
      </w:r>
      <w:r w:rsidR="00440A0F">
        <w:rPr>
          <w:rFonts w:ascii="Verdana" w:eastAsia="Times New Roman" w:hAnsi="Verdana" w:cs="Times New Roman"/>
          <w:color w:val="000000"/>
          <w:sz w:val="24"/>
          <w:szCs w:val="24"/>
          <w:lang w:val="fi-FI"/>
        </w:rPr>
        <w:t xml:space="preserve">tehtävien/kokeiden </w:t>
      </w:r>
      <w:r>
        <w:rPr>
          <w:rFonts w:ascii="Verdana" w:eastAsia="Times New Roman" w:hAnsi="Verdana" w:cs="Times New Roman"/>
          <w:color w:val="000000"/>
          <w:sz w:val="24"/>
          <w:szCs w:val="24"/>
          <w:lang w:val="fi-FI"/>
        </w:rPr>
        <w:t>korjaus</w:t>
      </w:r>
      <w:r w:rsidR="00440A0F">
        <w:rPr>
          <w:rFonts w:ascii="Verdana" w:eastAsia="Times New Roman" w:hAnsi="Verdana" w:cs="Times New Roman"/>
          <w:color w:val="000000"/>
          <w:sz w:val="24"/>
          <w:szCs w:val="24"/>
          <w:lang w:val="fi-FI"/>
        </w:rPr>
        <w:t>- ja palautetyöhön.</w:t>
      </w:r>
    </w:p>
    <w:p w:rsidR="00DC2497" w:rsidRDefault="00DC2497" w:rsidP="00DC2497">
      <w:pPr>
        <w:shd w:val="clear" w:color="auto" w:fill="FFFFFF"/>
        <w:spacing w:before="100" w:beforeAutospacing="1" w:after="100" w:afterAutospacing="1" w:line="336" w:lineRule="atLeast"/>
        <w:jc w:val="both"/>
        <w:rPr>
          <w:rFonts w:ascii="Verdana" w:eastAsia="Times New Roman" w:hAnsi="Verdana" w:cs="Times New Roman"/>
          <w:color w:val="000000"/>
          <w:sz w:val="24"/>
          <w:szCs w:val="24"/>
          <w:lang w:val="fi-FI"/>
        </w:rPr>
      </w:pPr>
      <w:proofErr w:type="gramStart"/>
      <w:r w:rsidRPr="00DC2497">
        <w:rPr>
          <w:rFonts w:ascii="Verdana" w:eastAsia="Times New Roman" w:hAnsi="Verdana" w:cs="Times New Roman"/>
          <w:color w:val="000000"/>
          <w:sz w:val="24"/>
          <w:szCs w:val="24"/>
          <w:lang w:val="fi-FI"/>
        </w:rPr>
        <w:t>Suunniteltu kulurakenne</w:t>
      </w:r>
      <w:proofErr w:type="gramEnd"/>
    </w:p>
    <w:p w:rsidR="007002E1" w:rsidRDefault="007002E1" w:rsidP="007002E1">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Keväällä 2016 kaksi puolipäivästä tutkimusavustajaa ja kesällä 2016 kaksi kokopäiväistä.  Tehtäviin kuuluu itse sovelluksen tekeminen ja sen käytön seuranta eri käyttökohteissa sekä tarvittavien raportointityökalujen toteuttaminen.</w:t>
      </w:r>
    </w:p>
    <w:p w:rsidR="007002E1" w:rsidRDefault="007002E1" w:rsidP="007002E1">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lastRenderedPageBreak/>
        <w:t>Kustannusarvio:</w:t>
      </w:r>
    </w:p>
    <w:p w:rsidR="007002E1" w:rsidRDefault="007002E1" w:rsidP="007002E1">
      <w:pPr>
        <w:shd w:val="clear" w:color="auto" w:fill="FFFFFF"/>
        <w:spacing w:before="100" w:beforeAutospacing="1" w:after="100" w:afterAutospacing="1" w:line="336" w:lineRule="atLeast"/>
        <w:ind w:left="720" w:firstLine="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(2*5kk*0.5 + 2*3kk*1)*2000 € = 22000 €</w:t>
      </w:r>
    </w:p>
    <w:p w:rsidR="007002E1" w:rsidRDefault="007002E1" w:rsidP="007002E1">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proofErr w:type="gramStart"/>
      <w:r>
        <w:rPr>
          <w:rFonts w:ascii="Verdana" w:eastAsia="Times New Roman" w:hAnsi="Verdana" w:cs="Times New Roman"/>
          <w:color w:val="000000"/>
          <w:sz w:val="24"/>
          <w:szCs w:val="24"/>
          <w:lang w:val="fi-FI"/>
        </w:rPr>
        <w:t>Lisäksi laitostyönä työntekijöiden ohjaaminen ja kouluttaminen tehtäviinsä.</w:t>
      </w:r>
      <w:proofErr w:type="gramEnd"/>
      <w:r>
        <w:rPr>
          <w:rFonts w:ascii="Verdana" w:eastAsia="Times New Roman" w:hAnsi="Verdana" w:cs="Times New Roman"/>
          <w:color w:val="000000"/>
          <w:sz w:val="24"/>
          <w:szCs w:val="24"/>
          <w:lang w:val="fi-FI"/>
        </w:rPr>
        <w:t xml:space="preserve">  </w:t>
      </w:r>
      <w:proofErr w:type="gramStart"/>
      <w:r>
        <w:rPr>
          <w:rFonts w:ascii="Verdana" w:eastAsia="Times New Roman" w:hAnsi="Verdana" w:cs="Times New Roman"/>
          <w:color w:val="000000"/>
          <w:sz w:val="24"/>
          <w:szCs w:val="24"/>
          <w:lang w:val="fi-FI"/>
        </w:rPr>
        <w:t>Samoin mahdolliset kokoukset yhteistyötahojen kanssa.</w:t>
      </w:r>
      <w:proofErr w:type="gramEnd"/>
    </w:p>
    <w:p w:rsidR="007002E1" w:rsidRDefault="007002E1" w:rsidP="007002E1">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p>
    <w:p w:rsidR="007002E1" w:rsidRDefault="007002E1" w:rsidP="007002E1">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p>
    <w:p w:rsidR="007002E1" w:rsidRDefault="007002E1" w:rsidP="007002E1">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Jyväskylässä 18.11.2015</w:t>
      </w:r>
    </w:p>
    <w:p w:rsidR="007002E1" w:rsidRDefault="007002E1" w:rsidP="007002E1">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p>
    <w:p w:rsidR="007002E1" w:rsidRDefault="007002E1" w:rsidP="007002E1">
      <w:pPr>
        <w:shd w:val="clear" w:color="auto" w:fill="FFFFFF"/>
        <w:spacing w:before="100" w:beforeAutospacing="1" w:after="100" w:afterAutospacing="1" w:line="336" w:lineRule="atLeast"/>
        <w:ind w:left="720"/>
        <w:jc w:val="both"/>
        <w:rPr>
          <w:rFonts w:ascii="Verdana" w:eastAsia="Times New Roman" w:hAnsi="Verdana" w:cs="Times New Roman"/>
          <w:color w:val="000000"/>
          <w:sz w:val="24"/>
          <w:szCs w:val="24"/>
          <w:lang w:val="fi-FI"/>
        </w:rPr>
      </w:pPr>
      <w:r>
        <w:rPr>
          <w:rFonts w:ascii="Verdana" w:eastAsia="Times New Roman" w:hAnsi="Verdana" w:cs="Times New Roman"/>
          <w:color w:val="000000"/>
          <w:sz w:val="24"/>
          <w:szCs w:val="24"/>
          <w:lang w:val="fi-FI"/>
        </w:rPr>
        <w:t>Vesa Lappalainen</w:t>
      </w:r>
    </w:p>
    <w:sectPr w:rsidR="007002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301B6"/>
    <w:multiLevelType w:val="multilevel"/>
    <w:tmpl w:val="BE36B374"/>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1">
    <w:nsid w:val="0F434305"/>
    <w:multiLevelType w:val="hybridMultilevel"/>
    <w:tmpl w:val="D45ED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8C6DDF"/>
    <w:multiLevelType w:val="multilevel"/>
    <w:tmpl w:val="9C8E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497"/>
    <w:rsid w:val="00121851"/>
    <w:rsid w:val="002961F4"/>
    <w:rsid w:val="00440A0F"/>
    <w:rsid w:val="007002E1"/>
    <w:rsid w:val="008534A4"/>
    <w:rsid w:val="0093764A"/>
    <w:rsid w:val="00C71727"/>
    <w:rsid w:val="00DC2497"/>
    <w:rsid w:val="00FD2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4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8334">
      <w:bodyDiv w:val="1"/>
      <w:marLeft w:val="0"/>
      <w:marRight w:val="0"/>
      <w:marTop w:val="0"/>
      <w:marBottom w:val="0"/>
      <w:divBdr>
        <w:top w:val="none" w:sz="0" w:space="0" w:color="auto"/>
        <w:left w:val="none" w:sz="0" w:space="0" w:color="auto"/>
        <w:bottom w:val="none" w:sz="0" w:space="0" w:color="auto"/>
        <w:right w:val="none" w:sz="0" w:space="0" w:color="auto"/>
      </w:divBdr>
    </w:div>
    <w:div w:id="106125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Vesa Lappalainen</dc:creator>
  <cp:lastModifiedBy>Vesa Lappalainen</cp:lastModifiedBy>
  <cp:revision>3</cp:revision>
  <cp:lastPrinted>2015-11-18T18:12:00Z</cp:lastPrinted>
  <dcterms:created xsi:type="dcterms:W3CDTF">2015-11-18T17:29:00Z</dcterms:created>
  <dcterms:modified xsi:type="dcterms:W3CDTF">2015-11-18T18:21:00Z</dcterms:modified>
</cp:coreProperties>
</file>