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right"/>
        <w:rPr>
          <w:rFonts w:ascii="Times New Roman" w:hAnsi="Times New Roman"/>
          <w:sz w:val="28"/>
        </w:rPr>
      </w:pPr>
      <w:bookmarkStart w:id="1" w:name="_GoBack"/>
      <w:bookmarkEnd w:id="1"/>
    </w:p>
    <w:p w14:paraId="02000000">
      <w:pPr>
        <w:pStyle w:val="Style_2"/>
        <w:ind/>
        <w:jc w:val="center"/>
        <w:rPr>
          <w:rFonts w:ascii="Times New Roman" w:hAnsi="Times New Roman"/>
          <w:sz w:val="28"/>
        </w:rPr>
      </w:pPr>
      <w:bookmarkStart w:id="2" w:name="P30"/>
      <w:bookmarkEnd w:id="2"/>
    </w:p>
    <w:p w14:paraId="03000000">
      <w:pPr>
        <w:pStyle w:val="Style_2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ДВУ</w:t>
      </w:r>
      <w:r>
        <w:rPr>
          <w:rFonts w:ascii="Times New Roman" w:hAnsi="Times New Roman"/>
          <w:sz w:val="28"/>
        </w:rPr>
        <w:t xml:space="preserve">СТОРОННИЙ </w:t>
      </w:r>
      <w:r>
        <w:rPr>
          <w:rFonts w:ascii="Times New Roman" w:hAnsi="Times New Roman"/>
          <w:sz w:val="28"/>
        </w:rPr>
        <w:t xml:space="preserve">ДОГОВОР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z w:val="28"/>
        </w:rPr>
        <w:t xml:space="preserve"> __</w:t>
      </w:r>
    </w:p>
    <w:p w14:paraId="04000000">
      <w:pPr>
        <w:pStyle w:val="Style_2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заключаемый </w:t>
      </w:r>
      <w:r>
        <w:rPr>
          <w:rFonts w:ascii="Times New Roman" w:hAnsi="Times New Roman"/>
          <w:sz w:val="28"/>
        </w:rPr>
        <w:t>между участником мероприятий по обучению</w:t>
      </w:r>
      <w:r>
        <w:rPr>
          <w:rFonts w:ascii="Times New Roman" w:hAnsi="Times New Roman"/>
          <w:sz w:val="28"/>
        </w:rPr>
        <w:t xml:space="preserve"> и работодателем, являющимся</w:t>
      </w:r>
      <w:r>
        <w:rPr>
          <w:rFonts w:ascii="Times New Roman" w:hAnsi="Times New Roman"/>
          <w:sz w:val="28"/>
        </w:rPr>
        <w:t xml:space="preserve"> организацией, осуществляющей образовательную деятельность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 намерениях </w:t>
      </w:r>
      <w:r>
        <w:rPr>
          <w:rFonts w:ascii="Times New Roman" w:hAnsi="Times New Roman"/>
          <w:sz w:val="28"/>
        </w:rPr>
        <w:t>реализовать мероприятия по организации профессионального обучения и дополнительного профессионального образования</w:t>
      </w:r>
    </w:p>
    <w:p w14:paraId="05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</w:t>
      </w:r>
      <w:r>
        <w:rPr>
          <w:rFonts w:ascii="Times New Roman" w:hAnsi="Times New Roman"/>
          <w:sz w:val="28"/>
        </w:rPr>
        <w:t xml:space="preserve">__________                   </w:t>
      </w:r>
      <w:r>
        <w:rPr>
          <w:rFonts w:ascii="Times New Roman" w:hAnsi="Times New Roman"/>
          <w:sz w:val="28"/>
        </w:rPr>
        <w:t xml:space="preserve">              </w:t>
      </w:r>
      <w:r>
        <w:rPr>
          <w:rFonts w:ascii="Times New Roman" w:hAnsi="Times New Roman"/>
          <w:sz w:val="28"/>
        </w:rPr>
        <w:t>"__" _____________ 20_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</w:rPr>
        <w:t xml:space="preserve"> г.</w:t>
      </w:r>
    </w:p>
    <w:p w14:paraId="06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 xml:space="preserve">(место заключения договора)                      </w:t>
      </w:r>
      <w:r>
        <w:rPr>
          <w:rFonts w:ascii="Times New Roman" w:hAnsi="Times New Roman"/>
          <w:sz w:val="28"/>
        </w:rPr>
        <w:t xml:space="preserve">      </w:t>
      </w:r>
      <w:r>
        <w:rPr>
          <w:rFonts w:ascii="Times New Roman" w:hAnsi="Times New Roman"/>
          <w:sz w:val="28"/>
        </w:rPr>
        <w:t xml:space="preserve">     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заключения договора)</w:t>
      </w:r>
    </w:p>
    <w:p w14:paraId="07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08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__________________________________________________________________,</w:t>
      </w:r>
    </w:p>
    <w:p w14:paraId="09000000">
      <w:pPr>
        <w:pStyle w:val="Style_3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(полное наименование организации,</w:t>
      </w:r>
    </w:p>
    <w:p w14:paraId="0A000000">
      <w:pPr>
        <w:pStyle w:val="Style_3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осуществляющей образовательную деятельность)</w:t>
      </w:r>
    </w:p>
    <w:p w14:paraId="0B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осуществляющее образовательную </w:t>
      </w:r>
      <w:r>
        <w:rPr>
          <w:rFonts w:ascii="Times New Roman" w:hAnsi="Times New Roman"/>
          <w:sz w:val="28"/>
        </w:rPr>
        <w:t xml:space="preserve">  деятельность</w:t>
      </w:r>
      <w:r>
        <w:rPr>
          <w:rFonts w:ascii="Times New Roman" w:hAnsi="Times New Roman"/>
          <w:sz w:val="28"/>
        </w:rPr>
        <w:t xml:space="preserve"> на основании лицензии от "__" _____________ 20__ г.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z w:val="28"/>
        </w:rPr>
        <w:t xml:space="preserve"> _______,</w:t>
      </w:r>
      <w:r>
        <w:rPr>
          <w:rFonts w:ascii="Times New Roman" w:hAnsi="Times New Roman"/>
          <w:sz w:val="28"/>
        </w:rPr>
        <w:t xml:space="preserve"> ______</w:t>
      </w:r>
    </w:p>
    <w:p w14:paraId="0C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>
        <w:rPr>
          <w:rFonts w:ascii="Times New Roman" w:hAnsi="Times New Roman"/>
          <w:sz w:val="28"/>
        </w:rPr>
        <w:t xml:space="preserve">             </w:t>
      </w:r>
      <w:r>
        <w:rPr>
          <w:rFonts w:ascii="Times New Roman" w:hAnsi="Times New Roman"/>
          <w:sz w:val="28"/>
        </w:rPr>
        <w:t xml:space="preserve">  (дата 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номер лицензии</w:t>
      </w:r>
      <w:r>
        <w:rPr>
          <w:rFonts w:ascii="Times New Roman" w:hAnsi="Times New Roman"/>
          <w:sz w:val="28"/>
        </w:rPr>
        <w:t>, регистрационный номер лицензии</w:t>
      </w:r>
      <w:r>
        <w:rPr>
          <w:rFonts w:ascii="Times New Roman" w:hAnsi="Times New Roman"/>
          <w:sz w:val="28"/>
        </w:rPr>
        <w:t>)</w:t>
      </w:r>
    </w:p>
    <w:p w14:paraId="0D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выданной _________________________________________________________________,</w:t>
      </w:r>
    </w:p>
    <w:p w14:paraId="0E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(наименование лицензирующего органа)</w:t>
      </w:r>
    </w:p>
    <w:p w14:paraId="0F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именуем__ в дальнейшем </w:t>
      </w:r>
      <w:r>
        <w:rPr>
          <w:rFonts w:ascii="Times New Roman" w:hAnsi="Times New Roman"/>
          <w:sz w:val="28"/>
        </w:rPr>
        <w:t xml:space="preserve"> «Организация</w:t>
      </w:r>
      <w:r>
        <w:rPr>
          <w:rFonts w:ascii="Times New Roman" w:hAnsi="Times New Roman"/>
          <w:sz w:val="28"/>
        </w:rPr>
        <w:t>/Работодатель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, в лице __________________________________________________________________</w:t>
      </w:r>
    </w:p>
    <w:p w14:paraId="10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(наименование должности, фамилия, имя, отчество (при наличии)</w:t>
      </w:r>
      <w:r>
        <w:rPr>
          <w:rFonts w:ascii="Times New Roman" w:hAnsi="Times New Roman"/>
          <w:sz w:val="28"/>
        </w:rPr>
        <w:t xml:space="preserve">          </w:t>
      </w:r>
      <w:r>
        <w:rPr>
          <w:rFonts w:ascii="Times New Roman" w:hAnsi="Times New Roman"/>
          <w:sz w:val="28"/>
        </w:rPr>
        <w:t xml:space="preserve">представителя </w:t>
      </w:r>
      <w:r>
        <w:rPr>
          <w:rFonts w:ascii="Times New Roman" w:hAnsi="Times New Roman"/>
          <w:sz w:val="28"/>
        </w:rPr>
        <w:t xml:space="preserve"> Организации</w:t>
      </w:r>
      <w:r>
        <w:rPr>
          <w:rFonts w:ascii="Times New Roman" w:hAnsi="Times New Roman"/>
          <w:sz w:val="28"/>
        </w:rPr>
        <w:t>/Работодателя</w:t>
      </w:r>
      <w:r>
        <w:rPr>
          <w:rFonts w:ascii="Times New Roman" w:hAnsi="Times New Roman"/>
          <w:sz w:val="28"/>
        </w:rPr>
        <w:t>)</w:t>
      </w:r>
    </w:p>
    <w:p w14:paraId="11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действующего на основании ________________________________________________,</w:t>
      </w:r>
    </w:p>
    <w:p w14:paraId="12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(реквизиты документа, удостоверяющего полномочия</w:t>
      </w:r>
      <w:r>
        <w:rPr>
          <w:rFonts w:ascii="Times New Roman" w:hAnsi="Times New Roman"/>
          <w:sz w:val="28"/>
        </w:rPr>
        <w:t xml:space="preserve"> представителя о</w:t>
      </w:r>
      <w:r>
        <w:rPr>
          <w:rFonts w:ascii="Times New Roman" w:hAnsi="Times New Roman"/>
          <w:sz w:val="28"/>
        </w:rPr>
        <w:t>рганизации</w:t>
      </w:r>
      <w:r>
        <w:rPr>
          <w:rFonts w:ascii="Times New Roman" w:hAnsi="Times New Roman"/>
          <w:sz w:val="28"/>
        </w:rPr>
        <w:t>)</w:t>
      </w:r>
    </w:p>
    <w:p w14:paraId="13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</w:rPr>
        <w:t>гражданин(ка)</w:t>
      </w:r>
      <w:r>
        <w:rPr>
          <w:rFonts w:ascii="Times New Roman" w:hAnsi="Times New Roman"/>
          <w:sz w:val="28"/>
        </w:rPr>
        <w:t>______________________________________________________</w:t>
      </w:r>
    </w:p>
    <w:p w14:paraId="14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(фамилия, имя, отчество (при наличии) лица, зачисляемого на обучение)</w:t>
      </w:r>
      <w:r>
        <w:rPr>
          <w:rFonts w:ascii="Times New Roman" w:hAnsi="Times New Roman"/>
          <w:sz w:val="28"/>
        </w:rPr>
        <w:t>,</w:t>
      </w:r>
    </w:p>
    <w:p w14:paraId="15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действующий</w:t>
      </w:r>
      <w:r>
        <w:rPr>
          <w:rFonts w:ascii="Times New Roman" w:hAnsi="Times New Roman"/>
          <w:sz w:val="28"/>
        </w:rPr>
        <w:t xml:space="preserve">(ая) от своего имени, </w:t>
      </w:r>
      <w:r>
        <w:rPr>
          <w:rFonts w:ascii="Times New Roman" w:hAnsi="Times New Roman"/>
          <w:sz w:val="28"/>
        </w:rPr>
        <w:t xml:space="preserve">именуем__ в дальнейшем </w:t>
      </w:r>
      <w:r>
        <w:rPr>
          <w:rFonts w:ascii="Times New Roman" w:hAnsi="Times New Roman"/>
          <w:sz w:val="28"/>
        </w:rPr>
        <w:t xml:space="preserve"> «Гражданин»</w:t>
      </w:r>
      <w:r>
        <w:rPr>
          <w:rFonts w:ascii="Times New Roman" w:hAnsi="Times New Roman"/>
          <w:sz w:val="28"/>
        </w:rPr>
        <w:t xml:space="preserve">,  </w:t>
      </w:r>
      <w:r>
        <w:rPr>
          <w:rFonts w:ascii="Times New Roman" w:hAnsi="Times New Roman"/>
          <w:sz w:val="28"/>
        </w:rPr>
        <w:t xml:space="preserve">с </w:t>
      </w:r>
      <w:r>
        <w:rPr>
          <w:rFonts w:ascii="Times New Roman" w:hAnsi="Times New Roman"/>
          <w:sz w:val="28"/>
        </w:rPr>
        <w:t>другой</w:t>
      </w:r>
      <w:r>
        <w:rPr>
          <w:rFonts w:ascii="Times New Roman" w:hAnsi="Times New Roman"/>
          <w:sz w:val="28"/>
        </w:rPr>
        <w:t xml:space="preserve"> стороны, </w:t>
      </w:r>
      <w:r>
        <w:rPr>
          <w:rFonts w:ascii="Times New Roman" w:hAnsi="Times New Roman"/>
          <w:sz w:val="28"/>
        </w:rPr>
        <w:t>совместно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именуемые Стороны, </w:t>
      </w:r>
      <w:r>
        <w:rPr>
          <w:rFonts w:ascii="Times New Roman" w:hAnsi="Times New Roman"/>
          <w:sz w:val="28"/>
        </w:rPr>
        <w:t xml:space="preserve"> а по отдельности «Сторона», </w:t>
      </w:r>
      <w:r>
        <w:rPr>
          <w:rFonts w:ascii="Times New Roman" w:hAnsi="Times New Roman"/>
          <w:sz w:val="28"/>
        </w:rPr>
        <w:t>заключили настоящий Договор о нижеследующем:</w:t>
      </w:r>
    </w:p>
    <w:p w14:paraId="16000000">
      <w:pPr>
        <w:pStyle w:val="Style_1"/>
        <w:ind w:firstLine="540" w:left="0"/>
        <w:jc w:val="both"/>
        <w:rPr>
          <w:rFonts w:ascii="Times New Roman" w:hAnsi="Times New Roman"/>
          <w:sz w:val="28"/>
        </w:rPr>
      </w:pPr>
    </w:p>
    <w:p w14:paraId="17000000">
      <w:pPr>
        <w:pStyle w:val="Style_1"/>
        <w:ind/>
        <w:jc w:val="center"/>
        <w:outlineLvl w:val="1"/>
        <w:rPr>
          <w:rFonts w:ascii="Times New Roman" w:hAnsi="Times New Roman"/>
          <w:sz w:val="28"/>
        </w:rPr>
      </w:pPr>
      <w:bookmarkStart w:id="3" w:name="P72"/>
      <w:bookmarkEnd w:id="3"/>
      <w:r>
        <w:rPr>
          <w:rFonts w:ascii="Times New Roman" w:hAnsi="Times New Roman"/>
          <w:b w:val="1"/>
          <w:sz w:val="28"/>
        </w:rPr>
        <w:t>I.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Предмет Договора</w:t>
      </w:r>
      <w:r>
        <w:rPr>
          <w:rFonts w:ascii="Times New Roman" w:hAnsi="Times New Roman"/>
          <w:b w:val="1"/>
          <w:sz w:val="28"/>
        </w:rPr>
        <w:t xml:space="preserve"> и механизмы его реализации</w:t>
      </w:r>
    </w:p>
    <w:p w14:paraId="18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19000000">
      <w:pPr>
        <w:spacing w:after="0"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Предметом настоящего Договора является осуществление Сторонами совместных мероприятий по организации профессионального обучения и/или дополнительного профессионального образования в рамках федерального проекта </w:t>
      </w:r>
      <w:r>
        <w:rPr>
          <w:rFonts w:ascii="Times New Roman" w:hAnsi="Times New Roman"/>
          <w:sz w:val="28"/>
        </w:rPr>
        <w:t xml:space="preserve">«Активные меры содействия занятости» </w:t>
      </w:r>
      <w:r>
        <w:rPr>
          <w:rFonts w:ascii="Times New Roman" w:hAnsi="Times New Roman"/>
          <w:sz w:val="28"/>
        </w:rPr>
        <w:t xml:space="preserve">национального проекта </w:t>
      </w:r>
      <w:r>
        <w:rPr>
          <w:rFonts w:ascii="Times New Roman" w:hAnsi="Times New Roman"/>
          <w:sz w:val="28"/>
        </w:rPr>
        <w:t xml:space="preserve">«Кадры» </w:t>
      </w:r>
      <w:r>
        <w:rPr>
          <w:rFonts w:ascii="Times New Roman" w:hAnsi="Times New Roman"/>
          <w:sz w:val="28"/>
        </w:rPr>
        <w:t xml:space="preserve"> в соответствии с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граждан, утвержденным 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 xml:space="preserve">остановлением Правительства Российской Федерации от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марта</w:t>
      </w:r>
      <w:r>
        <w:rPr>
          <w:rFonts w:ascii="Times New Roman" w:hAnsi="Times New Roman"/>
          <w:color w:themeColor="text1" w:val="000000"/>
          <w:sz w:val="28"/>
        </w:rPr>
        <w:t xml:space="preserve"> 202</w:t>
      </w:r>
      <w:r>
        <w:rPr>
          <w:rFonts w:ascii="Times New Roman" w:hAnsi="Times New Roman"/>
          <w:color w:themeColor="text1" w:val="000000"/>
          <w:sz w:val="28"/>
        </w:rPr>
        <w:t>5</w:t>
      </w:r>
      <w:r>
        <w:rPr>
          <w:rFonts w:ascii="Times New Roman" w:hAnsi="Times New Roman"/>
          <w:color w:themeColor="text1" w:val="000000"/>
          <w:sz w:val="28"/>
        </w:rPr>
        <w:t xml:space="preserve"> года № 2</w:t>
      </w:r>
      <w:r>
        <w:rPr>
          <w:rFonts w:ascii="Times New Roman" w:hAnsi="Times New Roman"/>
          <w:color w:themeColor="text1" w:val="000000"/>
          <w:sz w:val="28"/>
        </w:rPr>
        <w:t>9</w:t>
      </w:r>
      <w:r>
        <w:rPr>
          <w:rFonts w:ascii="Times New Roman" w:hAnsi="Times New Roman"/>
          <w:color w:themeColor="text1" w:val="000000"/>
          <w:sz w:val="28"/>
        </w:rPr>
        <w:t>1</w:t>
      </w:r>
      <w:r>
        <w:rPr>
          <w:rFonts w:ascii="Times New Roman" w:hAnsi="Times New Roman"/>
          <w:color w:themeColor="text1" w:val="000000"/>
          <w:sz w:val="28"/>
        </w:rPr>
        <w:t>.</w:t>
      </w:r>
    </w:p>
    <w:p w14:paraId="1A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Основным механизмом реализации настоящего </w:t>
      </w:r>
      <w:r>
        <w:rPr>
          <w:rFonts w:ascii="Times New Roman" w:hAnsi="Times New Roman"/>
          <w:sz w:val="28"/>
        </w:rPr>
        <w:t>Договора</w:t>
      </w:r>
      <w:r>
        <w:rPr>
          <w:rFonts w:ascii="Times New Roman" w:hAnsi="Times New Roman"/>
          <w:sz w:val="28"/>
        </w:rPr>
        <w:t xml:space="preserve"> является согласование перечня совместных мероприятий, проводимых Сторонами в целях организации обучения Гражданина в Организации для последующего трудоустройства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Гражданина </w:t>
      </w:r>
      <w:r>
        <w:rPr>
          <w:rFonts w:ascii="Times New Roman" w:hAnsi="Times New Roman"/>
          <w:sz w:val="28"/>
        </w:rPr>
        <w:t>или сохранения занятости Гражданина</w:t>
      </w:r>
      <w:r>
        <w:rPr>
          <w:rFonts w:ascii="Times New Roman" w:hAnsi="Times New Roman"/>
          <w:sz w:val="28"/>
        </w:rPr>
        <w:t>, которые состоят из следующих основных этапов:</w:t>
      </w:r>
    </w:p>
    <w:p w14:paraId="1B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 заключение Гражданином и Организацией договора об образовании;</w:t>
      </w:r>
    </w:p>
    <w:p w14:paraId="1C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) прохождение Гражданином обучения в Организации;</w:t>
      </w:r>
    </w:p>
    <w:p w14:paraId="1D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) аттестация Гражданина по результатам обучения в Организации </w:t>
      </w:r>
    </w:p>
    <w:p w14:paraId="1E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 xml:space="preserve">) трудоустройство Гражданина </w:t>
      </w:r>
      <w:r>
        <w:rPr>
          <w:rFonts w:ascii="Times New Roman" w:hAnsi="Times New Roman"/>
          <w:sz w:val="28"/>
        </w:rPr>
        <w:t>или сохранение занятости Гражданина</w:t>
      </w:r>
      <w:r>
        <w:rPr>
          <w:rFonts w:ascii="Times New Roman" w:hAnsi="Times New Roman"/>
          <w:sz w:val="28"/>
        </w:rPr>
        <w:t>.</w:t>
      </w:r>
    </w:p>
    <w:p w14:paraId="1F000000">
      <w:pPr>
        <w:tabs>
          <w:tab w:leader="none" w:pos="1276" w:val="left"/>
        </w:tabs>
        <w:spacing w:after="0" w:line="240" w:lineRule="auto"/>
        <w:ind w:firstLine="567" w:left="0"/>
        <w:contextualSpacing w:val="1"/>
        <w:jc w:val="both"/>
        <w:rPr>
          <w:rFonts w:ascii="Times New Roman" w:hAnsi="Times New Roman"/>
          <w:sz w:val="28"/>
        </w:rPr>
      </w:pPr>
    </w:p>
    <w:p w14:paraId="20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21000000">
      <w:pPr>
        <w:pStyle w:val="Style_1"/>
        <w:ind/>
        <w:jc w:val="center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II.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Намерения Сторон</w:t>
      </w:r>
    </w:p>
    <w:p w14:paraId="22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23000000">
      <w:pPr>
        <w:spacing w:after="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/>
          <w:sz w:val="28"/>
        </w:rPr>
        <w:t>Организация в целях организации профессионального обучения или дополнительного профессионального образования Гражданина</w:t>
      </w:r>
      <w:r>
        <w:rPr>
          <w:rFonts w:ascii="Times New Roman" w:hAnsi="Times New Roman"/>
          <w:sz w:val="28"/>
        </w:rPr>
        <w:t xml:space="preserve">, а также </w:t>
      </w:r>
      <w:r>
        <w:rPr>
          <w:rFonts w:ascii="Times New Roman" w:hAnsi="Times New Roman"/>
          <w:sz w:val="28"/>
        </w:rPr>
        <w:t>в целях рассмотрения кандидатуры для последующего трудоустройства Гражданина или сохранения занятости Гражданина, прошедшего профессиональное обучение или получившего дополнительное профессиональное образование в Организации,</w:t>
      </w:r>
      <w:r>
        <w:rPr>
          <w:rFonts w:ascii="Times New Roman" w:hAnsi="Times New Roman"/>
          <w:sz w:val="28"/>
        </w:rPr>
        <w:t xml:space="preserve"> намеревается обеспечить: </w:t>
      </w:r>
    </w:p>
    <w:p w14:paraId="24000000">
      <w:pPr>
        <w:spacing w:after="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 заключение с Гражданином договора об образовании;</w:t>
      </w:r>
    </w:p>
    <w:p w14:paraId="25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организацию осуществления образовательного процесса; </w:t>
      </w:r>
    </w:p>
    <w:p w14:paraId="26000000">
      <w:pPr>
        <w:spacing w:before="240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) в случае успешного прохождения итоговой аттестации выдачу Гражданину документа о квалификации;</w:t>
      </w:r>
    </w:p>
    <w:p w14:paraId="27000000">
      <w:pPr>
        <w:spacing w:before="240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>) сохранение места за Гражданином в случае пропуска занятий по уважительным причинам;</w:t>
      </w:r>
    </w:p>
    <w:p w14:paraId="28000000">
      <w:pPr>
        <w:spacing w:before="240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 xml:space="preserve">) ведение контроля посещаемости занятий и успеваемости Гражданина, выполнения им учебного плана образовательной программы в полном объеме в соответствии с учебным планом и расписанием занятий; </w:t>
      </w:r>
    </w:p>
    <w:p w14:paraId="29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е) информирование Государственного учреждения службы занятости о случаях отчисления Гражданина</w:t>
      </w:r>
      <w:r>
        <w:rPr>
          <w:rFonts w:ascii="Times New Roman" w:hAnsi="Times New Roman"/>
          <w:sz w:val="28"/>
        </w:rPr>
        <w:t xml:space="preserve"> в случае его отнесения к категории безработных граждан, зарегистрированных в органах службы занятости,</w:t>
      </w:r>
      <w:r>
        <w:rPr>
          <w:rFonts w:ascii="Times New Roman" w:hAnsi="Times New Roman"/>
          <w:sz w:val="28"/>
        </w:rPr>
        <w:t xml:space="preserve"> по основаниям, предусмотренным в локальных актах Организации, в том числе за неуспеваемость и/или нерегулярное посещение занятий без уважительной причины посредством внесения соответствующих сведений в личном кабинете на Единой цифровой платформе в сфере занятости и трудовых отношений «Работа в России» в день наступления события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</w:p>
    <w:p w14:paraId="2A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ж) своевременное формирование в личном кабинете образовательной организации на Единой цифровой платформе в сфере занятости и трудовых отношений «Работа в России» следующей информации</w:t>
      </w:r>
      <w:r>
        <w:rPr>
          <w:rFonts w:ascii="Times New Roman" w:hAnsi="Times New Roman"/>
          <w:sz w:val="28"/>
        </w:rPr>
        <w:t xml:space="preserve"> в отношении безработных граждан, зарегистрированных в органах службы занятости</w:t>
      </w:r>
      <w:r>
        <w:rPr>
          <w:rFonts w:ascii="Times New Roman" w:hAnsi="Times New Roman"/>
          <w:sz w:val="28"/>
        </w:rPr>
        <w:t>:</w:t>
      </w:r>
    </w:p>
    <w:p w14:paraId="2B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сведений о приказе о зачислении безработного гражданина на обучение с указанием даты начала и окончания обучения, в течение пяти рабочих дней после наступления события;</w:t>
      </w:r>
    </w:p>
    <w:p w14:paraId="2C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сведений о посещаемости и успеваемости гражданина (ежемесячно, не позднее первого рабочего дня месяца, следующего за полным месяцем предоставления сведений, либо не позднее первого рабочего дня после завершения обучения);</w:t>
      </w:r>
    </w:p>
    <w:p w14:paraId="2D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сведений о приказе об отчислении в связи с завершением обучения с указанием даты отчисления или приказа об отчислении досрочно с указанием даты отчисления и причин, в течение пяти рабочих дней после наступления события;</w:t>
      </w:r>
    </w:p>
    <w:p w14:paraId="2E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сведений о документе о квалификации установленного образца в соответствии с пройденной гражданином образовательной программы, в течение 15 календарных дней со дня издания приказа о завершении обучения;</w:t>
      </w:r>
    </w:p>
    <w:p w14:paraId="2F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з) в случае успешной аттестации по результатам обучения предложить Гражданину заключить трудовой договор для замещения должности в соответствии со штатным расписанием, по профессии/специальности, в соответствии с полученной Гражданином по результатам обучения квалификацией или сохранить занятость Гражданина;</w:t>
      </w:r>
    </w:p>
    <w:p w14:paraId="30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и) при получении согласия Гражданина заключить с ним трудовой договор в порядке и на условиях, предусмотренных Трудовым кодексом Российской Федерации. </w:t>
      </w:r>
    </w:p>
    <w:p w14:paraId="31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Гражданин в целях прохождения профессионального обучения или получения дополнительного профессионального образования</w:t>
      </w:r>
      <w:r>
        <w:rPr>
          <w:rFonts w:ascii="Times New Roman" w:hAnsi="Times New Roman"/>
          <w:sz w:val="28"/>
        </w:rPr>
        <w:t xml:space="preserve"> в Организации</w:t>
      </w:r>
      <w:r>
        <w:rPr>
          <w:rFonts w:ascii="Times New Roman" w:hAnsi="Times New Roman"/>
          <w:sz w:val="28"/>
        </w:rPr>
        <w:t xml:space="preserve"> в целях последующего трудоустройства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или сохранения занятости </w:t>
      </w:r>
      <w:r>
        <w:rPr>
          <w:rFonts w:ascii="Times New Roman" w:hAnsi="Times New Roman"/>
          <w:sz w:val="28"/>
        </w:rPr>
        <w:t xml:space="preserve">намеревается обеспечить: </w:t>
      </w:r>
    </w:p>
    <w:p w14:paraId="32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а) заключение </w:t>
      </w:r>
      <w:r>
        <w:rPr>
          <w:rFonts w:ascii="Times New Roman" w:hAnsi="Times New Roman"/>
          <w:sz w:val="28"/>
        </w:rPr>
        <w:t>договора об образовании с Организацией;</w:t>
      </w:r>
    </w:p>
    <w:p w14:paraId="33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) прохождение обучения в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индивидуальным;</w:t>
      </w:r>
    </w:p>
    <w:p w14:paraId="34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>) соблюдение требований учредительных документов, правил внутреннего распорядка и иных локальных нормативных актов Организации;</w:t>
      </w:r>
    </w:p>
    <w:p w14:paraId="35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) предоставление Организации:</w:t>
      </w:r>
    </w:p>
    <w:p w14:paraId="36000000">
      <w:pPr>
        <w:spacing w:after="0"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-согласия на обработку персональных данных;</w:t>
      </w:r>
    </w:p>
    <w:p w14:paraId="37000000">
      <w:pPr>
        <w:spacing w:after="0"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копию (скан-копии) паспорта;</w:t>
      </w:r>
    </w:p>
    <w:p w14:paraId="38000000">
      <w:pPr>
        <w:spacing w:after="0"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копии (скан-копии) документа об образовании;</w:t>
      </w:r>
    </w:p>
    <w:p w14:paraId="39000000">
      <w:pPr>
        <w:spacing w:after="0"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заявления на зачисление.</w:t>
      </w:r>
    </w:p>
    <w:p w14:paraId="3A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) рассмотрение предложения о заключении трудового договора </w:t>
      </w:r>
      <w:r>
        <w:rPr>
          <w:rFonts w:ascii="Times New Roman" w:hAnsi="Times New Roman"/>
          <w:sz w:val="28"/>
        </w:rPr>
        <w:t xml:space="preserve">или сохранения занятости </w:t>
      </w:r>
      <w:r>
        <w:rPr>
          <w:rFonts w:ascii="Times New Roman" w:hAnsi="Times New Roman"/>
          <w:sz w:val="28"/>
        </w:rPr>
        <w:t>после получения документа о квалификации по рез</w:t>
      </w:r>
      <w:r>
        <w:rPr>
          <w:rFonts w:ascii="Times New Roman" w:hAnsi="Times New Roman"/>
          <w:sz w:val="28"/>
        </w:rPr>
        <w:t>ультатам освоения образовательной</w:t>
      </w:r>
      <w:r>
        <w:rPr>
          <w:rFonts w:ascii="Times New Roman" w:hAnsi="Times New Roman"/>
          <w:sz w:val="28"/>
        </w:rPr>
        <w:t xml:space="preserve"> программ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>;</w:t>
      </w:r>
    </w:p>
    <w:p w14:paraId="3B000000">
      <w:pPr>
        <w:spacing w:after="0" w:beforeAutospacing="on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</w:t>
      </w:r>
      <w:r>
        <w:rPr>
          <w:rFonts w:ascii="Times New Roman" w:hAnsi="Times New Roman"/>
          <w:sz w:val="28"/>
        </w:rPr>
        <w:t>) при достижении дог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воренности </w:t>
      </w:r>
      <w:r>
        <w:rPr>
          <w:rFonts w:ascii="Times New Roman" w:hAnsi="Times New Roman"/>
          <w:sz w:val="28"/>
        </w:rPr>
        <w:t>об</w:t>
      </w:r>
      <w:r>
        <w:rPr>
          <w:rFonts w:ascii="Times New Roman" w:hAnsi="Times New Roman"/>
          <w:sz w:val="28"/>
        </w:rPr>
        <w:t xml:space="preserve"> условия</w:t>
      </w:r>
      <w:r>
        <w:rPr>
          <w:rFonts w:ascii="Times New Roman" w:hAnsi="Times New Roman"/>
          <w:sz w:val="28"/>
        </w:rPr>
        <w:t>х</w:t>
      </w:r>
      <w:r>
        <w:rPr>
          <w:rFonts w:ascii="Times New Roman" w:hAnsi="Times New Roman"/>
          <w:sz w:val="28"/>
        </w:rPr>
        <w:t xml:space="preserve"> трудового договора заключить трудовой договор в порядке, предусмотренном Трудовым кодексом Российской Федерации.</w:t>
      </w:r>
      <w:r>
        <w:rPr>
          <w:rFonts w:ascii="Times New Roman" w:hAnsi="Times New Roman"/>
          <w:sz w:val="28"/>
        </w:rPr>
        <w:t xml:space="preserve"> </w:t>
      </w:r>
    </w:p>
    <w:p w14:paraId="3C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both"/>
        <w:outlineLvl w:val="0"/>
        <w:rPr>
          <w:rFonts w:ascii="Times New Roman" w:hAnsi="Times New Roman"/>
          <w:sz w:val="28"/>
        </w:rPr>
      </w:pPr>
    </w:p>
    <w:p w14:paraId="3D000000">
      <w:pPr>
        <w:pStyle w:val="Style_1"/>
        <w:ind/>
        <w:jc w:val="center"/>
        <w:outlineLvl w:val="1"/>
        <w:rPr>
          <w:rFonts w:ascii="Times New Roman" w:hAnsi="Times New Roman"/>
          <w:sz w:val="28"/>
        </w:rPr>
      </w:pPr>
    </w:p>
    <w:p w14:paraId="3E000000">
      <w:pPr>
        <w:pStyle w:val="Style_1"/>
        <w:ind/>
        <w:jc w:val="center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III.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14:paraId="3F000000">
      <w:pPr>
        <w:pStyle w:val="Style_1"/>
        <w:ind/>
        <w:jc w:val="center"/>
        <w:outlineLvl w:val="1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Прочие условия</w:t>
      </w:r>
    </w:p>
    <w:p w14:paraId="40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both"/>
        <w:outlineLvl w:val="0"/>
        <w:rPr>
          <w:rFonts w:ascii="Times New Roman" w:hAnsi="Times New Roman"/>
          <w:sz w:val="28"/>
        </w:rPr>
      </w:pPr>
    </w:p>
    <w:p w14:paraId="41000000">
      <w:pPr>
        <w:spacing w:after="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Стороны исходят из того, что выполнение условий настоящего Договора не приводит к нарушению законодательства Российской Федерации. При выявлении признаков нарушения законодательства Российской Федерации Стороны обязуются провести переговоры в целях недопущения возможных нарушений и в случае необходимости внесения изменений в настоящий Договор.</w:t>
      </w:r>
    </w:p>
    <w:p w14:paraId="42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Настоящий Договор не ограничивает права Сторон на участие в соглашениях с другими организациями и не направлен на ограничение конкуренции. </w:t>
      </w:r>
    </w:p>
    <w:p w14:paraId="43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Изменения, которые вносятся в настоящий Договор, оформляются в письменной форме путем заключения дополнительных соглашений в поря</w:t>
      </w:r>
      <w:r>
        <w:rPr>
          <w:rFonts w:ascii="Times New Roman" w:hAnsi="Times New Roman"/>
          <w:sz w:val="28"/>
        </w:rPr>
        <w:t>дке, предусмотренном п. 6</w:t>
      </w:r>
      <w:r>
        <w:rPr>
          <w:rFonts w:ascii="Times New Roman" w:hAnsi="Times New Roman"/>
          <w:sz w:val="28"/>
        </w:rPr>
        <w:t xml:space="preserve"> настоящего Договора.</w:t>
      </w:r>
    </w:p>
    <w:p w14:paraId="44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Настоящий Договор вступает в силу со дня получения Сторонами подписанных экземпляров Договора в порядке, предусмотренном п.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настоящего Договора, и действует до полного исполнения Сторонами своих намерений в рамках настоящего Договора.</w:t>
      </w:r>
    </w:p>
    <w:p w14:paraId="45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Настоящий Договор не является предварительным договором в смысле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"https://login.consultant.ru/link/?req=doc&amp;base=LAW&amp;n=388534&amp;dst=102031"</w:instrText>
      </w:r>
      <w:r>
        <w:rPr>
          <w:rFonts w:ascii="Times New Roman" w:hAnsi="Times New Roman"/>
          <w:sz w:val="28"/>
        </w:rPr>
        <w:fldChar w:fldCharType="separate"/>
      </w:r>
      <w:r>
        <w:rPr>
          <w:rFonts w:ascii="Times New Roman" w:hAnsi="Times New Roman"/>
          <w:sz w:val="28"/>
        </w:rPr>
        <w:t>статьи 429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Гражданского кодекса Российской Федерации, рамочным договором в смысле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"https://login.consultant.ru/link/?req=doc&amp;base=LAW&amp;n=388534&amp;dst=10741"</w:instrText>
      </w:r>
      <w:r>
        <w:rPr>
          <w:rFonts w:ascii="Times New Roman" w:hAnsi="Times New Roman"/>
          <w:sz w:val="28"/>
        </w:rPr>
        <w:fldChar w:fldCharType="separate"/>
      </w:r>
      <w:r>
        <w:rPr>
          <w:rFonts w:ascii="Times New Roman" w:hAnsi="Times New Roman"/>
          <w:sz w:val="28"/>
        </w:rPr>
        <w:t>статьи 429.1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Гражданского кодекса и (или) соглашением о порядке ведения переговоров в смысле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"https://login.consultant.ru/link/?req=doc&amp;base=LAW&amp;n=388534&amp;dst=10782"</w:instrText>
      </w:r>
      <w:r>
        <w:rPr>
          <w:rFonts w:ascii="Times New Roman" w:hAnsi="Times New Roman"/>
          <w:sz w:val="28"/>
        </w:rPr>
        <w:fldChar w:fldCharType="separate"/>
      </w:r>
      <w:r>
        <w:rPr>
          <w:rFonts w:ascii="Times New Roman" w:hAnsi="Times New Roman"/>
          <w:sz w:val="28"/>
        </w:rPr>
        <w:t>статьи 434.1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Гражданского кодекса Российской Федерации, не налагает на Стороны каких-либо финансовых, юридических и иных обязательств по передаче друг другу имущества (в том числе имущественных (неимущественных) прав), перечислению денежных </w:t>
      </w:r>
      <w:r>
        <w:rPr>
          <w:rFonts w:ascii="Times New Roman" w:hAnsi="Times New Roman"/>
          <w:sz w:val="28"/>
        </w:rPr>
        <w:t xml:space="preserve">средств, выполнению работ, оказанию услуг, в том числе обязательств заключить какой-либо договор в будущем.  </w:t>
      </w:r>
    </w:p>
    <w:p w14:paraId="46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Настоящий Договор заключен с применением инфраструктуры электронного документооборота федеральной государственной информационной системы - Единая цифровая платформа в сфере занятости и трудовых отношений «Работа в России» в соответствии с глав</w:t>
      </w:r>
      <w:r>
        <w:rPr>
          <w:rFonts w:ascii="Times New Roman" w:hAnsi="Times New Roman"/>
          <w:sz w:val="28"/>
        </w:rPr>
        <w:t xml:space="preserve">ой 4 Федерального закона от 12 декабря </w:t>
      </w:r>
      <w:r>
        <w:rPr>
          <w:rFonts w:ascii="Times New Roman" w:hAnsi="Times New Roman"/>
          <w:sz w:val="28"/>
        </w:rPr>
        <w:t>2023</w:t>
      </w:r>
      <w:r>
        <w:rPr>
          <w:rFonts w:ascii="Times New Roman" w:hAnsi="Times New Roman"/>
          <w:sz w:val="28"/>
        </w:rPr>
        <w:t xml:space="preserve"> г. №</w:t>
      </w:r>
      <w:r>
        <w:rPr>
          <w:rFonts w:ascii="Times New Roman" w:hAnsi="Times New Roman"/>
          <w:sz w:val="28"/>
        </w:rPr>
        <w:t xml:space="preserve"> 565-ФЗ «О занятости населения в Российской Федерации», путем обмена между Сторонами идентичными электронными документами, подписанными электронной подписью Сторон. </w:t>
      </w:r>
    </w:p>
    <w:p w14:paraId="47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Заключение дополнительных соглашений к настоящему Договору осуществляется Сторонами в аналогичном порядке.</w:t>
      </w:r>
    </w:p>
    <w:p w14:paraId="48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</w:p>
    <w:p w14:paraId="49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IV</w:t>
      </w:r>
      <w:r>
        <w:rPr>
          <w:rFonts w:ascii="Times New Roman" w:hAnsi="Times New Roman"/>
          <w:b w:val="1"/>
          <w:sz w:val="28"/>
        </w:rPr>
        <w:t>.</w:t>
      </w:r>
    </w:p>
    <w:p w14:paraId="4A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Финансирование мероприятий по организации профессионального обучения и дополнительного профессионального образования</w:t>
      </w:r>
    </w:p>
    <w:p w14:paraId="4B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center"/>
        <w:rPr>
          <w:rFonts w:ascii="Times New Roman" w:hAnsi="Times New Roman"/>
          <w:sz w:val="28"/>
        </w:rPr>
      </w:pPr>
    </w:p>
    <w:p w14:paraId="4C000000">
      <w:pPr>
        <w:ind w:firstLine="567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/>
          <w:sz w:val="28"/>
        </w:rPr>
        <w:t>Финансирование мероприятий по организации профессионального обучения и дополнительного профессионального образования осуществляется за счет средств гранта в форме субсидии, предоставляемого получателям гранта, определенным бюджетным законодательством Российской Федерации, в рамках федерального проекта</w:t>
      </w:r>
      <w:r>
        <w:rPr>
          <w:rFonts w:ascii="Times New Roman" w:hAnsi="Times New Roman"/>
          <w:sz w:val="28"/>
        </w:rPr>
        <w:t xml:space="preserve"> «Активные меры содействия занятости»</w:t>
      </w:r>
      <w:r>
        <w:rPr>
          <w:rFonts w:ascii="Times New Roman" w:hAnsi="Times New Roman"/>
          <w:sz w:val="28"/>
        </w:rPr>
        <w:t xml:space="preserve"> национального проекта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Кадры»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в соответствии с Решением, принимаемым Федеральной службой по труду и занятости на основании постановления Правительства Российской Федерации от 25 октября 2023 года № 1780.</w:t>
      </w:r>
    </w:p>
    <w:p w14:paraId="4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br w:type="page"/>
      </w:r>
    </w:p>
    <w:p w14:paraId="4E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</w:p>
    <w:p w14:paraId="4F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both"/>
        <w:outlineLvl w:val="0"/>
        <w:rPr>
          <w:rFonts w:ascii="Times New Roman" w:hAnsi="Times New Roman"/>
          <w:sz w:val="28"/>
        </w:rPr>
      </w:pPr>
    </w:p>
    <w:p w14:paraId="50000000">
      <w:pPr>
        <w:pStyle w:val="Style_1"/>
        <w:ind/>
        <w:jc w:val="center"/>
        <w:outlineLvl w:val="1"/>
        <w:rPr>
          <w:rFonts w:ascii="Times New Roman" w:hAnsi="Times New Roman"/>
          <w:sz w:val="28"/>
        </w:rPr>
      </w:pPr>
      <w:bookmarkStart w:id="4" w:name="P186"/>
      <w:bookmarkEnd w:id="4"/>
      <w:r>
        <w:rPr>
          <w:rFonts w:ascii="Times New Roman" w:hAnsi="Times New Roman"/>
          <w:b w:val="1"/>
          <w:sz w:val="28"/>
        </w:rPr>
        <w:t>V</w:t>
      </w:r>
      <w:r>
        <w:rPr>
          <w:rFonts w:ascii="Times New Roman" w:hAnsi="Times New Roman"/>
          <w:b w:val="1"/>
          <w:sz w:val="28"/>
        </w:rPr>
        <w:t>.</w:t>
      </w:r>
      <w:r>
        <w:rPr>
          <w:rFonts w:ascii="Times New Roman" w:hAnsi="Times New Roman"/>
          <w:b w:val="1"/>
          <w:sz w:val="28"/>
        </w:rPr>
        <w:t xml:space="preserve"> Адреса и реквизиты сторон</w:t>
      </w:r>
    </w:p>
    <w:p w14:paraId="51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52000000">
      <w:pPr>
        <w:pStyle w:val="Style_4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tbl>
      <w:tblPr>
        <w:tblStyle w:val="Style_5"/>
        <w:tblW w:type="auto" w:w="0"/>
        <w:tblInd w:type="dxa" w:w="-34"/>
        <w:tblLayout w:type="fixed"/>
      </w:tblPr>
      <w:tblGrid>
        <w:gridCol w:w="4853"/>
        <w:gridCol w:w="5110"/>
        <w:gridCol w:w="5110"/>
      </w:tblGrid>
      <w:tr>
        <w:trPr>
          <w:trHeight w:hRule="atLeast" w:val="80"/>
        </w:trPr>
        <w:tc>
          <w:tcPr>
            <w:tcW w:type="dxa" w:w="4853"/>
          </w:tcPr>
          <w:p w14:paraId="53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Организация/Работодатель:</w:t>
            </w:r>
          </w:p>
          <w:p w14:paraId="54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55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56000000">
            <w:pPr>
              <w:widowControl w:val="0"/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57000000">
            <w:pPr>
              <w:widowControl w:val="0"/>
              <w:tabs>
                <w:tab w:leader="none" w:pos="44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Адрес: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58000000">
            <w:pPr>
              <w:tabs>
                <w:tab w:leader="none" w:pos="44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Телефон: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59000000">
            <w:pPr>
              <w:widowControl w:val="0"/>
              <w:tabs>
                <w:tab w:leader="none" w:pos="4429" w:val="righ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5A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>ИНН/КПП: _________________________</w:t>
            </w:r>
          </w:p>
          <w:p w14:paraId="5B000000">
            <w:pPr>
              <w:tabs>
                <w:tab w:leader="none" w:pos="4462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ОГРН: ___________________________</w:t>
            </w:r>
          </w:p>
        </w:tc>
        <w:tc>
          <w:tcPr>
            <w:tcW w:type="dxa" w:w="5110"/>
          </w:tcPr>
          <w:p w14:paraId="5C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Гражданин:</w:t>
            </w:r>
          </w:p>
          <w:p w14:paraId="5D000000">
            <w:pPr>
              <w:tabs>
                <w:tab w:leader="none" w:pos="4488" w:val="left"/>
              </w:tabs>
              <w:spacing w:after="0"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5E000000">
            <w:pPr>
              <w:widowControl w:val="0"/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Адрес: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5F000000">
            <w:pPr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Паспорт: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60000000">
            <w:pPr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 рождения: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61000000">
            <w:pPr>
              <w:widowControl w:val="0"/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ИНН: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62000000">
            <w:pPr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СНИЛС: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63000000">
            <w:pPr>
              <w:widowControl w:val="0"/>
              <w:tabs>
                <w:tab w:leader="none" w:pos="4429" w:val="lef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Телефон: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64000000">
            <w:pPr>
              <w:widowControl w:val="0"/>
              <w:tabs>
                <w:tab w:leader="none" w:pos="4429" w:val="lef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65000000">
            <w:pPr>
              <w:widowControl w:val="0"/>
              <w:tabs>
                <w:tab w:leader="none" w:pos="4429" w:val="lef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b w:val="1"/>
                <w:sz w:val="28"/>
              </w:rPr>
            </w:pPr>
          </w:p>
          <w:p w14:paraId="66000000">
            <w:pPr>
              <w:tabs>
                <w:tab w:leader="none" w:pos="4828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___________________/_____________/</w:t>
            </w:r>
          </w:p>
        </w:tc>
        <w:tc>
          <w:tcPr>
            <w:tcW w:type="dxa" w:w="5110"/>
          </w:tcPr>
          <w:p/>
        </w:tc>
      </w:tr>
      <w:tr>
        <w:trPr>
          <w:trHeight w:hRule="atLeast" w:val="903"/>
        </w:trPr>
        <w:tc>
          <w:tcPr>
            <w:tcW w:type="dxa" w:w="4853"/>
          </w:tcPr>
          <w:p w14:paraId="67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От </w:t>
            </w:r>
            <w:r>
              <w:rPr>
                <w:rFonts w:ascii="Times New Roman" w:hAnsi="Times New Roman"/>
                <w:sz w:val="28"/>
              </w:rPr>
              <w:t>Организации/Работода</w:t>
            </w:r>
            <w:r>
              <w:rPr>
                <w:rFonts w:ascii="Times New Roman" w:hAnsi="Times New Roman"/>
                <w:sz w:val="28"/>
              </w:rPr>
              <w:t>теля:</w:t>
            </w:r>
          </w:p>
          <w:p w14:paraId="68000000">
            <w:pPr>
              <w:tabs>
                <w:tab w:leader="none" w:pos="4488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Должность </w:t>
            </w:r>
          </w:p>
          <w:p w14:paraId="69000000">
            <w:pPr>
              <w:tabs>
                <w:tab w:leader="none" w:pos="4488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6A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110"/>
          </w:tcPr>
          <w:p w14:paraId="6B000000">
            <w:pPr>
              <w:tabs>
                <w:tab w:leader="none" w:pos="4892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110"/>
          </w:tcPr>
          <w:p/>
        </w:tc>
      </w:tr>
      <w:tr>
        <w:trPr>
          <w:trHeight w:hRule="atLeast" w:val="513"/>
        </w:trPr>
        <w:tc>
          <w:tcPr>
            <w:tcW w:type="dxa" w:w="4853"/>
          </w:tcPr>
          <w:p w14:paraId="6C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</w:t>
            </w:r>
            <w:r>
              <w:rPr>
                <w:rFonts w:ascii="Times New Roman" w:hAnsi="Times New Roman"/>
                <w:sz w:val="28"/>
              </w:rPr>
              <w:t>_________________/____________</w:t>
            </w:r>
            <w:r>
              <w:rPr>
                <w:rFonts w:ascii="Times New Roman" w:hAnsi="Times New Roman"/>
                <w:sz w:val="28"/>
              </w:rPr>
              <w:t xml:space="preserve"> /</w:t>
            </w:r>
          </w:p>
          <w:p w14:paraId="6D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М.П.</w:t>
            </w:r>
          </w:p>
        </w:tc>
        <w:tc>
          <w:tcPr>
            <w:tcW w:type="dxa" w:w="5110"/>
          </w:tcPr>
          <w:p w14:paraId="6E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5110"/>
          </w:tcPr>
          <w:p/>
        </w:tc>
      </w:tr>
      <w:tr>
        <w:trPr>
          <w:trHeight w:hRule="atLeast" w:val="1068"/>
        </w:trPr>
        <w:tc>
          <w:tcPr>
            <w:tcW w:type="dxa" w:w="4853"/>
          </w:tcPr>
          <w:p w14:paraId="6F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type="dxa" w:w="5110"/>
          </w:tcPr>
          <w:p w14:paraId="70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type="dxa" w:w="5110"/>
          </w:tcPr>
          <w:p/>
        </w:tc>
      </w:tr>
    </w:tbl>
    <w:p w14:paraId="71000000">
      <w:pPr>
        <w:pStyle w:val="Style_4"/>
        <w:ind/>
        <w:jc w:val="both"/>
        <w:rPr>
          <w:rFonts w:ascii="Times New Roman" w:hAnsi="Times New Roman"/>
          <w:sz w:val="28"/>
        </w:rPr>
      </w:pPr>
    </w:p>
    <w:p w14:paraId="72000000">
      <w:pPr>
        <w:rPr>
          <w:rFonts w:ascii="Times New Roman" w:hAnsi="Times New Roman"/>
          <w:sz w:val="28"/>
        </w:rPr>
      </w:pPr>
    </w:p>
    <w:sectPr>
      <w:pgSz w:h="16838" w:orient="portrait" w:w="11906"/>
      <w:pgMar w:bottom="1134" w:footer="708" w:gutter="0" w:header="708" w:left="1701" w:right="850" w:top="993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trackRevisions/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1" w:type="paragraph">
    <w:name w:val="ConsPlusNormal"/>
    <w:link w:val="Style_1_ch"/>
    <w:pPr>
      <w:widowControl w:val="0"/>
      <w:spacing w:after="0" w:line="240" w:lineRule="auto"/>
      <w:ind/>
    </w:pPr>
    <w:rPr>
      <w:rFonts w:ascii="Calibri" w:hAnsi="Calibri"/>
    </w:rPr>
  </w:style>
  <w:style w:styleId="Style_1_ch" w:type="character">
    <w:name w:val="ConsPlusNormal"/>
    <w:link w:val="Style_1"/>
    <w:rPr>
      <w:rFonts w:ascii="Calibri" w:hAnsi="Calibri"/>
    </w:rPr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annotation subject"/>
    <w:basedOn w:val="Style_10"/>
    <w:next w:val="Style_10"/>
    <w:link w:val="Style_9_ch"/>
    <w:rPr>
      <w:b w:val="1"/>
    </w:rPr>
  </w:style>
  <w:style w:styleId="Style_9_ch" w:type="character">
    <w:name w:val="annotation subject"/>
    <w:basedOn w:val="Style_10_ch"/>
    <w:link w:val="Style_9"/>
    <w:rPr>
      <w:b w:val="1"/>
    </w:rPr>
  </w:style>
  <w:style w:styleId="Style_11" w:type="paragraph">
    <w:name w:val="toc 6"/>
    <w:next w:val="Style_6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6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Balloon Text"/>
    <w:basedOn w:val="Style_6"/>
    <w:link w:val="Style_13_ch"/>
    <w:pPr>
      <w:spacing w:after="0" w:line="240" w:lineRule="auto"/>
      <w:ind/>
    </w:pPr>
    <w:rPr>
      <w:rFonts w:ascii="Segoe UI" w:hAnsi="Segoe UI"/>
      <w:sz w:val="18"/>
    </w:rPr>
  </w:style>
  <w:style w:styleId="Style_13_ch" w:type="character">
    <w:name w:val="Balloon Text"/>
    <w:basedOn w:val="Style_6_ch"/>
    <w:link w:val="Style_13"/>
    <w:rPr>
      <w:rFonts w:ascii="Segoe UI" w:hAnsi="Segoe UI"/>
      <w:sz w:val="18"/>
    </w:rPr>
  </w:style>
  <w:style w:styleId="Style_14" w:type="paragraph">
    <w:name w:val="End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Endnote"/>
    <w:link w:val="Style_14"/>
    <w:rPr>
      <w:rFonts w:ascii="XO Thames" w:hAnsi="XO Thames"/>
      <w:sz w:val="22"/>
    </w:rPr>
  </w:style>
  <w:style w:styleId="Style_15" w:type="paragraph">
    <w:name w:val="heading 3"/>
    <w:next w:val="Style_6"/>
    <w:link w:val="Style_15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5_ch" w:type="character">
    <w:name w:val="heading 3"/>
    <w:link w:val="Style_15"/>
    <w:rPr>
      <w:rFonts w:ascii="XO Thames" w:hAnsi="XO Thames"/>
      <w:b w:val="1"/>
      <w:sz w:val="26"/>
    </w:rPr>
  </w:style>
  <w:style w:styleId="Style_16" w:type="paragraph">
    <w:name w:val="annotation reference"/>
    <w:basedOn w:val="Style_17"/>
    <w:link w:val="Style_16_ch"/>
    <w:rPr>
      <w:sz w:val="16"/>
    </w:rPr>
  </w:style>
  <w:style w:styleId="Style_16_ch" w:type="character">
    <w:name w:val="annotation reference"/>
    <w:basedOn w:val="Style_17_ch"/>
    <w:link w:val="Style_16"/>
    <w:rPr>
      <w:sz w:val="16"/>
    </w:rPr>
  </w:style>
  <w:style w:styleId="Style_2" w:type="paragraph">
    <w:name w:val="ConsPlusTitle"/>
    <w:link w:val="Style_2_ch"/>
    <w:pPr>
      <w:widowControl w:val="0"/>
      <w:spacing w:after="0" w:line="240" w:lineRule="auto"/>
      <w:ind/>
    </w:pPr>
    <w:rPr>
      <w:rFonts w:ascii="Calibri" w:hAnsi="Calibri"/>
      <w:b w:val="1"/>
    </w:rPr>
  </w:style>
  <w:style w:styleId="Style_2_ch" w:type="character">
    <w:name w:val="ConsPlusTitle"/>
    <w:link w:val="Style_2"/>
    <w:rPr>
      <w:rFonts w:ascii="Calibri" w:hAnsi="Calibri"/>
      <w:b w:val="1"/>
    </w:rPr>
  </w:style>
  <w:style w:styleId="Style_18" w:type="paragraph">
    <w:name w:val="header"/>
    <w:basedOn w:val="Style_6"/>
    <w:link w:val="Style_18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8_ch" w:type="character">
    <w:name w:val="header"/>
    <w:basedOn w:val="Style_6_ch"/>
    <w:link w:val="Style_18"/>
  </w:style>
  <w:style w:styleId="Style_3" w:type="paragraph">
    <w:name w:val="ConsPlusNonformat"/>
    <w:link w:val="Style_3_ch"/>
    <w:pPr>
      <w:widowControl w:val="0"/>
      <w:spacing w:after="0" w:line="240" w:lineRule="auto"/>
      <w:ind/>
    </w:pPr>
    <w:rPr>
      <w:rFonts w:ascii="Courier New" w:hAnsi="Courier New"/>
      <w:sz w:val="20"/>
    </w:rPr>
  </w:style>
  <w:style w:styleId="Style_3_ch" w:type="character">
    <w:name w:val="ConsPlusNonformat"/>
    <w:link w:val="Style_3"/>
    <w:rPr>
      <w:rFonts w:ascii="Courier New" w:hAnsi="Courier New"/>
      <w:sz w:val="20"/>
    </w:rPr>
  </w:style>
  <w:style w:styleId="Style_19" w:type="paragraph">
    <w:name w:val="toc 3"/>
    <w:next w:val="Style_6"/>
    <w:link w:val="Style_1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9_ch" w:type="character">
    <w:name w:val="toc 3"/>
    <w:link w:val="Style_19"/>
    <w:rPr>
      <w:rFonts w:ascii="XO Thames" w:hAnsi="XO Thames"/>
      <w:sz w:val="28"/>
    </w:rPr>
  </w:style>
  <w:style w:styleId="Style_20" w:type="paragraph">
    <w:name w:val="footer"/>
    <w:basedOn w:val="Style_6"/>
    <w:link w:val="Style_20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0_ch" w:type="character">
    <w:name w:val="footer"/>
    <w:basedOn w:val="Style_6_ch"/>
    <w:link w:val="Style_20"/>
  </w:style>
  <w:style w:styleId="Style_21" w:type="paragraph">
    <w:name w:val="footnote reference"/>
    <w:link w:val="Style_21_ch"/>
    <w:rPr>
      <w:vertAlign w:val="superscript"/>
    </w:rPr>
  </w:style>
  <w:style w:styleId="Style_21_ch" w:type="character">
    <w:name w:val="footnote reference"/>
    <w:link w:val="Style_21"/>
    <w:rPr>
      <w:vertAlign w:val="superscript"/>
    </w:rPr>
  </w:style>
  <w:style w:styleId="Style_22" w:type="paragraph">
    <w:name w:val="heading 5"/>
    <w:next w:val="Style_6"/>
    <w:link w:val="Style_2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2_ch" w:type="character">
    <w:name w:val="heading 5"/>
    <w:link w:val="Style_22"/>
    <w:rPr>
      <w:rFonts w:ascii="XO Thames" w:hAnsi="XO Thames"/>
      <w:b w:val="1"/>
      <w:sz w:val="22"/>
    </w:rPr>
  </w:style>
  <w:style w:styleId="Style_23" w:type="paragraph">
    <w:name w:val="heading 1"/>
    <w:next w:val="Style_6"/>
    <w:link w:val="Style_2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23_ch" w:type="character">
    <w:name w:val="heading 1"/>
    <w:link w:val="Style_23"/>
    <w:rPr>
      <w:rFonts w:ascii="XO Thames" w:hAnsi="XO Thames"/>
      <w:b w:val="1"/>
      <w:sz w:val="32"/>
    </w:rPr>
  </w:style>
  <w:style w:styleId="Style_24" w:type="paragraph">
    <w:name w:val="Hyperlink"/>
    <w:link w:val="Style_24_ch"/>
    <w:rPr>
      <w:color w:val="0000FF"/>
      <w:u w:val="single"/>
    </w:rPr>
  </w:style>
  <w:style w:styleId="Style_24_ch" w:type="character">
    <w:name w:val="Hyperlink"/>
    <w:link w:val="Style_24"/>
    <w:rPr>
      <w:color w:val="0000FF"/>
      <w:u w:val="single"/>
    </w:rPr>
  </w:style>
  <w:style w:styleId="Style_25" w:type="paragraph">
    <w:name w:val="Footnote"/>
    <w:basedOn w:val="Style_6"/>
    <w:link w:val="Style_25_ch"/>
    <w:pPr>
      <w:spacing w:after="0" w:line="240" w:lineRule="auto"/>
      <w:ind/>
    </w:pPr>
    <w:rPr>
      <w:rFonts w:ascii="Times New Roman" w:hAnsi="Times New Roman"/>
      <w:sz w:val="20"/>
    </w:rPr>
  </w:style>
  <w:style w:styleId="Style_25_ch" w:type="character">
    <w:name w:val="Footnote"/>
    <w:basedOn w:val="Style_6_ch"/>
    <w:link w:val="Style_25"/>
    <w:rPr>
      <w:rFonts w:ascii="Times New Roman" w:hAnsi="Times New Roman"/>
      <w:sz w:val="20"/>
    </w:rPr>
  </w:style>
  <w:style w:styleId="Style_26" w:type="paragraph">
    <w:name w:val="toc 1"/>
    <w:next w:val="Style_6"/>
    <w:link w:val="Style_2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6_ch" w:type="character">
    <w:name w:val="toc 1"/>
    <w:link w:val="Style_26"/>
    <w:rPr>
      <w:rFonts w:ascii="XO Thames" w:hAnsi="XO Thames"/>
      <w:b w:val="1"/>
      <w:sz w:val="28"/>
    </w:rPr>
  </w:style>
  <w:style w:styleId="Style_27" w:type="paragraph">
    <w:name w:val="ConsPlusTitlePage"/>
    <w:link w:val="Style_27_ch"/>
    <w:pPr>
      <w:widowControl w:val="0"/>
      <w:spacing w:after="0" w:line="240" w:lineRule="auto"/>
      <w:ind/>
    </w:pPr>
    <w:rPr>
      <w:rFonts w:ascii="Tahoma" w:hAnsi="Tahoma"/>
      <w:sz w:val="20"/>
    </w:rPr>
  </w:style>
  <w:style w:styleId="Style_27_ch" w:type="character">
    <w:name w:val="ConsPlusTitlePage"/>
    <w:link w:val="Style_27"/>
    <w:rPr>
      <w:rFonts w:ascii="Tahoma" w:hAnsi="Tahoma"/>
      <w:sz w:val="20"/>
    </w:rPr>
  </w:style>
  <w:style w:styleId="Style_28" w:type="paragraph">
    <w:name w:val="Header and Footer"/>
    <w:link w:val="Style_28_ch"/>
    <w:pPr>
      <w:spacing w:line="240" w:lineRule="auto"/>
      <w:ind/>
      <w:jc w:val="both"/>
    </w:pPr>
    <w:rPr>
      <w:rFonts w:ascii="XO Thames" w:hAnsi="XO Thames"/>
      <w:sz w:val="28"/>
    </w:rPr>
  </w:style>
  <w:style w:styleId="Style_28_ch" w:type="character">
    <w:name w:val="Header and Footer"/>
    <w:link w:val="Style_28"/>
    <w:rPr>
      <w:rFonts w:ascii="XO Thames" w:hAnsi="XO Thames"/>
      <w:sz w:val="28"/>
    </w:rPr>
  </w:style>
  <w:style w:styleId="Style_29" w:type="paragraph">
    <w:name w:val="toc 9"/>
    <w:next w:val="Style_6"/>
    <w:link w:val="Style_2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9_ch" w:type="character">
    <w:name w:val="toc 9"/>
    <w:link w:val="Style_29"/>
    <w:rPr>
      <w:rFonts w:ascii="XO Thames" w:hAnsi="XO Thames"/>
      <w:sz w:val="28"/>
    </w:rPr>
  </w:style>
  <w:style w:styleId="Style_30" w:type="paragraph">
    <w:name w:val="toc 8"/>
    <w:next w:val="Style_6"/>
    <w:link w:val="Style_3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0_ch" w:type="character">
    <w:name w:val="toc 8"/>
    <w:link w:val="Style_30"/>
    <w:rPr>
      <w:rFonts w:ascii="XO Thames" w:hAnsi="XO Thames"/>
      <w:sz w:val="28"/>
    </w:rPr>
  </w:style>
  <w:style w:styleId="Style_31" w:type="paragraph">
    <w:name w:val="toc 5"/>
    <w:next w:val="Style_6"/>
    <w:link w:val="Style_3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1_ch" w:type="character">
    <w:name w:val="toc 5"/>
    <w:link w:val="Style_31"/>
    <w:rPr>
      <w:rFonts w:ascii="XO Thames" w:hAnsi="XO Thames"/>
      <w:sz w:val="28"/>
    </w:rPr>
  </w:style>
  <w:style w:styleId="Style_10" w:type="paragraph">
    <w:name w:val="annotation text"/>
    <w:basedOn w:val="Style_6"/>
    <w:link w:val="Style_10_ch"/>
    <w:pPr>
      <w:spacing w:line="240" w:lineRule="auto"/>
      <w:ind/>
    </w:pPr>
    <w:rPr>
      <w:sz w:val="20"/>
    </w:rPr>
  </w:style>
  <w:style w:styleId="Style_10_ch" w:type="character">
    <w:name w:val="annotation text"/>
    <w:basedOn w:val="Style_6_ch"/>
    <w:link w:val="Style_10"/>
    <w:rPr>
      <w:sz w:val="20"/>
    </w:rPr>
  </w:style>
  <w:style w:styleId="Style_32" w:type="paragraph">
    <w:name w:val="List Paragraph"/>
    <w:basedOn w:val="Style_6"/>
    <w:link w:val="Style_32_ch"/>
    <w:pPr>
      <w:ind w:firstLine="0" w:left="720"/>
      <w:contextualSpacing w:val="1"/>
    </w:pPr>
  </w:style>
  <w:style w:styleId="Style_32_ch" w:type="character">
    <w:name w:val="List Paragraph"/>
    <w:basedOn w:val="Style_6_ch"/>
    <w:link w:val="Style_32"/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4" w:type="paragraph">
    <w:name w:val="ConsPlusCell"/>
    <w:link w:val="Style_4_ch"/>
    <w:pPr>
      <w:widowControl w:val="0"/>
      <w:spacing w:after="0" w:line="240" w:lineRule="auto"/>
      <w:ind/>
    </w:pPr>
    <w:rPr>
      <w:rFonts w:ascii="Courier New" w:hAnsi="Courier New"/>
      <w:sz w:val="20"/>
    </w:rPr>
  </w:style>
  <w:style w:styleId="Style_4_ch" w:type="character">
    <w:name w:val="ConsPlusCell"/>
    <w:link w:val="Style_4"/>
    <w:rPr>
      <w:rFonts w:ascii="Courier New" w:hAnsi="Courier New"/>
      <w:sz w:val="20"/>
    </w:rPr>
  </w:style>
  <w:style w:styleId="Style_33" w:type="paragraph">
    <w:name w:val="Subtitle"/>
    <w:next w:val="Style_6"/>
    <w:link w:val="Style_3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3_ch" w:type="character">
    <w:name w:val="Subtitle"/>
    <w:link w:val="Style_33"/>
    <w:rPr>
      <w:rFonts w:ascii="XO Thames" w:hAnsi="XO Thames"/>
      <w:i w:val="1"/>
      <w:sz w:val="24"/>
    </w:rPr>
  </w:style>
  <w:style w:styleId="Style_34" w:type="paragraph">
    <w:name w:val="Основной текст (4) Exact"/>
    <w:basedOn w:val="Style_17"/>
    <w:link w:val="Style_34_ch"/>
    <w:rPr>
      <w:rFonts w:ascii="Times New Roman" w:hAnsi="Times New Roman"/>
      <w:b w:val="0"/>
      <w:i w:val="0"/>
      <w:smallCaps w:val="0"/>
      <w:strike w:val="0"/>
      <w:u w:val="none"/>
    </w:rPr>
  </w:style>
  <w:style w:styleId="Style_34_ch" w:type="character">
    <w:name w:val="Основной текст (4) Exact"/>
    <w:basedOn w:val="Style_17_ch"/>
    <w:link w:val="Style_34"/>
    <w:rPr>
      <w:rFonts w:ascii="Times New Roman" w:hAnsi="Times New Roman"/>
      <w:b w:val="0"/>
      <w:i w:val="0"/>
      <w:smallCaps w:val="0"/>
      <w:strike w:val="0"/>
      <w:u w:val="none"/>
    </w:rPr>
  </w:style>
  <w:style w:styleId="Style_35" w:type="paragraph">
    <w:name w:val="Title"/>
    <w:next w:val="Style_6"/>
    <w:link w:val="Style_3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5_ch" w:type="character">
    <w:name w:val="Title"/>
    <w:link w:val="Style_35"/>
    <w:rPr>
      <w:rFonts w:ascii="XO Thames" w:hAnsi="XO Thames"/>
      <w:b w:val="1"/>
      <w:caps w:val="1"/>
      <w:sz w:val="40"/>
    </w:rPr>
  </w:style>
  <w:style w:styleId="Style_36" w:type="paragraph">
    <w:name w:val="heading 4"/>
    <w:next w:val="Style_6"/>
    <w:link w:val="Style_3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6_ch" w:type="character">
    <w:name w:val="heading 4"/>
    <w:link w:val="Style_36"/>
    <w:rPr>
      <w:rFonts w:ascii="XO Thames" w:hAnsi="XO Thames"/>
      <w:b w:val="1"/>
      <w:sz w:val="24"/>
    </w:rPr>
  </w:style>
  <w:style w:styleId="Style_37" w:type="paragraph">
    <w:name w:val="heading 2"/>
    <w:next w:val="Style_6"/>
    <w:link w:val="Style_3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7_ch" w:type="character">
    <w:name w:val="heading 2"/>
    <w:link w:val="Style_37"/>
    <w:rPr>
      <w:rFonts w:ascii="XO Thames" w:hAnsi="XO Thames"/>
      <w:b w:val="1"/>
      <w:sz w:val="28"/>
    </w:r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8" w:type="table">
    <w:name w:val="Сетка таблицы2"/>
    <w:basedOn w:val="Style_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MyOffice-CoreFramework-Linux/33-1224.848.9400.852.1@a485da99dcc738e8c7d147737040082c6b3f9fe8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2025-03-12T08:19:18Z</dcterms:modified>
</cp:coreProperties>
</file>