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0DC" w:rsidRPr="005D2AEB" w:rsidRDefault="001C00DC" w:rsidP="001C00DC">
      <w:pPr>
        <w:adjustRightInd/>
        <w:snapToGrid/>
        <w:spacing w:after="0" w:line="360" w:lineRule="auto"/>
        <w:jc w:val="center"/>
        <w:rPr>
          <w:rFonts w:asciiTheme="minorEastAsia" w:eastAsiaTheme="minorEastAsia" w:hAnsiTheme="minorEastAsia" w:cs="Arial"/>
          <w:color w:val="222222"/>
          <w:sz w:val="24"/>
          <w:szCs w:val="24"/>
        </w:rPr>
      </w:pPr>
      <w:r>
        <w:rPr>
          <w:rFonts w:asciiTheme="minorEastAsia" w:eastAsiaTheme="minorEastAsia" w:hAnsiTheme="minorEastAsia" w:cs="Arial" w:hint="eastAsia"/>
          <w:color w:val="222222"/>
          <w:sz w:val="24"/>
          <w:szCs w:val="24"/>
        </w:rPr>
        <w:t>美容院</w:t>
      </w:r>
      <w:r w:rsidRPr="005D2AEB">
        <w:rPr>
          <w:rFonts w:asciiTheme="minorEastAsia" w:eastAsiaTheme="minorEastAsia" w:hAnsiTheme="minorEastAsia" w:cs="Arial"/>
          <w:color w:val="222222"/>
          <w:sz w:val="24"/>
          <w:szCs w:val="24"/>
        </w:rPr>
        <w:t>进货</w:t>
      </w:r>
      <w:r w:rsidR="001A3D77">
        <w:rPr>
          <w:rFonts w:asciiTheme="minorEastAsia" w:eastAsiaTheme="minorEastAsia" w:hAnsiTheme="minorEastAsia" w:cs="Arial" w:hint="eastAsia"/>
          <w:color w:val="222222"/>
          <w:sz w:val="24"/>
          <w:szCs w:val="24"/>
        </w:rPr>
        <w:t>查验</w:t>
      </w:r>
      <w:r w:rsidRPr="005D2AEB">
        <w:rPr>
          <w:rFonts w:asciiTheme="minorEastAsia" w:eastAsiaTheme="minorEastAsia" w:hAnsiTheme="minorEastAsia" w:cs="Arial"/>
          <w:color w:val="222222"/>
          <w:sz w:val="24"/>
          <w:szCs w:val="24"/>
        </w:rPr>
        <w:t>制度</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一、化妆品质量验收由质量验收人员负责，验收人员须具备有关规定的条件。</w:t>
      </w:r>
    </w:p>
    <w:p w:rsidR="001C00DC"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二、验收员应按照化妆品验收程序对到货化妆品进行逐批验收。</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三、验收化妆品应包括化妆品外观性状检查和化妆品内外包装标识的检查。验收抽取的样品应具有代表性。</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四、验收时应按照化妆品的分类，对化妆品的包装、标签、说明书以及有关要求的证明或文件进行逐一检查。</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1、验收化妆品包装的标签和所附说明书上应有生产企业的名称、地址，是否在显著位置标有化妆品的品名、卫生许可证号、生产许可证号、产品批号、生产日期、有效期等。标签或说明书上还应有化妆品的成份、用法、用量、禁忌、注意事项以及贮藏条件等；</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2、验收整件包装中应有产品合格证；</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3、验收进口化妆品，进口化妆品应凭《进口化妆品备案凭证》复印件验收。</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4、验收首营品种，应有首批到货化妆品同批号的化妆品出厂质量检验报告书；</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5、</w:t>
      </w:r>
      <w:r>
        <w:rPr>
          <w:rFonts w:asciiTheme="minorEastAsia" w:eastAsiaTheme="minorEastAsia" w:hAnsiTheme="minorEastAsia" w:cs="Arial" w:hint="eastAsia"/>
          <w:color w:val="222222"/>
          <w:sz w:val="24"/>
          <w:szCs w:val="24"/>
        </w:rPr>
        <w:t>验收产品检查及标签和包装上有无产品预防、治疗疾病等违反化妆品广告与宣传的内容，若有，则不予验收。</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五、验收员应严把入库关，验收后要真实、完整地记录进货查验记录。其验收记录包括供货单位、数量、到货日期、</w:t>
      </w:r>
      <w:r w:rsidR="006D742B">
        <w:rPr>
          <w:rFonts w:asciiTheme="minorEastAsia" w:eastAsiaTheme="minorEastAsia" w:hAnsiTheme="minorEastAsia" w:cs="Arial" w:hint="eastAsia"/>
          <w:color w:val="222222"/>
          <w:sz w:val="24"/>
          <w:szCs w:val="24"/>
        </w:rPr>
        <w:t>产</w:t>
      </w:r>
      <w:r w:rsidRPr="005D2AEB">
        <w:rPr>
          <w:rFonts w:asciiTheme="minorEastAsia" w:eastAsiaTheme="minorEastAsia" w:hAnsiTheme="minorEastAsia" w:cs="Arial"/>
          <w:color w:val="222222"/>
          <w:sz w:val="24"/>
          <w:szCs w:val="24"/>
        </w:rPr>
        <w:t>品名、卫生许可证号、批号、生产厂商、有效期、合格证、质量情况、包装情况、外观质量、验收结论、验收人员等项目。记录保存期限不得少于二年。</w:t>
      </w:r>
    </w:p>
    <w:p w:rsidR="001C00DC" w:rsidRPr="005D2AEB"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六、对验收中发现不符合验收规定非内在质量不合格的化妆品，应当面拒收或入退货库。</w:t>
      </w:r>
    </w:p>
    <w:p w:rsidR="001C00DC" w:rsidRPr="00F7420E" w:rsidRDefault="001C00DC" w:rsidP="001C00DC">
      <w:pPr>
        <w:adjustRightInd/>
        <w:snapToGrid/>
        <w:spacing w:after="0" w:line="360" w:lineRule="auto"/>
        <w:ind w:firstLine="480"/>
        <w:rPr>
          <w:rFonts w:asciiTheme="minorEastAsia" w:eastAsiaTheme="minorEastAsia" w:hAnsiTheme="minorEastAsia" w:cs="Arial"/>
          <w:color w:val="222222"/>
          <w:sz w:val="24"/>
          <w:szCs w:val="24"/>
        </w:rPr>
      </w:pPr>
      <w:r w:rsidRPr="005D2AEB">
        <w:rPr>
          <w:rFonts w:asciiTheme="minorEastAsia" w:eastAsiaTheme="minorEastAsia" w:hAnsiTheme="minorEastAsia" w:cs="Arial"/>
          <w:color w:val="222222"/>
          <w:sz w:val="24"/>
          <w:szCs w:val="24"/>
        </w:rPr>
        <w:t>七、</w:t>
      </w:r>
      <w:r w:rsidR="00BD5E20">
        <w:rPr>
          <w:rFonts w:asciiTheme="minorEastAsia" w:eastAsiaTheme="minorEastAsia" w:hAnsiTheme="minorEastAsia" w:cs="Arial" w:hint="eastAsia"/>
          <w:color w:val="222222"/>
          <w:sz w:val="24"/>
          <w:szCs w:val="24"/>
        </w:rPr>
        <w:t>质量验收人员完成质量检查工作后，填写产品入库登记表并按产品的储存要求分别存储。</w:t>
      </w:r>
    </w:p>
    <w:p w:rsidR="004358AB" w:rsidRPr="001C00DC" w:rsidRDefault="004358AB" w:rsidP="00D31D50">
      <w:pPr>
        <w:spacing w:line="220" w:lineRule="atLeast"/>
      </w:pPr>
    </w:p>
    <w:sectPr w:rsidR="004358AB" w:rsidRPr="001C00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29A" w:rsidRDefault="0081329A" w:rsidP="001C00DC">
      <w:pPr>
        <w:spacing w:after="0"/>
      </w:pPr>
      <w:r>
        <w:separator/>
      </w:r>
    </w:p>
  </w:endnote>
  <w:endnote w:type="continuationSeparator" w:id="0">
    <w:p w:rsidR="0081329A" w:rsidRDefault="0081329A" w:rsidP="001C00D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29A" w:rsidRDefault="0081329A" w:rsidP="001C00DC">
      <w:pPr>
        <w:spacing w:after="0"/>
      </w:pPr>
      <w:r>
        <w:separator/>
      </w:r>
    </w:p>
  </w:footnote>
  <w:footnote w:type="continuationSeparator" w:id="0">
    <w:p w:rsidR="0081329A" w:rsidRDefault="0081329A" w:rsidP="001C00D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1A3D77"/>
    <w:rsid w:val="001C00DC"/>
    <w:rsid w:val="001C51DA"/>
    <w:rsid w:val="00323B43"/>
    <w:rsid w:val="003D37D8"/>
    <w:rsid w:val="00426133"/>
    <w:rsid w:val="004358AB"/>
    <w:rsid w:val="006D742B"/>
    <w:rsid w:val="0081329A"/>
    <w:rsid w:val="008B7726"/>
    <w:rsid w:val="00BD5E20"/>
    <w:rsid w:val="00C666E8"/>
    <w:rsid w:val="00CF6A89"/>
    <w:rsid w:val="00D31D50"/>
    <w:rsid w:val="00E16285"/>
    <w:rsid w:val="00F03082"/>
    <w:rsid w:val="00F031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00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C00DC"/>
    <w:rPr>
      <w:rFonts w:ascii="Tahoma" w:hAnsi="Tahoma"/>
      <w:sz w:val="18"/>
      <w:szCs w:val="18"/>
    </w:rPr>
  </w:style>
  <w:style w:type="paragraph" w:styleId="a4">
    <w:name w:val="footer"/>
    <w:basedOn w:val="a"/>
    <w:link w:val="Char0"/>
    <w:uiPriority w:val="99"/>
    <w:semiHidden/>
    <w:unhideWhenUsed/>
    <w:rsid w:val="001C00DC"/>
    <w:pPr>
      <w:tabs>
        <w:tab w:val="center" w:pos="4153"/>
        <w:tab w:val="right" w:pos="8306"/>
      </w:tabs>
    </w:pPr>
    <w:rPr>
      <w:sz w:val="18"/>
      <w:szCs w:val="18"/>
    </w:rPr>
  </w:style>
  <w:style w:type="character" w:customStyle="1" w:styleId="Char0">
    <w:name w:val="页脚 Char"/>
    <w:basedOn w:val="a0"/>
    <w:link w:val="a4"/>
    <w:uiPriority w:val="99"/>
    <w:semiHidden/>
    <w:rsid w:val="001C00D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2008-09-11T17:20:00Z</dcterms:created>
  <dcterms:modified xsi:type="dcterms:W3CDTF">2017-07-21T11:25:00Z</dcterms:modified>
</cp:coreProperties>
</file>