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Варіант 2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Байесів наївний класифікатор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Спершу було побудовано байесів класифікатор на основі всіх колонок, було отримано наступну точність 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 xml:space="preserve">0.785679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>та наступну ROC-криву: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7940" cy="268541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Далі було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 xml:space="preserve"> побудовано (2^14 - 1 ) наївни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х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 xml:space="preserve"> байесів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ських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 xml:space="preserve"> класифікатор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и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, кожен з яких на вхід приймав певну підмножину із колонок (всього колонок 14)  вхідних даних та оцінював результуючу змінну.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Для побудованих моделей оцінювалась точність їх роботи, як відношення кількості правильно класифікованих записів до їх загальної кількості із тестової вибірки.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color w:val="595959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 xml:space="preserve">Загалом точність варіювалась від 0.645782 (['education', 'race', 'sex']) до 0.822642 (['age', 'education-num', 'marital-status', 'hours-per-week']). При використанні всіх колонок точність моделі становила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>0.785679.</w:t>
      </w:r>
    </w:p>
    <w:p>
      <w:pPr>
        <w:pStyle w:val="Normal"/>
        <w:spacing w:lineRule="auto" w:line="240" w:before="40" w:after="29"/>
        <w:ind w:left="58" w:firstLine="720"/>
        <w:jc w:val="both"/>
        <w:rPr>
          <w:color w:val="595959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Для найкращої моделі було проведено проведено ROC-аналіз, який має наступний вигляд: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28415" cy="26949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595959"/>
          <w:sz w:val="28"/>
          <w:szCs w:val="28"/>
          <w:lang w:val="uk-UA"/>
        </w:rPr>
        <w:t>k-nn  класифікатор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color w:val="595959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 xml:space="preserve">Для  k-nn класифікатора було побудовано 40 моделей, змінюючи k від 1 до 40, 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що використовувли лише числові колонки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 xml:space="preserve">. Загалом точність варіювалась від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>0.719874 (k = 1) до 0.791812 (k = 23) .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color w:val="595959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>Далі побудуємо графік, як змінювалась точність в залежності від  значення k:</w:t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4680" cy="30568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color w:val="595959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>Бачимо, що в загальному точність росте при збільшенні k і починає стабілізуватись при k&gt;12, тому пропонуємо взяти k = 14 як більш оптимальну модель, адже його точність мало відрізняється від найбільш оптимальної (0.788497 для k = 14 та 0.791812 для k = 23) проте буде вимагати менших обчислень під час використання.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color w:val="595959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 xml:space="preserve">Для цієї моделі побудуємо ROC-криву: </w:t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2715" cy="26568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color w:val="595959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</w:pPr>
      <w:r>
        <w:rPr>
          <w:color w:val="595959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Логістична регресія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Із використанням логістичної регресії спершу було побудовано модель, що використовувала лише числові колонки. Для неї було отримано точність 0.787502 і наступну ROC-криву: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0790" cy="26758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Далі ми використовували факторизовані дані колонок рядкового типу. І знову перебравши всі можливі підмножини колонок побудували моделі, найгірша з яких мала точність 0.712912 (['marital-status', 'sex']), а найкраща — 0.827615 (['education-num', 'occupation', 'relationship', 'capital-gain', 'native-country']).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Для найкращої побудували ROC-криву: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699135</wp:posOffset>
            </wp:positionH>
            <wp:positionV relativeFrom="paragraph">
              <wp:posOffset>-741680</wp:posOffset>
            </wp:positionV>
            <wp:extent cx="3856990" cy="26473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Також варто зауважити, що побудова всіх моделей логістичної регресії тривала значно довше, аніж побудова моделей байесових класифікаторів. (Точний час не засікався).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Порівнянн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я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алгоритмів класифікації: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Вибравши найкращі моделі з кожного типу класифікаторів, отримуємо наступні дані: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Точність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Площа під ROC-кривою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 xml:space="preserve">Наївний байесів класифікатор </w:t>
            </w: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на основі всіх колонок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29"/>
              <w:ind w:left="58" w:firstLine="720"/>
              <w:jc w:val="both"/>
              <w:rPr>
                <w:rFonts w:ascii="Times New Roman" w:hAnsi="Times New Roman" w:eastAsia="Times New Roman" w:cs="Times New Roman"/>
                <w:color w:val="595959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595959"/>
                <w:spacing w:val="0"/>
                <w:sz w:val="28"/>
                <w:szCs w:val="28"/>
                <w:lang w:val="uk-UA"/>
              </w:rPr>
              <w:t>0.785679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0.62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Наївний байесів класифікатор на колонках </w:t>
            </w: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['age', 'education-num', 'marital-status', 'hours-per-week']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29"/>
              <w:ind w:left="58" w:firstLine="720"/>
              <w:jc w:val="both"/>
              <w:rPr>
                <w:rFonts w:ascii="Times New Roman" w:hAnsi="Times New Roman" w:eastAsia="Times New Roman" w:cs="Times New Roman"/>
                <w:color w:val="595959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0.822642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0.73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K-nn класифікатор при k = 14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29"/>
              <w:ind w:left="58" w:firstLine="720"/>
              <w:jc w:val="both"/>
              <w:rPr>
                <w:rFonts w:ascii="Times New Roman" w:hAnsi="Times New Roman" w:eastAsia="Times New Roman" w:cs="Times New Roman"/>
                <w:color w:val="595959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595959"/>
                <w:spacing w:val="0"/>
                <w:sz w:val="28"/>
                <w:szCs w:val="28"/>
                <w:lang w:val="uk-UA"/>
              </w:rPr>
              <w:t>0.788497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0.59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Логістична регресія на основі числових колонок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29"/>
              <w:ind w:left="58"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0.787502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0.61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Логістична регресія на колонках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['education-num', 'occupation', 'relationship', 'capital-gain', 'native-country']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29"/>
              <w:ind w:left="58" w:firstLine="72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0.827615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0.59</w:t>
            </w:r>
          </w:p>
        </w:tc>
      </w:tr>
    </w:tbl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Бачимо, що із в цілому всі методи дають високу точність, при цьому байесів класифікатор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та логістична регресія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мож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уть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бути чутливим до вибору колонок. K-nn моделі можуть залежати від k, проте з ростом k точність стабілізується, тому оптимально вибирати значення k, де відбулась дана стабілізація.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Стосовно точності найркащими були моделі н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аївний байесів класифікатор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та логістична регресія при певних колонках. Проте з точки зору ROC-аналізу найкращою буде н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аївний байесів класифікатор на колонках 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['age', 'education-num', 'marital-status', 'hours-per-week'].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Додаткове завдання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 межах додаткового завдання для виділення ознак було здійснено обчислення частоти використання слів у вхідних повідомленнях для тренувальної вибірки.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Отримані частоти використовувались як набір ознак для байесового наївного класифікатора. Побудована модель мала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дуже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високу точність рівну 0.986547 і наступна ROC-криву: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315" cy="25806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440" w:right="1440" w:header="0" w:top="1440" w:footer="1008" w:bottom="1800" w:gutter="0"/>
      <w:pgNumType w:fmt="decimal"/>
      <w:formProt w:val="false"/>
      <w:titlePg/>
      <w:textDirection w:val="lrTb"/>
      <w:docGrid w:type="default" w:linePitch="408" w:charSpace="4294955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en-GB" w:bidi="en-GB"/>
      </w:rPr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 w:val="30"/>
        <w:szCs w:val="3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  <w:pPr>
      <w:widowControl/>
      <w:bidi w:val="0"/>
      <w:spacing w:lineRule="auto" w:line="259" w:before="0" w:after="12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60" w:after="120"/>
      <w:outlineLvl w:val="0"/>
    </w:pPr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60" w:after="120"/>
      <w:outlineLvl w:val="1"/>
    </w:pPr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60" w:after="120"/>
      <w:outlineLvl w:val="2"/>
    </w:pPr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60" w:after="120"/>
      <w:outlineLvl w:val="3"/>
    </w:pPr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60" w:after="120"/>
      <w:outlineLvl w:val="4"/>
    </w:pPr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60" w:after="120"/>
      <w:outlineLvl w:val="5"/>
    </w:pPr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60" w:after="120"/>
      <w:outlineLvl w:val="6"/>
    </w:pPr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460" w:after="120"/>
      <w:outlineLvl w:val="7"/>
    </w:pPr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60" w:after="120"/>
      <w:outlineLvl w:val="8"/>
    </w:pPr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c2cf0"/>
    <w:rPr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黑体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dc2cf0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dc2cf0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c2cf0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dc2cf0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dc2cf0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dc2cf0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dc2cf0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c2cf0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dc2cf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2cf0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c2cf0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2cf0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dc2cf0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dc2cf0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c2cf0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2cf0"/>
    <w:rPr>
      <w:color w:val="895F96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c2cf0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dc2cf0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dc2cf0"/>
    <w:rPr>
      <w:rFonts w:ascii="Arial" w:hAnsi="Arial" w:eastAsia="黑体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dc2cf0"/>
    <w:rPr/>
  </w:style>
  <w:style w:type="character" w:styleId="Pagenumber">
    <w:name w:val="page number"/>
    <w:basedOn w:val="DefaultParagraphFont"/>
    <w:uiPriority w:val="99"/>
    <w:semiHidden/>
    <w:unhideWhenUsed/>
    <w:qFormat/>
    <w:rsid w:val="00dc2cf0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dc2cf0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dc2cf0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dc2cf0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cf0"/>
    <w:rPr>
      <w:color w:val="595959" w:themeColor="text1" w:themeTint="a6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dc2cf0"/>
    <w:pPr/>
    <w:rPr/>
  </w:style>
  <w:style w:type="paragraph" w:styleId="List">
    <w:name w:val="List"/>
    <w:basedOn w:val="Normal"/>
    <w:uiPriority w:val="99"/>
    <w:semiHidden/>
    <w:unhideWhenUsed/>
    <w:rsid w:val="00dc2cf0"/>
    <w:pPr>
      <w:spacing w:before="0" w:after="12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9"/>
    <w:qFormat/>
    <w:pPr/>
    <w:rPr/>
  </w:style>
  <w:style w:type="paragraph" w:styleId="ListNumber">
    <w:name w:val="List Number"/>
    <w:basedOn w:val="Normal"/>
    <w:uiPriority w:val="9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黑体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c2cf0"/>
    <w:pPr/>
    <w:rPr/>
  </w:style>
  <w:style w:type="paragraph" w:styleId="BlockText">
    <w:name w:val="Block Text"/>
    <w:basedOn w:val="Normal"/>
    <w:uiPriority w:val="99"/>
    <w:semiHidden/>
    <w:unhideWhenUsed/>
    <w:qFormat/>
    <w:rsid w:val="00dc2cf0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 w:hanging="0"/>
    </w:pPr>
    <w:rPr>
      <w:rFonts w:eastAsia="黑体" w:eastAsiaTheme="minorEastAsia"/>
      <w:i/>
      <w:iCs/>
      <w:color w:val="214C5E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c2cf0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c2cf0"/>
    <w:pPr/>
    <w:rPr>
      <w:sz w:val="22"/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dc2cf0"/>
    <w:pPr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dc2cf0"/>
    <w:pPr>
      <w:ind w:left="283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dc2cf0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c2cf0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c2cf0"/>
    <w:pPr>
      <w:ind w:left="283" w:hanging="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dc2cf0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c2cf0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c2cf0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c2cf0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dc2cf0"/>
    <w:pPr>
      <w:spacing w:lineRule="auto" w:line="240" w:before="0" w:after="0"/>
      <w:ind w:left="2880" w:hanging="0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dc2cf0"/>
    <w:pPr>
      <w:spacing w:lineRule="auto" w:line="240" w:before="0" w:after="0"/>
    </w:pPr>
    <w:rPr>
      <w:rFonts w:ascii="Arial" w:hAnsi="Arial" w:eastAsia="黑体" w:cs="" w:asciiTheme="majorHAnsi" w:cstheme="majorBidi" w:eastAsiaTheme="majorEastAsia" w:hAnsiTheme="majorHAnsi"/>
      <w:sz w:val="22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dc2cf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300" w:hanging="3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600" w:hanging="3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900" w:hanging="3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200" w:hanging="3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500" w:hanging="3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800" w:hanging="3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100" w:hanging="3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400" w:hanging="3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700" w:hanging="30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dc2cf0"/>
    <w:pPr/>
    <w:rPr>
      <w:rFonts w:ascii="Arial" w:hAnsi="Arial" w:eastAsia="黑体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unhideWhenUsed/>
    <w:rsid w:val="00dc2cf0"/>
    <w:pPr>
      <w:spacing w:before="0" w:after="120"/>
      <w:ind w:left="566" w:hanging="283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dc2cf0"/>
    <w:pPr>
      <w:spacing w:before="0" w:after="120"/>
      <w:ind w:left="849" w:hanging="283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dc2cf0"/>
    <w:pPr>
      <w:spacing w:before="0" w:after="120"/>
      <w:ind w:left="1132" w:hanging="283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dc2cf0"/>
    <w:pPr>
      <w:spacing w:before="0" w:after="120"/>
      <w:ind w:left="1415" w:hanging="283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c2cf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c2cf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c2cf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c2cf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c2cf0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spacing w:before="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dc2cf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Arial" w:cs="" w:cstheme="minorBidi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dc2cf0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c2cf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c2cf0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dc2cf0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lineRule="auto" w:line="240" w:before="0" w:after="0"/>
      <w:ind w:left="4252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c2cf0"/>
    <w:pPr>
      <w:spacing w:before="0" w:after="0"/>
      <w:ind w:left="300" w:hanging="30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c2cf0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c2cf0"/>
    <w:pPr>
      <w:spacing w:before="120" w:after="120"/>
    </w:pPr>
    <w:rPr>
      <w:rFonts w:ascii="Arial" w:hAnsi="Arial" w:eastAsia="黑体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dc2cf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dc2cf0"/>
    <w:pPr>
      <w:spacing w:before="0" w:after="100"/>
      <w:ind w:left="30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dc2cf0"/>
    <w:pPr>
      <w:spacing w:before="0" w:after="100"/>
      <w:ind w:left="60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dc2cf0"/>
    <w:pPr>
      <w:spacing w:before="0" w:after="100"/>
      <w:ind w:left="90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dc2cf0"/>
    <w:pPr>
      <w:spacing w:before="0" w:after="100"/>
      <w:ind w:left="120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dc2cf0"/>
    <w:pPr>
      <w:spacing w:before="0" w:after="100"/>
      <w:ind w:left="15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dc2cf0"/>
    <w:pPr>
      <w:spacing w:before="0" w:after="100"/>
      <w:ind w:left="180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dc2cf0"/>
    <w:pPr>
      <w:spacing w:before="0" w:after="100"/>
      <w:ind w:left="210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dc2cf0"/>
    <w:pPr>
      <w:spacing w:before="0" w:after="100"/>
      <w:ind w:left="240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A85A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76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D5C1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C2E67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9563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CC7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sz="8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sz="6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sz="8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sz="6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sz="8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sz="6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sz="8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sz="6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sz="8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sz="6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sz="8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sz="6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a59-949d-4f90-b4b6-ea5f94853a08}"/>
      </w:docPartPr>
      <w:docPartBody>
        <w:p w14:paraId="6B8594C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5</Pages>
  <Words>469</Words>
  <Characters>3163</Characters>
  <CharactersWithSpaces>3597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2020-05-02T19:05:48Z</dcterms:created>
  <dc:creator>Kateryna Mykhailovska</dc:creator>
  <dc:description/>
  <dc:language>en-US</dc:language>
  <cp:lastModifiedBy/>
  <dcterms:modified xsi:type="dcterms:W3CDTF">2020-05-05T18:08:26Z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