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13" w:rsidRDefault="003A6813" w:rsidP="003A6813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E38BD">
        <w:rPr>
          <w:sz w:val="28"/>
          <w:szCs w:val="28"/>
          <w:lang w:val="uk-UA"/>
        </w:rPr>
        <w:t>ЛАБОРАТОРНА РОБОТА #</w:t>
      </w:r>
      <w:r>
        <w:rPr>
          <w:b/>
          <w:sz w:val="28"/>
          <w:szCs w:val="28"/>
          <w:lang w:val="uk-UA"/>
        </w:rPr>
        <w:t>2</w:t>
      </w:r>
    </w:p>
    <w:p w:rsidR="003A6813" w:rsidRDefault="003A6813" w:rsidP="003A681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Style w:val="fontstyle01"/>
          <w:rFonts w:eastAsiaTheme="majorEastAsia"/>
        </w:rPr>
        <w:t>Підвищення узгодженості експертних оцінок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  <w:rFonts w:eastAsiaTheme="majorEastAsia"/>
        </w:rPr>
        <w:t>в задачах оцінювання альтернатив за одиничним критерієм</w:t>
      </w:r>
    </w:p>
    <w:p w:rsidR="004B0CAA" w:rsidRDefault="0077494C" w:rsidP="00F96846">
      <w:pPr>
        <w:pStyle w:val="2"/>
        <w:rPr>
          <w:b w:val="0"/>
          <w:bCs w:val="0"/>
          <w:noProof/>
          <w:lang w:val="uk-UA"/>
        </w:rPr>
      </w:pPr>
      <w:r>
        <w:rPr>
          <w:b w:val="0"/>
          <w:bCs w:val="0"/>
          <w:noProof/>
          <w:lang w:val="uk-UA"/>
        </w:rPr>
        <w:t>Варіант 2</w:t>
      </w:r>
    </w:p>
    <w:p w:rsidR="0077494C" w:rsidRDefault="0077494C" w:rsidP="0077494C">
      <w:pPr>
        <w:rPr>
          <w:lang w:val="uk-UA"/>
        </w:rPr>
      </w:pPr>
      <w:r>
        <w:rPr>
          <w:lang w:val="uk-UA"/>
        </w:rPr>
        <w:t>Умова</w:t>
      </w:r>
    </w:p>
    <w:p w:rsidR="0077494C" w:rsidRPr="0077494C" w:rsidRDefault="0077494C" w:rsidP="0077494C">
      <w:pPr>
        <w:rPr>
          <w:lang w:val="uk-UA"/>
        </w:rPr>
      </w:pPr>
      <w:r>
        <w:rPr>
          <w:lang w:val="uk-UA"/>
        </w:rPr>
        <w:t xml:space="preserve">Необхідно за допомогою методів </w:t>
      </w:r>
      <w:r>
        <w:rPr>
          <w:lang w:val="en-US"/>
        </w:rPr>
        <w:t>WGMM</w:t>
      </w:r>
      <w:r w:rsidRPr="0077494C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WAMM</w:t>
      </w:r>
      <w:r w:rsidRPr="0077494C">
        <w:t xml:space="preserve"> </w:t>
      </w:r>
      <w:r>
        <w:rPr>
          <w:lang w:val="uk-UA"/>
        </w:rPr>
        <w:t>автоматично скоригувати вхідну матрицю а.</w:t>
      </w:r>
    </w:p>
    <w:p w:rsidR="004B0CAA" w:rsidRDefault="004B0CAA" w:rsidP="00F96846">
      <w:pPr>
        <w:pStyle w:val="2"/>
        <w:rPr>
          <w:lang w:val="uk-UA"/>
        </w:rPr>
      </w:pPr>
      <w:r>
        <w:rPr>
          <w:b w:val="0"/>
          <w:bCs w:val="0"/>
          <w:noProof/>
        </w:rPr>
        <w:drawing>
          <wp:inline distT="0" distB="0" distL="0" distR="0">
            <wp:extent cx="2867099" cy="1771650"/>
            <wp:effectExtent l="19050" t="0" r="9451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38" cy="177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4C" w:rsidRDefault="0077494C" w:rsidP="0077494C">
      <w:pPr>
        <w:rPr>
          <w:lang w:val="uk-UA"/>
        </w:rPr>
      </w:pPr>
      <w:r>
        <w:rPr>
          <w:lang w:val="uk-UA"/>
        </w:rPr>
        <w:t>Робота програми</w:t>
      </w:r>
    </w:p>
    <w:p w:rsidR="0077494C" w:rsidRPr="0077494C" w:rsidRDefault="0077494C" w:rsidP="0077494C">
      <w:r>
        <w:rPr>
          <w:lang w:val="uk-UA"/>
        </w:rPr>
        <w:t xml:space="preserve">На вхід подається матриця </w:t>
      </w:r>
      <w:r>
        <w:rPr>
          <w:lang w:val="en-US"/>
        </w:rPr>
        <w:t>a</w:t>
      </w:r>
      <w:r w:rsidRPr="0077494C">
        <w:t xml:space="preserve"> </w:t>
      </w:r>
      <w:r>
        <w:rPr>
          <w:lang w:val="uk-UA"/>
        </w:rPr>
        <w:t>із файлу.</w:t>
      </w:r>
      <w:r w:rsidRPr="0077494C">
        <w:t xml:space="preserve"> </w:t>
      </w:r>
      <w:r>
        <w:rPr>
          <w:lang w:val="uk-UA"/>
        </w:rPr>
        <w:t xml:space="preserve">Після чого обирається значення </w:t>
      </w:r>
      <w:r>
        <w:rPr>
          <w:lang w:val="en-US"/>
        </w:rPr>
        <w:t>alpha</w:t>
      </w:r>
      <w:r w:rsidRPr="0077494C">
        <w:t xml:space="preserve"> </w:t>
      </w:r>
      <w:r>
        <w:rPr>
          <w:lang w:val="uk-UA"/>
        </w:rPr>
        <w:t xml:space="preserve">та метод коригування </w:t>
      </w:r>
      <w:r>
        <w:rPr>
          <w:lang w:val="en-US"/>
        </w:rPr>
        <w:t>WGMM</w:t>
      </w:r>
      <w:r w:rsidRPr="0077494C">
        <w:t xml:space="preserve"> </w:t>
      </w:r>
      <w:r>
        <w:rPr>
          <w:lang w:val="uk-UA"/>
        </w:rPr>
        <w:t xml:space="preserve">чи </w:t>
      </w:r>
      <w:r>
        <w:rPr>
          <w:lang w:val="en-US"/>
        </w:rPr>
        <w:t>WAMM</w:t>
      </w:r>
      <w:r w:rsidRPr="0077494C">
        <w:t>.</w:t>
      </w:r>
    </w:p>
    <w:p w:rsidR="0077494C" w:rsidRDefault="0077494C" w:rsidP="0077494C">
      <w:pPr>
        <w:rPr>
          <w:lang w:val="uk-UA"/>
        </w:rPr>
      </w:pPr>
      <w:r>
        <w:rPr>
          <w:lang w:val="uk-UA"/>
        </w:rPr>
        <w:t xml:space="preserve">Результат подається у послідовності кроків, виводячи нову матрицю, значення </w:t>
      </w:r>
      <w:r>
        <w:rPr>
          <w:lang w:val="en-US"/>
        </w:rPr>
        <w:t>CR</w:t>
      </w:r>
      <w:r w:rsidRPr="0077494C">
        <w:t xml:space="preserve">, </w:t>
      </w:r>
      <w:r>
        <w:rPr>
          <w:lang w:val="uk-UA"/>
        </w:rPr>
        <w:t>вектор ваг для цієї матриці, а також значення дельти та сігми (критерій ефективності).</w:t>
      </w:r>
    </w:p>
    <w:p w:rsidR="0077494C" w:rsidRDefault="0077494C" w:rsidP="0077494C">
      <w:pPr>
        <w:rPr>
          <w:lang w:val="uk-UA"/>
        </w:rPr>
      </w:pPr>
      <w:r>
        <w:rPr>
          <w:lang w:val="uk-UA"/>
        </w:rPr>
        <w:t>Вікно програми:</w:t>
      </w:r>
    </w:p>
    <w:p w:rsidR="0077494C" w:rsidRDefault="0077494C" w:rsidP="0077494C">
      <w:pPr>
        <w:rPr>
          <w:lang w:val="uk-UA"/>
        </w:rPr>
      </w:pPr>
      <w:r>
        <w:rPr>
          <w:noProof/>
        </w:rPr>
        <w:drawing>
          <wp:inline distT="0" distB="0" distL="0" distR="0">
            <wp:extent cx="2997713" cy="3429000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56" cy="342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4C" w:rsidRDefault="0077494C" w:rsidP="0077494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353050" cy="3060587"/>
            <wp:effectExtent l="19050" t="0" r="0" b="0"/>
            <wp:docPr id="1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6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4C" w:rsidRDefault="0077494C" w:rsidP="0077494C">
      <w:pPr>
        <w:rPr>
          <w:lang w:val="uk-UA"/>
        </w:rPr>
      </w:pPr>
      <w:r>
        <w:rPr>
          <w:noProof/>
        </w:rPr>
        <w:drawing>
          <wp:inline distT="0" distB="0" distL="0" distR="0">
            <wp:extent cx="2367871" cy="291465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71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4C" w:rsidRPr="0077494C" w:rsidRDefault="0077494C" w:rsidP="0077494C">
      <w:pPr>
        <w:rPr>
          <w:lang w:val="uk-UA"/>
        </w:rPr>
      </w:pPr>
      <w:r>
        <w:rPr>
          <w:noProof/>
        </w:rPr>
        <w:drawing>
          <wp:inline distT="0" distB="0" distL="0" distR="0">
            <wp:extent cx="4667250" cy="2612421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424" cy="261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4C" w:rsidRDefault="00F21AD0" w:rsidP="00F96846">
      <w:pPr>
        <w:pStyle w:val="2"/>
        <w:rPr>
          <w:lang w:val="uk-UA"/>
        </w:rPr>
      </w:pPr>
      <w:r>
        <w:rPr>
          <w:lang w:val="uk-UA"/>
        </w:rPr>
        <w:t>Результати роботи</w:t>
      </w:r>
    </w:p>
    <w:p w:rsidR="00F21AD0" w:rsidRDefault="00F7393C" w:rsidP="00F21AD0">
      <w:pPr>
        <w:rPr>
          <w:lang w:val="uk-UA"/>
        </w:rPr>
      </w:pPr>
      <w:r>
        <w:rPr>
          <w:lang w:val="uk-UA"/>
        </w:rPr>
        <w:t xml:space="preserve">На вхід подалась тестова матриця а і при різних значеннях </w:t>
      </w:r>
      <w:r>
        <w:rPr>
          <w:lang w:val="en-US"/>
        </w:rPr>
        <w:t>alpha</w:t>
      </w:r>
      <w:r w:rsidRPr="00F7393C">
        <w:rPr>
          <w:lang w:val="uk-UA"/>
        </w:rPr>
        <w:t xml:space="preserve"> </w:t>
      </w:r>
      <w:r>
        <w:rPr>
          <w:lang w:val="uk-UA"/>
        </w:rPr>
        <w:t xml:space="preserve">та різних методах зібрані наступні дані, як кількість ітерацій, значення </w:t>
      </w:r>
      <w:r>
        <w:rPr>
          <w:lang w:val="en-US"/>
        </w:rPr>
        <w:t>CR</w:t>
      </w:r>
      <w:r w:rsidRPr="00F7393C">
        <w:rPr>
          <w:lang w:val="uk-UA"/>
        </w:rPr>
        <w:t xml:space="preserve">, </w:t>
      </w:r>
      <w:r>
        <w:rPr>
          <w:lang w:val="en-US"/>
        </w:rPr>
        <w:t>delta</w:t>
      </w:r>
      <w:r w:rsidRPr="00F7393C">
        <w:rPr>
          <w:lang w:val="uk-UA"/>
        </w:rPr>
        <w:t xml:space="preserve">, </w:t>
      </w:r>
      <w:r>
        <w:rPr>
          <w:lang w:val="en-US"/>
        </w:rPr>
        <w:t>sigma</w:t>
      </w:r>
      <w:r w:rsidRPr="00F7393C">
        <w:rPr>
          <w:lang w:val="uk-UA"/>
        </w:rPr>
        <w:t xml:space="preserve"> </w:t>
      </w:r>
      <w:r>
        <w:rPr>
          <w:lang w:val="uk-UA"/>
        </w:rPr>
        <w:t>кінцевої матриці.</w:t>
      </w:r>
    </w:p>
    <w:tbl>
      <w:tblPr>
        <w:tblW w:w="8752" w:type="dxa"/>
        <w:tblInd w:w="108" w:type="dxa"/>
        <w:tblLook w:val="04A0"/>
      </w:tblPr>
      <w:tblGrid>
        <w:gridCol w:w="976"/>
        <w:gridCol w:w="855"/>
        <w:gridCol w:w="1081"/>
        <w:gridCol w:w="968"/>
        <w:gridCol w:w="968"/>
        <w:gridCol w:w="976"/>
        <w:gridCol w:w="976"/>
        <w:gridCol w:w="976"/>
        <w:gridCol w:w="976"/>
      </w:tblGrid>
      <w:tr w:rsidR="00F7393C" w:rsidRPr="00F7393C" w:rsidTr="00F7393C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lastRenderedPageBreak/>
              <w:t>alpha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Кількість кроків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Кінцеве CR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delta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sigma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 </w:t>
            </w:r>
          </w:p>
        </w:tc>
      </w:tr>
      <w:tr w:rsidR="00F7393C" w:rsidRPr="00F7393C" w:rsidTr="00F7393C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RGMM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RAMM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RGMM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RAMM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RGMM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RAMM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RGMM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RAMM</w:t>
            </w:r>
          </w:p>
        </w:tc>
      </w:tr>
      <w:tr w:rsidR="00F7393C" w:rsidRPr="00F7393C" w:rsidTr="00F7393C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0.5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0.052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0.0274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4.346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5.24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0.944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1.117</w:t>
            </w:r>
          </w:p>
        </w:tc>
      </w:tr>
      <w:tr w:rsidR="00F7393C" w:rsidRPr="00F7393C" w:rsidTr="00F7393C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0.55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0.0344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4.076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5.098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0.877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1.0704</w:t>
            </w:r>
          </w:p>
        </w:tc>
      </w:tr>
      <w:tr w:rsidR="00F7393C" w:rsidRPr="00F7393C" w:rsidTr="00F7393C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0.6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0.079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3.778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4.9306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0.805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1.019</w:t>
            </w:r>
          </w:p>
        </w:tc>
      </w:tr>
      <w:tr w:rsidR="00F7393C" w:rsidRPr="00F7393C" w:rsidTr="00F7393C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0.65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0.096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0.0534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3.45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4.7308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0.728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0.9607</w:t>
            </w:r>
          </w:p>
        </w:tc>
      </w:tr>
      <w:tr w:rsidR="00F7393C" w:rsidRPr="00F7393C" w:rsidTr="00F7393C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0.7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0.0663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4.533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4.4883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0.946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0.89</w:t>
            </w:r>
          </w:p>
        </w:tc>
      </w:tr>
      <w:tr w:rsidR="00F7393C" w:rsidRPr="00F7393C" w:rsidTr="00F7393C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0.75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0.068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0.0825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4.119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4.1878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0.851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0.8177</w:t>
            </w:r>
          </w:p>
        </w:tc>
      </w:tr>
      <w:tr w:rsidR="00F7393C" w:rsidRPr="00F7393C" w:rsidTr="00F7393C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0.8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0.093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0.0457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3.608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0.971</w:t>
            </w:r>
          </w:p>
        </w:tc>
      </w:tr>
      <w:tr w:rsidR="00F7393C" w:rsidRPr="00F7393C" w:rsidTr="00F7393C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0.85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0.084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0.0675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3.82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4.6641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0.776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0.8668</w:t>
            </w:r>
          </w:p>
        </w:tc>
      </w:tr>
      <w:tr w:rsidR="00F7393C" w:rsidRPr="00F7393C" w:rsidTr="00F7393C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0.9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0.0985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0.0676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3.5348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4.7343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0.7126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0.8583</w:t>
            </w:r>
          </w:p>
        </w:tc>
      </w:tr>
      <w:tr w:rsidR="00F7393C" w:rsidRPr="00F7393C" w:rsidTr="00F7393C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FFFFFF"/>
                <w:szCs w:val="22"/>
              </w:rPr>
            </w:pPr>
            <w:r w:rsidRPr="00F7393C">
              <w:rPr>
                <w:rFonts w:ascii="Cambria" w:hAnsi="Cambria"/>
                <w:color w:val="FFFFFF"/>
                <w:sz w:val="22"/>
                <w:szCs w:val="22"/>
              </w:rPr>
              <w:t>0.95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0.089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0.0826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3.75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4.4814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333333"/>
                <w:szCs w:val="22"/>
              </w:rPr>
            </w:pPr>
            <w:r w:rsidRPr="00F7393C">
              <w:rPr>
                <w:rFonts w:ascii="Cambria" w:hAnsi="Cambria"/>
                <w:color w:val="333333"/>
                <w:sz w:val="22"/>
                <w:szCs w:val="22"/>
              </w:rPr>
              <w:t>0.75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93C" w:rsidRPr="00F7393C" w:rsidRDefault="00F7393C" w:rsidP="00F7393C">
            <w:pPr>
              <w:jc w:val="right"/>
              <w:rPr>
                <w:rFonts w:ascii="Cambria" w:hAnsi="Cambria"/>
                <w:color w:val="000000"/>
                <w:szCs w:val="22"/>
              </w:rPr>
            </w:pPr>
            <w:r w:rsidRPr="00F7393C">
              <w:rPr>
                <w:rFonts w:ascii="Cambria" w:hAnsi="Cambria"/>
                <w:color w:val="000000"/>
                <w:sz w:val="22"/>
                <w:szCs w:val="22"/>
              </w:rPr>
              <w:t>0.7895</w:t>
            </w:r>
          </w:p>
        </w:tc>
      </w:tr>
    </w:tbl>
    <w:p w:rsidR="00F7393C" w:rsidRDefault="00F7393C" w:rsidP="00F21AD0">
      <w:pPr>
        <w:rPr>
          <w:lang w:val="uk-UA"/>
        </w:rPr>
      </w:pPr>
      <w:r>
        <w:rPr>
          <w:noProof/>
        </w:rPr>
        <w:drawing>
          <wp:inline distT="0" distB="0" distL="0" distR="0">
            <wp:extent cx="3849151" cy="229552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151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93C" w:rsidRDefault="00F7393C" w:rsidP="00F21AD0">
      <w:pPr>
        <w:rPr>
          <w:lang w:val="uk-UA"/>
        </w:rPr>
      </w:pPr>
      <w:r>
        <w:rPr>
          <w:noProof/>
        </w:rPr>
        <w:drawing>
          <wp:inline distT="0" distB="0" distL="0" distR="0">
            <wp:extent cx="3781425" cy="2228959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2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93C" w:rsidRDefault="00F7393C" w:rsidP="00F21AD0">
      <w:pPr>
        <w:rPr>
          <w:lang w:val="uk-UA"/>
        </w:rPr>
      </w:pPr>
      <w:r>
        <w:rPr>
          <w:noProof/>
        </w:rPr>
        <w:drawing>
          <wp:inline distT="0" distB="0" distL="0" distR="0">
            <wp:extent cx="3954324" cy="2390775"/>
            <wp:effectExtent l="19050" t="0" r="8076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24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93C" w:rsidRDefault="00F7393C" w:rsidP="00F21AD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975569" cy="2390775"/>
            <wp:effectExtent l="19050" t="0" r="5881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69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93C" w:rsidRPr="003A6813" w:rsidRDefault="00F7393C" w:rsidP="00F21AD0">
      <w:pPr>
        <w:rPr>
          <w:lang w:val="uk-UA"/>
        </w:rPr>
      </w:pPr>
      <w:r>
        <w:rPr>
          <w:lang w:val="uk-UA"/>
        </w:rPr>
        <w:t xml:space="preserve">Можна помітити наступні закономірності: метод </w:t>
      </w:r>
      <w:r>
        <w:rPr>
          <w:lang w:val="en-US"/>
        </w:rPr>
        <w:t>RGMM</w:t>
      </w:r>
      <w:r w:rsidRPr="00AF0F83">
        <w:rPr>
          <w:lang w:val="uk-UA"/>
        </w:rPr>
        <w:t xml:space="preserve"> </w:t>
      </w:r>
      <w:r w:rsidR="00AF0F83">
        <w:rPr>
          <w:lang w:val="uk-UA"/>
        </w:rPr>
        <w:t xml:space="preserve">краще зберігає інформацію початкової матриці, але при цьому вимагає більшої кількості ітерацій та зберігає більший рівень </w:t>
      </w:r>
      <w:r w:rsidR="00AF0F83">
        <w:rPr>
          <w:lang w:val="en-US"/>
        </w:rPr>
        <w:t>CR</w:t>
      </w:r>
      <w:r w:rsidR="00AF0F83" w:rsidRPr="00AF0F83">
        <w:rPr>
          <w:lang w:val="uk-UA"/>
        </w:rPr>
        <w:t xml:space="preserve"> </w:t>
      </w:r>
      <w:r w:rsidR="00AF0F83">
        <w:rPr>
          <w:lang w:val="uk-UA"/>
        </w:rPr>
        <w:t xml:space="preserve">при однакових значеннях </w:t>
      </w:r>
      <w:r w:rsidR="00AF0F83">
        <w:rPr>
          <w:lang w:val="en-US"/>
        </w:rPr>
        <w:t>alpha</w:t>
      </w:r>
      <w:r w:rsidR="00AF0F83" w:rsidRPr="00AF0F83">
        <w:rPr>
          <w:lang w:val="uk-UA"/>
        </w:rPr>
        <w:t>.</w:t>
      </w:r>
    </w:p>
    <w:p w:rsidR="00AF0F83" w:rsidRDefault="00AF0F83" w:rsidP="00F21AD0">
      <w:pPr>
        <w:rPr>
          <w:lang w:val="uk-UA"/>
        </w:rPr>
      </w:pPr>
      <w:r>
        <w:rPr>
          <w:lang w:val="uk-UA"/>
        </w:rPr>
        <w:t xml:space="preserve">По-друге, показники збереження інформації поводяться дещо схоже, а також вони відповідають значенням </w:t>
      </w:r>
      <w:r>
        <w:rPr>
          <w:lang w:val="en-US"/>
        </w:rPr>
        <w:t>CR</w:t>
      </w:r>
      <w:r w:rsidRPr="003A6813">
        <w:rPr>
          <w:lang w:val="uk-UA"/>
        </w:rPr>
        <w:t xml:space="preserve"> </w:t>
      </w:r>
      <w:r>
        <w:rPr>
          <w:lang w:val="uk-UA"/>
        </w:rPr>
        <w:t>наступним чином: на тих інтервалах, де С</w:t>
      </w:r>
      <w:r>
        <w:rPr>
          <w:lang w:val="en-US"/>
        </w:rPr>
        <w:t>R</w:t>
      </w:r>
      <w:r>
        <w:rPr>
          <w:lang w:val="uk-UA"/>
        </w:rPr>
        <w:t xml:space="preserve"> зростає, показники збереження інформації спадають і навпаки.</w:t>
      </w:r>
    </w:p>
    <w:p w:rsidR="00AF0F83" w:rsidRDefault="00AF0F83" w:rsidP="00F21AD0">
      <w:pPr>
        <w:rPr>
          <w:lang w:val="uk-UA"/>
        </w:rPr>
      </w:pPr>
      <w:r>
        <w:rPr>
          <w:lang w:val="uk-UA"/>
        </w:rPr>
        <w:t xml:space="preserve">По-третє, кількість ітерацій збільшується скачко подібно в залежності від </w:t>
      </w:r>
      <w:r>
        <w:rPr>
          <w:lang w:val="en-US"/>
        </w:rPr>
        <w:t>alpha</w:t>
      </w:r>
      <w:r w:rsidRPr="00AF0F83">
        <w:rPr>
          <w:lang w:val="uk-UA"/>
        </w:rPr>
        <w:t xml:space="preserve">. </w:t>
      </w:r>
      <w:r>
        <w:rPr>
          <w:lang w:val="uk-UA"/>
        </w:rPr>
        <w:t xml:space="preserve">В межах тих </w:t>
      </w:r>
      <w:r>
        <w:rPr>
          <w:lang w:val="en-US"/>
        </w:rPr>
        <w:t>alpha</w:t>
      </w:r>
      <w:r>
        <w:rPr>
          <w:lang w:val="uk-UA"/>
        </w:rPr>
        <w:t xml:space="preserve">, де кількість ітерацій однакова, значення </w:t>
      </w:r>
      <w:r>
        <w:rPr>
          <w:lang w:val="en-US"/>
        </w:rPr>
        <w:t>CR</w:t>
      </w:r>
      <w:r w:rsidRPr="00AF0F83">
        <w:rPr>
          <w:lang w:val="uk-UA"/>
        </w:rPr>
        <w:t xml:space="preserve"> </w:t>
      </w:r>
      <w:r>
        <w:rPr>
          <w:lang w:val="uk-UA"/>
        </w:rPr>
        <w:t xml:space="preserve">зростає, оскільки матриця змінюється в меншій мірі, коли </w:t>
      </w:r>
      <w:r>
        <w:rPr>
          <w:lang w:val="en-US"/>
        </w:rPr>
        <w:t>alpha</w:t>
      </w:r>
      <w:r w:rsidRPr="00AF0F83">
        <w:rPr>
          <w:lang w:val="uk-UA"/>
        </w:rPr>
        <w:t xml:space="preserve"> </w:t>
      </w:r>
      <w:r>
        <w:rPr>
          <w:lang w:val="uk-UA"/>
        </w:rPr>
        <w:t xml:space="preserve">змінюються так, що кількість кроків зростає, в цей момент кінцеве </w:t>
      </w:r>
      <w:r>
        <w:rPr>
          <w:lang w:val="en-US"/>
        </w:rPr>
        <w:t>CR</w:t>
      </w:r>
      <w:r w:rsidRPr="00AF0F83">
        <w:rPr>
          <w:lang w:val="uk-UA"/>
        </w:rPr>
        <w:t xml:space="preserve"> </w:t>
      </w:r>
      <w:r>
        <w:rPr>
          <w:lang w:val="uk-UA"/>
        </w:rPr>
        <w:t>як правило падає.</w:t>
      </w:r>
    </w:p>
    <w:p w:rsidR="00E7363E" w:rsidRPr="003A6813" w:rsidRDefault="00E7363E" w:rsidP="00E7363E">
      <w:pPr>
        <w:rPr>
          <w:lang w:val="uk-UA"/>
        </w:rPr>
      </w:pPr>
      <w:r>
        <w:rPr>
          <w:lang w:val="uk-UA"/>
        </w:rPr>
        <w:t xml:space="preserve">Наступне зауваження полягає втому, що із збільшенням </w:t>
      </w:r>
      <w:r>
        <w:rPr>
          <w:lang w:val="en-US"/>
        </w:rPr>
        <w:t>alpha</w:t>
      </w:r>
      <w:r>
        <w:rPr>
          <w:lang w:val="uk-UA"/>
        </w:rPr>
        <w:t xml:space="preserve">, процес уповільнюється і показники </w:t>
      </w:r>
      <w:r>
        <w:rPr>
          <w:lang w:val="en-US"/>
        </w:rPr>
        <w:t>delta</w:t>
      </w:r>
      <w:r w:rsidRPr="00E7363E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sigma</w:t>
      </w:r>
      <w:r w:rsidRPr="00E7363E">
        <w:rPr>
          <w:lang w:val="uk-UA"/>
        </w:rPr>
        <w:t xml:space="preserve"> </w:t>
      </w:r>
      <w:r>
        <w:rPr>
          <w:lang w:val="uk-UA"/>
        </w:rPr>
        <w:t xml:space="preserve">на відповідних кроках є меншими через повільність процесу, але в кінцевому результаті отримана матриця може відхилятись від початкової у більшій мірі. Це також видно із графіків вище. Ми бачимо, що мінімальне значення </w:t>
      </w:r>
      <w:r>
        <w:rPr>
          <w:lang w:val="en-US"/>
        </w:rPr>
        <w:t>delta</w:t>
      </w:r>
      <w:r w:rsidRPr="00E7363E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sigma</w:t>
      </w:r>
      <w:r w:rsidRPr="00E7363E">
        <w:rPr>
          <w:lang w:val="uk-UA"/>
        </w:rPr>
        <w:t xml:space="preserve"> </w:t>
      </w:r>
      <w:r>
        <w:rPr>
          <w:lang w:val="uk-UA"/>
        </w:rPr>
        <w:t xml:space="preserve">досягається при середній значеннях </w:t>
      </w:r>
      <w:r>
        <w:rPr>
          <w:lang w:val="en-US"/>
        </w:rPr>
        <w:t>alpha</w:t>
      </w:r>
      <w:r>
        <w:rPr>
          <w:lang w:val="uk-UA"/>
        </w:rPr>
        <w:t>.</w:t>
      </w:r>
    </w:p>
    <w:p w:rsidR="00E7363E" w:rsidRPr="003A6813" w:rsidRDefault="00E7363E" w:rsidP="00E7363E">
      <w:pPr>
        <w:rPr>
          <w:lang w:val="uk-UA"/>
        </w:rPr>
      </w:pPr>
    </w:p>
    <w:p w:rsidR="00E7363E" w:rsidRDefault="00E7363E" w:rsidP="00E7363E">
      <w:pPr>
        <w:rPr>
          <w:lang w:val="uk-UA"/>
        </w:rPr>
      </w:pPr>
      <w:r>
        <w:rPr>
          <w:lang w:val="uk-UA"/>
        </w:rPr>
        <w:t xml:space="preserve">Варто відзначити наступне, що прийнявши прийнятною таку матрицю, що її </w:t>
      </w:r>
      <w:r>
        <w:rPr>
          <w:lang w:val="en-US"/>
        </w:rPr>
        <w:t>delta</w:t>
      </w:r>
      <w:r w:rsidRPr="003A6813">
        <w:rPr>
          <w:lang w:val="uk-UA"/>
        </w:rPr>
        <w:t xml:space="preserve">&lt;0.2 </w:t>
      </w:r>
      <w:r>
        <w:rPr>
          <w:lang w:val="en-US"/>
        </w:rPr>
        <w:t>sigma</w:t>
      </w:r>
      <w:r w:rsidRPr="003A6813">
        <w:rPr>
          <w:lang w:val="uk-UA"/>
        </w:rPr>
        <w:t>&lt;0.1</w:t>
      </w:r>
      <w:r>
        <w:rPr>
          <w:lang w:val="uk-UA"/>
        </w:rPr>
        <w:t>,</w:t>
      </w:r>
      <w:r w:rsidR="0043032E">
        <w:rPr>
          <w:lang w:val="uk-UA"/>
        </w:rPr>
        <w:t xml:space="preserve"> ми отримали, що навіть при</w:t>
      </w:r>
      <w:r w:rsidR="0043032E" w:rsidRPr="003A6813">
        <w:rPr>
          <w:lang w:val="uk-UA"/>
        </w:rPr>
        <w:t xml:space="preserve"> </w:t>
      </w:r>
      <w:r w:rsidR="0043032E">
        <w:rPr>
          <w:lang w:val="en-US"/>
        </w:rPr>
        <w:t>alpha</w:t>
      </w:r>
      <w:r w:rsidR="0043032E" w:rsidRPr="003A6813">
        <w:rPr>
          <w:lang w:val="uk-UA"/>
        </w:rPr>
        <w:t>=0.99</w:t>
      </w:r>
      <w:r w:rsidR="0043032E">
        <w:rPr>
          <w:lang w:val="uk-UA"/>
        </w:rPr>
        <w:t xml:space="preserve"> результуюча матриця буде неприйнятної, у випадку </w:t>
      </w:r>
      <w:r w:rsidR="0043032E">
        <w:rPr>
          <w:lang w:val="en-US"/>
        </w:rPr>
        <w:t>WGMM</w:t>
      </w:r>
      <w:r w:rsidR="0043032E" w:rsidRPr="003A6813">
        <w:rPr>
          <w:lang w:val="uk-UA"/>
        </w:rPr>
        <w:t xml:space="preserve"> </w:t>
      </w:r>
      <w:r w:rsidR="0043032E">
        <w:rPr>
          <w:lang w:val="uk-UA"/>
        </w:rPr>
        <w:t xml:space="preserve">уже після 2 кроку, </w:t>
      </w:r>
      <w:r w:rsidR="0043032E">
        <w:rPr>
          <w:lang w:val="en-US"/>
        </w:rPr>
        <w:t>WAMM</w:t>
      </w:r>
      <w:r w:rsidR="0043032E" w:rsidRPr="003A6813">
        <w:rPr>
          <w:lang w:val="uk-UA"/>
        </w:rPr>
        <w:t xml:space="preserve"> – </w:t>
      </w:r>
      <w:r w:rsidR="0043032E">
        <w:rPr>
          <w:lang w:val="uk-UA"/>
        </w:rPr>
        <w:t>після 1-го.</w:t>
      </w:r>
    </w:p>
    <w:p w:rsidR="0043032E" w:rsidRDefault="0043032E" w:rsidP="00E7363E">
      <w:pPr>
        <w:rPr>
          <w:lang w:val="uk-UA"/>
        </w:rPr>
      </w:pPr>
      <w:r>
        <w:rPr>
          <w:noProof/>
        </w:rPr>
        <w:drawing>
          <wp:inline distT="0" distB="0" distL="0" distR="0">
            <wp:extent cx="4619625" cy="2509914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0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32E" w:rsidRDefault="0043032E" w:rsidP="00E7363E">
      <w:pPr>
        <w:rPr>
          <w:lang w:val="uk-UA"/>
        </w:rPr>
      </w:pPr>
      <w:r>
        <w:rPr>
          <w:lang w:val="uk-UA"/>
        </w:rPr>
        <w:t>Тому дані методи не можуть бути використані для даної матриці.</w:t>
      </w:r>
    </w:p>
    <w:p w:rsidR="0043032E" w:rsidRPr="0043032E" w:rsidRDefault="0043032E" w:rsidP="00E7363E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779339" cy="2628900"/>
            <wp:effectExtent l="19050" t="0" r="2211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050" cy="262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63E" w:rsidRDefault="00C16D94" w:rsidP="00E7363E">
      <w:pPr>
        <w:rPr>
          <w:lang w:val="uk-UA"/>
        </w:rPr>
      </w:pPr>
      <w:r>
        <w:rPr>
          <w:lang w:val="uk-UA"/>
        </w:rPr>
        <w:t>Оскільки в результаті коригування заданої в умові варіанту матриці отримуємо неприйнятні матриці, то наступним кроком було аналіз матриць, для яких дані методи коригування були би коректними.</w:t>
      </w:r>
    </w:p>
    <w:p w:rsidR="00C16D94" w:rsidRDefault="00C16D94" w:rsidP="00E7363E">
      <w:pPr>
        <w:rPr>
          <w:lang w:val="uk-UA"/>
        </w:rPr>
      </w:pPr>
      <w:r>
        <w:rPr>
          <w:lang w:val="uk-UA"/>
        </w:rPr>
        <w:t>Перебравши деякі матриці з інших варіантів було знайдено лише 1 таку, що змогла коректно коригуватись.</w:t>
      </w:r>
    </w:p>
    <w:p w:rsidR="00C16D94" w:rsidRDefault="00C16D94" w:rsidP="00E7363E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091379"/>
            <wp:effectExtent l="1905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94" w:rsidRDefault="00C16D94" w:rsidP="00E7363E">
      <w:pPr>
        <w:rPr>
          <w:lang w:val="uk-UA"/>
        </w:rPr>
      </w:pPr>
      <w:r>
        <w:rPr>
          <w:lang w:val="uk-UA"/>
        </w:rPr>
        <w:t xml:space="preserve">Як бачимо, початкове значення </w:t>
      </w:r>
      <w:r>
        <w:rPr>
          <w:lang w:val="en-US"/>
        </w:rPr>
        <w:t>CR</w:t>
      </w:r>
      <w:r w:rsidRPr="00C16D94">
        <w:t xml:space="preserve"> </w:t>
      </w:r>
      <w:r>
        <w:rPr>
          <w:lang w:val="uk-UA"/>
        </w:rPr>
        <w:t xml:space="preserve">доволі близьке до необхідно, а також </w:t>
      </w:r>
      <w:r>
        <w:rPr>
          <w:lang w:val="en-US"/>
        </w:rPr>
        <w:t>alpha</w:t>
      </w:r>
      <w:r w:rsidRPr="00C16D94">
        <w:t xml:space="preserve"> </w:t>
      </w:r>
      <w:r>
        <w:rPr>
          <w:lang w:val="uk-UA"/>
        </w:rPr>
        <w:t>достатньо велике, що в незначній мірі змінити початкову матрицю.</w:t>
      </w:r>
    </w:p>
    <w:p w:rsidR="00C16D94" w:rsidRDefault="00CD15AB" w:rsidP="00E7363E">
      <w:pPr>
        <w:rPr>
          <w:lang w:val="uk-UA"/>
        </w:rPr>
      </w:pPr>
      <w:r>
        <w:rPr>
          <w:lang w:val="uk-UA"/>
        </w:rPr>
        <w:t>Звідси робимо висновок, що дані методи можуть бути використані лише у вузькому спектрі задач.</w:t>
      </w:r>
    </w:p>
    <w:p w:rsidR="00CD15AB" w:rsidRDefault="00CD15AB" w:rsidP="00E7363E">
      <w:pPr>
        <w:rPr>
          <w:lang w:val="uk-UA"/>
        </w:rPr>
      </w:pPr>
      <w:r>
        <w:rPr>
          <w:lang w:val="uk-UA"/>
        </w:rPr>
        <w:t>При помилці введення даних, чи значній початковій неузгодженості матриці, дані методи є безкорисними, адже уже на перших кроках вони дадуть неприйнятні матриці. Тому можливе використання даних методів у комбінації із іншими.</w:t>
      </w:r>
    </w:p>
    <w:p w:rsidR="00CD15AB" w:rsidRDefault="00CD15AB" w:rsidP="00E7363E">
      <w:pPr>
        <w:rPr>
          <w:lang w:val="uk-UA"/>
        </w:rPr>
      </w:pPr>
      <w:r>
        <w:rPr>
          <w:lang w:val="uk-UA"/>
        </w:rPr>
        <w:t>Зокрема коли матриця є відкоригована іншими методами в певній мірі, але для досягнення необхідної узгодженості проводиться автоматичне коригування.</w:t>
      </w:r>
    </w:p>
    <w:p w:rsidR="00CD15AB" w:rsidRDefault="00CD15AB" w:rsidP="00E7363E">
      <w:pPr>
        <w:rPr>
          <w:lang w:val="uk-UA"/>
        </w:rPr>
      </w:pPr>
      <w:r>
        <w:rPr>
          <w:lang w:val="uk-UA"/>
        </w:rPr>
        <w:t>Висновки по роботі</w:t>
      </w:r>
    </w:p>
    <w:p w:rsidR="00CD15AB" w:rsidRDefault="00CD15AB" w:rsidP="00E7363E">
      <w:pPr>
        <w:rPr>
          <w:lang w:val="uk-UA"/>
        </w:rPr>
      </w:pPr>
      <w:r>
        <w:rPr>
          <w:lang w:val="uk-UA"/>
        </w:rPr>
        <w:t xml:space="preserve">Отже, було здійснено порівняння методів автоматичного коригування. Було отримано закономірності поведінки методів при варіації значення </w:t>
      </w:r>
      <w:r>
        <w:rPr>
          <w:lang w:val="en-US"/>
        </w:rPr>
        <w:t>alpha</w:t>
      </w:r>
      <w:r>
        <w:rPr>
          <w:lang w:val="uk-UA"/>
        </w:rPr>
        <w:t>.</w:t>
      </w:r>
    </w:p>
    <w:p w:rsidR="00CD15AB" w:rsidRPr="003A6813" w:rsidRDefault="00CD15AB" w:rsidP="003A6813">
      <w:pPr>
        <w:rPr>
          <w:lang w:val="en-US"/>
        </w:rPr>
      </w:pPr>
      <w:r>
        <w:rPr>
          <w:lang w:val="uk-UA"/>
        </w:rPr>
        <w:t>Також було розглянуто можливість коректного використання даних методів. На думку автора дані методи корисні лише в обмеженому спектрі матриць, тоді, коли вони майже узгоджені.</w:t>
      </w:r>
      <w:r w:rsidR="001F553A">
        <w:rPr>
          <w:lang w:val="uk-UA"/>
        </w:rPr>
        <w:t xml:space="preserve"> Або необхідно переглянути граничні значення </w:t>
      </w:r>
      <w:r w:rsidR="001F553A">
        <w:rPr>
          <w:lang w:val="en-US"/>
        </w:rPr>
        <w:t>delta</w:t>
      </w:r>
      <w:r w:rsidR="001F553A" w:rsidRPr="003A6813">
        <w:t xml:space="preserve"> </w:t>
      </w:r>
      <w:r w:rsidR="001F553A">
        <w:rPr>
          <w:lang w:val="uk-UA"/>
        </w:rPr>
        <w:t xml:space="preserve">та </w:t>
      </w:r>
      <w:r w:rsidR="001F553A">
        <w:rPr>
          <w:lang w:val="en-US"/>
        </w:rPr>
        <w:t>sigma</w:t>
      </w:r>
      <w:r w:rsidR="001F553A" w:rsidRPr="003A6813">
        <w:t>.</w:t>
      </w:r>
    </w:p>
    <w:sectPr w:rsidR="00CD15AB" w:rsidRPr="003A6813" w:rsidSect="003A6813"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30C80"/>
    <w:rsid w:val="00031BF3"/>
    <w:rsid w:val="000C77A7"/>
    <w:rsid w:val="001D31A3"/>
    <w:rsid w:val="001F553A"/>
    <w:rsid w:val="002F7A31"/>
    <w:rsid w:val="003576E1"/>
    <w:rsid w:val="003A6813"/>
    <w:rsid w:val="0043032E"/>
    <w:rsid w:val="00474ACB"/>
    <w:rsid w:val="004B0CAA"/>
    <w:rsid w:val="00530C80"/>
    <w:rsid w:val="005C2C92"/>
    <w:rsid w:val="00657138"/>
    <w:rsid w:val="006720DA"/>
    <w:rsid w:val="00674592"/>
    <w:rsid w:val="00727654"/>
    <w:rsid w:val="0077494C"/>
    <w:rsid w:val="00783AF4"/>
    <w:rsid w:val="007C441E"/>
    <w:rsid w:val="008E27AF"/>
    <w:rsid w:val="009D0E8B"/>
    <w:rsid w:val="00A17B9E"/>
    <w:rsid w:val="00AF0F83"/>
    <w:rsid w:val="00C0515E"/>
    <w:rsid w:val="00C16D94"/>
    <w:rsid w:val="00C16ED8"/>
    <w:rsid w:val="00CD15AB"/>
    <w:rsid w:val="00D453B1"/>
    <w:rsid w:val="00D45CC6"/>
    <w:rsid w:val="00E20882"/>
    <w:rsid w:val="00E7363E"/>
    <w:rsid w:val="00E803C7"/>
    <w:rsid w:val="00F21AD0"/>
    <w:rsid w:val="00F2434E"/>
    <w:rsid w:val="00F661B1"/>
    <w:rsid w:val="00F7393C"/>
    <w:rsid w:val="00F848B3"/>
    <w:rsid w:val="00F96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94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1D31A3"/>
    <w:pPr>
      <w:contextualSpacing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31A3"/>
    <w:p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1A3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1A3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1A3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1A3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1A3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1A3"/>
    <w:p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1A3"/>
    <w:pPr>
      <w:outlineLvl w:val="8"/>
    </w:pPr>
    <w:rPr>
      <w:rFonts w:asciiTheme="majorHAnsi" w:eastAsiaTheme="majorEastAsia" w:hAnsiTheme="majorHAnsi" w:cstheme="majorBidi"/>
      <w:i/>
      <w:iCs/>
      <w:spacing w:val="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A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D31A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D31A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1D31A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D31A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D31A3"/>
    <w:rPr>
      <w:rFonts w:asciiTheme="majorHAnsi" w:eastAsiaTheme="majorEastAsia" w:hAnsiTheme="majorHAnsi" w:cstheme="majorBidi"/>
      <w:b/>
      <w:bCs/>
      <w:i/>
      <w:iCs/>
    </w:rPr>
  </w:style>
  <w:style w:type="paragraph" w:styleId="11">
    <w:name w:val="toc 1"/>
    <w:basedOn w:val="a"/>
    <w:next w:val="a"/>
    <w:autoRedefine/>
    <w:uiPriority w:val="39"/>
    <w:semiHidden/>
    <w:unhideWhenUsed/>
    <w:rsid w:val="001D31A3"/>
    <w:pPr>
      <w:spacing w:after="100" w:line="276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semiHidden/>
    <w:unhideWhenUsed/>
    <w:rsid w:val="001D31A3"/>
    <w:pPr>
      <w:spacing w:after="100" w:line="276" w:lineRule="auto"/>
      <w:ind w:left="220"/>
    </w:pPr>
    <w:rPr>
      <w:rFonts w:asciiTheme="minorHAnsi" w:hAnsiTheme="minorHAnsi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D31A3"/>
    <w:pPr>
      <w:spacing w:after="100" w:line="276" w:lineRule="auto"/>
      <w:ind w:left="440"/>
    </w:pPr>
    <w:rPr>
      <w:rFonts w:asciiTheme="minorHAnsi" w:hAnsiTheme="minorHAnsi"/>
      <w:sz w:val="22"/>
    </w:rPr>
  </w:style>
  <w:style w:type="paragraph" w:styleId="a5">
    <w:name w:val="Subtitle"/>
    <w:basedOn w:val="a"/>
    <w:next w:val="a"/>
    <w:link w:val="a6"/>
    <w:uiPriority w:val="11"/>
    <w:qFormat/>
    <w:rsid w:val="001D31A3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D31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7">
    <w:name w:val="No Spacing"/>
    <w:basedOn w:val="a"/>
    <w:link w:val="a8"/>
    <w:uiPriority w:val="1"/>
    <w:qFormat/>
    <w:rsid w:val="001D31A3"/>
  </w:style>
  <w:style w:type="character" w:styleId="a9">
    <w:name w:val="Subtle Emphasis"/>
    <w:uiPriority w:val="19"/>
    <w:qFormat/>
    <w:rsid w:val="001D31A3"/>
    <w:rPr>
      <w:i/>
      <w:iCs/>
    </w:rPr>
  </w:style>
  <w:style w:type="paragraph" w:styleId="aa">
    <w:name w:val="TOC Heading"/>
    <w:basedOn w:val="1"/>
    <w:next w:val="a"/>
    <w:uiPriority w:val="39"/>
    <w:semiHidden/>
    <w:unhideWhenUsed/>
    <w:qFormat/>
    <w:rsid w:val="001D31A3"/>
    <w:pPr>
      <w:outlineLvl w:val="9"/>
    </w:pPr>
  </w:style>
  <w:style w:type="paragraph" w:styleId="ab">
    <w:name w:val="List Paragraph"/>
    <w:basedOn w:val="a"/>
    <w:uiPriority w:val="34"/>
    <w:qFormat/>
    <w:rsid w:val="001D31A3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1D31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D31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D31A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D31A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D31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ac">
    <w:name w:val="Strong"/>
    <w:uiPriority w:val="22"/>
    <w:qFormat/>
    <w:rsid w:val="001D31A3"/>
    <w:rPr>
      <w:b/>
      <w:bCs/>
    </w:rPr>
  </w:style>
  <w:style w:type="character" w:styleId="ad">
    <w:name w:val="Emphasis"/>
    <w:uiPriority w:val="20"/>
    <w:qFormat/>
    <w:rsid w:val="001D31A3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a8">
    <w:name w:val="Без интервала Знак"/>
    <w:basedOn w:val="a0"/>
    <w:link w:val="a7"/>
    <w:uiPriority w:val="1"/>
    <w:rsid w:val="001D31A3"/>
    <w:rPr>
      <w:rFonts w:ascii="Times New Roman" w:hAnsi="Times New Roman"/>
      <w:sz w:val="28"/>
    </w:rPr>
  </w:style>
  <w:style w:type="paragraph" w:styleId="22">
    <w:name w:val="Quote"/>
    <w:basedOn w:val="a"/>
    <w:next w:val="a"/>
    <w:link w:val="23"/>
    <w:uiPriority w:val="29"/>
    <w:qFormat/>
    <w:rsid w:val="00F96846"/>
    <w:pPr>
      <w:ind w:left="360" w:right="360"/>
    </w:pPr>
    <w:rPr>
      <w:rFonts w:asciiTheme="minorHAnsi" w:hAnsiTheme="minorHAnsi"/>
      <w:i/>
      <w:iCs/>
      <w:sz w:val="16"/>
    </w:rPr>
  </w:style>
  <w:style w:type="character" w:customStyle="1" w:styleId="23">
    <w:name w:val="Цитата 2 Знак"/>
    <w:basedOn w:val="a0"/>
    <w:link w:val="22"/>
    <w:uiPriority w:val="29"/>
    <w:rsid w:val="00F96846"/>
    <w:rPr>
      <w:rFonts w:eastAsia="Times New Roman" w:cs="Times New Roman"/>
      <w:i/>
      <w:iCs/>
      <w:sz w:val="16"/>
      <w:szCs w:val="20"/>
      <w:lang w:val="ru-RU" w:eastAsia="ru-RU" w:bidi="ar-SA"/>
    </w:rPr>
  </w:style>
  <w:style w:type="paragraph" w:styleId="ae">
    <w:name w:val="Intense Quote"/>
    <w:basedOn w:val="a"/>
    <w:next w:val="a"/>
    <w:link w:val="af"/>
    <w:uiPriority w:val="30"/>
    <w:qFormat/>
    <w:rsid w:val="001D31A3"/>
    <w:pPr>
      <w:pBdr>
        <w:bottom w:val="single" w:sz="4" w:space="1" w:color="auto"/>
      </w:pBdr>
      <w:spacing w:before="200" w:after="280"/>
      <w:ind w:left="1008" w:right="1152"/>
    </w:pPr>
    <w:rPr>
      <w:rFonts w:asciiTheme="minorHAnsi" w:hAnsiTheme="minorHAnsi"/>
      <w:b/>
      <w:bCs/>
      <w:i/>
      <w:iCs/>
      <w:sz w:val="22"/>
    </w:rPr>
  </w:style>
  <w:style w:type="character" w:customStyle="1" w:styleId="af">
    <w:name w:val="Выделенная цитата Знак"/>
    <w:basedOn w:val="a0"/>
    <w:link w:val="ae"/>
    <w:uiPriority w:val="30"/>
    <w:rsid w:val="001D31A3"/>
    <w:rPr>
      <w:b/>
      <w:bCs/>
      <w:i/>
      <w:iCs/>
    </w:rPr>
  </w:style>
  <w:style w:type="character" w:styleId="af0">
    <w:name w:val="Intense Emphasis"/>
    <w:uiPriority w:val="21"/>
    <w:qFormat/>
    <w:rsid w:val="001D31A3"/>
    <w:rPr>
      <w:b/>
      <w:bCs/>
    </w:rPr>
  </w:style>
  <w:style w:type="character" w:styleId="af1">
    <w:name w:val="Subtle Reference"/>
    <w:uiPriority w:val="31"/>
    <w:qFormat/>
    <w:rsid w:val="001D31A3"/>
    <w:rPr>
      <w:smallCaps/>
    </w:rPr>
  </w:style>
  <w:style w:type="character" w:styleId="af2">
    <w:name w:val="Intense Reference"/>
    <w:uiPriority w:val="32"/>
    <w:qFormat/>
    <w:rsid w:val="001D31A3"/>
    <w:rPr>
      <w:smallCaps/>
      <w:spacing w:val="5"/>
      <w:u w:val="single"/>
    </w:rPr>
  </w:style>
  <w:style w:type="character" w:styleId="af3">
    <w:name w:val="Book Title"/>
    <w:uiPriority w:val="33"/>
    <w:qFormat/>
    <w:rsid w:val="001D31A3"/>
    <w:rPr>
      <w:i/>
      <w:iCs/>
      <w:smallCaps/>
      <w:spacing w:val="5"/>
    </w:rPr>
  </w:style>
  <w:style w:type="paragraph" w:styleId="af4">
    <w:name w:val="Balloon Text"/>
    <w:basedOn w:val="a"/>
    <w:link w:val="af5"/>
    <w:uiPriority w:val="99"/>
    <w:semiHidden/>
    <w:unhideWhenUsed/>
    <w:rsid w:val="00530C8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30C80"/>
    <w:rPr>
      <w:rFonts w:ascii="Tahoma" w:eastAsia="Times New Roman" w:hAnsi="Tahoma" w:cs="Tahoma"/>
      <w:sz w:val="16"/>
      <w:szCs w:val="16"/>
      <w:lang w:val="ru-RU" w:eastAsia="ru-RU" w:bidi="ar-SA"/>
    </w:rPr>
  </w:style>
  <w:style w:type="table" w:customStyle="1" w:styleId="-11">
    <w:name w:val="Светлая заливка - Акцент 11"/>
    <w:basedOn w:val="a1"/>
    <w:uiPriority w:val="60"/>
    <w:rsid w:val="008E27A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f6">
    <w:name w:val="Table Grid"/>
    <w:basedOn w:val="a1"/>
    <w:uiPriority w:val="39"/>
    <w:rsid w:val="008E27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E803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3-1">
    <w:name w:val="Medium Grid 3 Accent 1"/>
    <w:basedOn w:val="a1"/>
    <w:uiPriority w:val="69"/>
    <w:rsid w:val="00E803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character" w:customStyle="1" w:styleId="fontstyle01">
    <w:name w:val="fontstyle01"/>
    <w:basedOn w:val="a0"/>
    <w:rsid w:val="00474ACB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11</cp:revision>
  <cp:lastPrinted>2017-10-09T15:17:00Z</cp:lastPrinted>
  <dcterms:created xsi:type="dcterms:W3CDTF">2017-10-07T22:00:00Z</dcterms:created>
  <dcterms:modified xsi:type="dcterms:W3CDTF">2018-09-29T14:09:00Z</dcterms:modified>
</cp:coreProperties>
</file>