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lang w:eastAsia="zh-CN"/>
        </w:rPr>
        <w:t>第四节经营情况讨论与分析一、概述2019年国际政治经济形势复杂严峻，国内发展不平衡不充分的问题仍较突出，经济面临新的下行压力。全国人民在中央和各级政府领导下，坚定信心，攻艰克难，开拓进取，实现经济社会发展稳中有进，经济长期向好的基本面不断巩固和发展。作为传统制造领域的</w:t>
      </w:r>
      <w:r>
        <w:rPr>
          <w:highlight w:val="red"/>
          <w:lang w:eastAsia="zh-CN"/>
        </w:rPr>
        <w:t>自行车</w:t>
      </w:r>
      <w:r>
        <w:rPr>
          <w:lang w:eastAsia="zh-CN"/>
        </w:rPr>
        <w:t>行业延续着人工成本、制造成本、资金成本、材料成本上涨高企的困局。2018年国家相关部局出台</w:t>
      </w:r>
      <w:r>
        <w:rPr>
          <w:highlight w:val="red"/>
          <w:lang w:eastAsia="zh-CN"/>
        </w:rPr>
        <w:t>电动自行车</w:t>
      </w:r>
      <w:r>
        <w:rPr>
          <w:lang w:eastAsia="zh-CN"/>
        </w:rPr>
        <w:t>安全技术规范新国标，并于2019年4月15日起实施。新国标的实施，加速了行业洗牌和行业震荡。另外，</w:t>
      </w:r>
      <w:r>
        <w:rPr>
          <w:highlight w:val="red"/>
          <w:lang w:eastAsia="zh-CN"/>
        </w:rPr>
        <w:t>共享自行车</w:t>
      </w:r>
      <w:r>
        <w:rPr>
          <w:lang w:eastAsia="zh-CN"/>
        </w:rPr>
        <w:t>在前两年以资金优势剧烈震荡</w:t>
      </w:r>
      <w:r>
        <w:rPr>
          <w:highlight w:val="red"/>
          <w:lang w:eastAsia="zh-CN"/>
        </w:rPr>
        <w:t>自行车</w:t>
      </w:r>
      <w:r>
        <w:rPr>
          <w:lang w:eastAsia="zh-CN"/>
        </w:rPr>
        <w:t>行业和上游供应链经营的基础上，由于盈利模式缺失和资金链问题，2019年继续对全行业形成较大冲击。与此同时，作为传统制造领域的</w:t>
      </w:r>
      <w:r>
        <w:rPr>
          <w:highlight w:val="red"/>
          <w:lang w:eastAsia="zh-CN"/>
        </w:rPr>
        <w:t>自行车</w:t>
      </w:r>
      <w:r>
        <w:rPr>
          <w:lang w:eastAsia="zh-CN"/>
        </w:rPr>
        <w:t>行业也迎来了《中国制造2025》强国战略“创新驱动、质量为先、绿色发展、结构优化、人才为本”基本方针指引下加快转型升级的重要机遇挑战，迎来了</w:t>
      </w:r>
      <w:r>
        <w:rPr>
          <w:highlight w:val="red"/>
          <w:lang w:eastAsia="zh-CN"/>
        </w:rPr>
        <w:t>电动自行车</w:t>
      </w:r>
      <w:r>
        <w:rPr>
          <w:lang w:eastAsia="zh-CN"/>
        </w:rPr>
        <w:t>新国标实施的发展机会，面临着</w:t>
      </w:r>
      <w:r>
        <w:rPr>
          <w:highlight w:val="red"/>
          <w:lang w:eastAsia="zh-CN"/>
        </w:rPr>
        <w:t>电商</w:t>
      </w:r>
      <w:r>
        <w:rPr>
          <w:lang w:eastAsia="zh-CN"/>
        </w:rPr>
        <w:t>发展对渠道冲击、渠道整合和</w:t>
      </w:r>
      <w:r>
        <w:rPr>
          <w:highlight w:val="red"/>
          <w:lang w:eastAsia="zh-CN"/>
        </w:rPr>
        <w:t>互联网+</w:t>
      </w:r>
      <w:r>
        <w:rPr>
          <w:lang w:eastAsia="zh-CN"/>
        </w:rPr>
        <w:t>的重要机遇挑战。我国是全球</w:t>
      </w:r>
      <w:r>
        <w:rPr>
          <w:highlight w:val="red"/>
          <w:lang w:eastAsia="zh-CN"/>
        </w:rPr>
        <w:t>电动自行车</w:t>
      </w:r>
      <w:r>
        <w:rPr>
          <w:lang w:eastAsia="zh-CN"/>
        </w:rPr>
        <w:t>生产和销售第一大国，经过多年发展，</w:t>
      </w:r>
      <w:r>
        <w:rPr>
          <w:highlight w:val="red"/>
          <w:lang w:eastAsia="zh-CN"/>
        </w:rPr>
        <w:t>电动自行车</w:t>
      </w:r>
      <w:r>
        <w:rPr>
          <w:lang w:eastAsia="zh-CN"/>
        </w:rPr>
        <w:t>逐渐成为消费者日常短途出行的重要交通工具，目前全社会保有量约2亿辆。结构</w:t>
      </w:r>
      <w:r>
        <w:rPr>
          <w:highlight w:val="red"/>
          <w:lang w:eastAsia="zh-CN"/>
        </w:rPr>
        <w:t>车身</w:t>
      </w:r>
      <w:r>
        <w:rPr>
          <w:lang w:eastAsia="zh-CN"/>
        </w:rPr>
        <w:t>、</w:t>
      </w:r>
      <w:r>
        <w:rPr>
          <w:highlight w:val="red"/>
          <w:lang w:eastAsia="zh-CN"/>
        </w:rPr>
        <w:t>电机</w:t>
      </w:r>
      <w:r>
        <w:rPr>
          <w:lang w:eastAsia="zh-CN"/>
        </w:rPr>
        <w:t>、</w:t>
      </w:r>
      <w:r>
        <w:rPr>
          <w:highlight w:val="red"/>
          <w:lang w:eastAsia="zh-CN"/>
        </w:rPr>
        <w:t>动力电池</w:t>
      </w:r>
      <w:r>
        <w:rPr>
          <w:lang w:eastAsia="zh-CN"/>
        </w:rPr>
        <w:t>、</w:t>
      </w:r>
      <w:r>
        <w:rPr>
          <w:highlight w:val="red"/>
          <w:lang w:eastAsia="zh-CN"/>
        </w:rPr>
        <w:t>控制系统</w:t>
      </w:r>
      <w:r>
        <w:rPr>
          <w:lang w:eastAsia="zh-CN"/>
        </w:rPr>
        <w:t>作为</w:t>
      </w:r>
      <w:r>
        <w:rPr>
          <w:highlight w:val="red"/>
          <w:lang w:eastAsia="zh-CN"/>
        </w:rPr>
        <w:t>电动自行车</w:t>
      </w:r>
      <w:r>
        <w:rPr>
          <w:lang w:eastAsia="zh-CN"/>
        </w:rPr>
        <w:t>的几大核心部件，深中华长期密切跟进研究其技术发展、应用发展和商业价值，并逐年确定核心部件合格供方名单。作为核心部件之一的</w:t>
      </w:r>
      <w:r>
        <w:rPr>
          <w:highlight w:val="red"/>
          <w:lang w:eastAsia="zh-CN"/>
        </w:rPr>
        <w:t>电动自行车动力电池</w:t>
      </w:r>
      <w:r>
        <w:rPr>
          <w:lang w:eastAsia="zh-CN"/>
        </w:rPr>
        <w:t>，在过去一二十年里主要是</w:t>
      </w:r>
      <w:r>
        <w:rPr>
          <w:highlight w:val="red"/>
          <w:lang w:eastAsia="zh-CN"/>
        </w:rPr>
        <w:t>铅酸电池</w:t>
      </w:r>
      <w:r>
        <w:rPr>
          <w:lang w:eastAsia="zh-CN"/>
        </w:rPr>
        <w:t>，随着</w:t>
      </w:r>
      <w:r>
        <w:rPr>
          <w:highlight w:val="red"/>
          <w:lang w:eastAsia="zh-CN"/>
        </w:rPr>
        <w:t>新能源</w:t>
      </w:r>
      <w:r>
        <w:rPr>
          <w:lang w:eastAsia="zh-CN"/>
        </w:rPr>
        <w:t>技术、</w:t>
      </w:r>
      <w:r>
        <w:rPr>
          <w:highlight w:val="red"/>
          <w:lang w:eastAsia="zh-CN"/>
        </w:rPr>
        <w:t>新能源材料</w:t>
      </w:r>
      <w:r>
        <w:rPr>
          <w:lang w:eastAsia="zh-CN"/>
        </w:rPr>
        <w:t>发展和普及，未来预期将被</w:t>
      </w:r>
      <w:r>
        <w:rPr>
          <w:highlight w:val="red"/>
          <w:lang w:eastAsia="zh-CN"/>
        </w:rPr>
        <w:t>锂电池</w:t>
      </w:r>
      <w:r>
        <w:rPr>
          <w:lang w:eastAsia="zh-CN"/>
        </w:rPr>
        <w:t>规模替代。按照国务院《中国制造2025》强国战略指引和标准化工作改革精神，工信部公安部工商总局质检总局四部门出台</w:t>
      </w:r>
      <w:r>
        <w:rPr>
          <w:highlight w:val="red"/>
          <w:lang w:eastAsia="zh-CN"/>
        </w:rPr>
        <w:t>电动自行车安全</w:t>
      </w:r>
      <w:r>
        <w:rPr>
          <w:lang w:eastAsia="zh-CN"/>
        </w:rPr>
        <w:t>技术规范新国标，全面提升</w:t>
      </w:r>
      <w:r>
        <w:rPr>
          <w:highlight w:val="red"/>
          <w:lang w:eastAsia="zh-CN"/>
        </w:rPr>
        <w:t>电动自行车</w:t>
      </w:r>
      <w:r>
        <w:rPr>
          <w:lang w:eastAsia="zh-CN"/>
        </w:rPr>
        <w:t>的安全性能，调整完善车速限值、整车质量、脚踏骑行能力等技术指标。贴近民生服务民生的新标准，提高了</w:t>
      </w:r>
      <w:r>
        <w:rPr>
          <w:highlight w:val="red"/>
          <w:lang w:eastAsia="zh-CN"/>
        </w:rPr>
        <w:t>锂电池储能</w:t>
      </w:r>
      <w:r>
        <w:rPr>
          <w:lang w:eastAsia="zh-CN"/>
        </w:rPr>
        <w:t>应用空间，</w:t>
      </w:r>
      <w:r>
        <w:rPr>
          <w:highlight w:val="red"/>
          <w:lang w:eastAsia="zh-CN"/>
        </w:rPr>
        <w:t>锂电池电动自行车</w:t>
      </w:r>
      <w:r>
        <w:rPr>
          <w:lang w:eastAsia="zh-CN"/>
        </w:rPr>
        <w:t>由此将迎来新发展阶段。在此背景下，2019年公司结合重整后自身家底薄的实际情况，一方面坚持</w:t>
      </w:r>
      <w:r>
        <w:rPr>
          <w:highlight w:val="red"/>
          <w:lang w:eastAsia="zh-CN"/>
        </w:rPr>
        <w:t>传统</w:t>
      </w:r>
      <w:r>
        <w:rPr>
          <w:lang w:eastAsia="zh-CN"/>
        </w:rPr>
        <w:t>业务模式发展为主，结合</w:t>
      </w:r>
      <w:r>
        <w:rPr>
          <w:color w:val="000000" w:themeColor="text1"/>
          <w:highlight w:val="red"/>
          <w:lang w:eastAsia="zh-CN"/>
          <w14:textFill>
            <w14:solidFill>
              <w14:schemeClr w14:val="tx1"/>
            </w14:solidFill>
          </w14:textFill>
        </w:rPr>
        <w:t>电动自行车</w:t>
      </w:r>
      <w:r>
        <w:rPr>
          <w:color w:val="000000" w:themeColor="text1"/>
          <w:lang w:eastAsia="zh-CN"/>
          <w14:textFill>
            <w14:solidFill>
              <w14:schemeClr w14:val="tx1"/>
            </w14:solidFill>
          </w14:textFill>
        </w:rPr>
        <w:t>安全</w:t>
      </w:r>
      <w:r>
        <w:rPr>
          <w:lang w:eastAsia="zh-CN"/>
        </w:rPr>
        <w:t>技术规范新国标，开展新产品研发工作，优化调整产品结构和销售模式转型，按照业务团队</w:t>
      </w:r>
      <w:r>
        <w:rPr>
          <w:highlight w:val="red"/>
          <w:lang w:eastAsia="zh-CN"/>
        </w:rPr>
        <w:t>电商化</w:t>
      </w:r>
      <w:r>
        <w:rPr>
          <w:lang w:eastAsia="zh-CN"/>
        </w:rPr>
        <w:t>转型和内引外联成本可控方式，积极拓展</w:t>
      </w:r>
      <w:r>
        <w:rPr>
          <w:highlight w:val="red"/>
          <w:lang w:eastAsia="zh-CN"/>
        </w:rPr>
        <w:t>电商</w:t>
      </w:r>
      <w:r>
        <w:rPr>
          <w:lang w:eastAsia="zh-CN"/>
        </w:rPr>
        <w:t>业务模式，实现</w:t>
      </w:r>
      <w:r>
        <w:rPr>
          <w:highlight w:val="red"/>
          <w:lang w:eastAsia="zh-CN"/>
        </w:rPr>
        <w:t>电商零售</w:t>
      </w:r>
      <w:r>
        <w:rPr>
          <w:lang w:eastAsia="zh-CN"/>
        </w:rPr>
        <w:t>业务平稳发展；同时，基于</w:t>
      </w:r>
      <w:r>
        <w:rPr>
          <w:highlight w:val="red"/>
          <w:lang w:eastAsia="zh-CN"/>
        </w:rPr>
        <w:t>电动自行车</w:t>
      </w:r>
      <w:r>
        <w:rPr>
          <w:lang w:eastAsia="zh-CN"/>
        </w:rPr>
        <w:t>业务长期过程中相应开展</w:t>
      </w:r>
      <w:r>
        <w:rPr>
          <w:highlight w:val="red"/>
          <w:lang w:eastAsia="zh-CN"/>
        </w:rPr>
        <w:t>产业链</w:t>
      </w:r>
      <w:r>
        <w:rPr>
          <w:lang w:eastAsia="zh-CN"/>
        </w:rPr>
        <w:t>上下游相关产业项目和技术应用等的跟踪研究，在广泛商业接洽和上年业务基础上，继续拓展</w:t>
      </w:r>
      <w:r>
        <w:rPr>
          <w:highlight w:val="red"/>
          <w:lang w:eastAsia="zh-CN"/>
        </w:rPr>
        <w:t>锂电池材料</w:t>
      </w:r>
      <w:r>
        <w:rPr>
          <w:lang w:eastAsia="zh-CN"/>
        </w:rPr>
        <w:t>业务，</w:t>
      </w:r>
      <w:r>
        <w:rPr>
          <w:highlight w:val="red"/>
          <w:lang w:eastAsia="zh-CN"/>
        </w:rPr>
        <w:t>丰翼主营</w:t>
      </w:r>
      <w:r>
        <w:rPr>
          <w:lang w:eastAsia="zh-CN"/>
        </w:rPr>
        <w:t>业务；报告期内，公司新增开展</w:t>
      </w:r>
      <w:r>
        <w:rPr>
          <w:highlight w:val="red"/>
          <w:lang w:eastAsia="zh-CN"/>
        </w:rPr>
        <w:t>珠宝黄金供应链</w:t>
      </w:r>
      <w:r>
        <w:rPr>
          <w:lang w:eastAsia="zh-CN"/>
        </w:rPr>
        <w:t>业务，拓展业务维度，于2019年8月与深圳钻金森珠宝有限公司共同出资650万元设立深圳鑫森珠宝黄金供应链有限公司，其中公司持股65%，为深圳鑫森珠宝黄金供应链有限公司的控股股东，钻金森珠宝持股35%；根据鑫森公司经营发展实际情况，2020年2月双方决定对深圳鑫森珠宝黄金供应链有限公司同比例增资至2000万元。一方面努力推进公司重组方遴选工作，筹划非公开发行股票事项，期望以此提高公司经营实力和发展后劲。在筹划非公开发行股票事项方面，2016年7月公司启动筹划非公开发行股票事项，并聘请券商律师会计师等中介机构配合开展各项工作。此后，公司第九届董事会第十九次（临时）会议、第二十二次（临时）会议、第二十六次（临时）会议和2017年第二次临时股东大会审议通过了关于非公开发行股票的相关议案。结合资本市场及公司实际情况，2018年1-2月，公司第十届董事会第四次（临时）会议和公司2018年第一次临时股东大会审议通过了《关于调整公司本次非公开发行A股股票方案的议案》、《关于公司本次非公开发行A股股票预案（三次修订稿）的议案》等相关议案。根据上述议案，本次非公开发行股票募集资金总额不超过7.5亿元，扣除发行费用后，拟投入6.8亿元资金用于“线上线下营销网络平台建设升级项目”、拟投入0.7亿元资金用于“研发中心建设项目”。2020年4月21日公司召开第十届董事会第十九次（临时）董事会，审议通过了《关于与原认购对象签署附条件生效的股份认购协议（二次修订稿）之终止协议的议案》和《关于〈深圳中华自行车（集团）股份有限公司非公开发行A股股票预案〉的议案》等：公司终止2016年非公开发行股票事项并同时推出2020年非公开发行A股股票预案，拟向万胜实业控股（深圳）有限公司、福州钻金森珠宝有限公司、深圳市易联金创科技有限公司、深圳市华灵隆珠宝有限责任公司和深圳市金稻谷珠宝有限公司共5名特定投资者通过非公开发行股票的方式募集资金总额不超过45,000万元，扣除发行费用后将全部用于补充流动资金。本次非公开发行方案尚需获得公司股东大会批准和中国证监会的核准。相关工作正在推进中。在国内传统制造业依然不景气背景下，公司坚持按照《中国制造2025》指引，加快推进自身专业化改造、电商化改造，努力拓展业务维度，丰翼主业，加强结构调整，加强质量管理，加强成本费用管控，克服新国标实施的行业震荡和共享自行车涨落的行业冲击，努力提升传统企业适应经济新常态和参与市场竞争的能力。通过各项工作努力开展，2019年公司实现营业收入7602.27万元，净利润-781.39万元，其中归属于上市公司股东净利润-718.69万元。项目期末或本期期初或上期同比增减变动原因营业收入76,022,687.75119,906,950.34-36.60%自行车、锂电池材料业务收入下降营业成本68,681,471.12108,071,430.05-36.45%自行车、锂电池材料业务成本下降销售费用3,178,476.395,933,231.41-46.43%销售收入下降导致营业费用下降研发费用2,753,277.720.00本期加大自行车业务、锂电池材料业务研发投入净利润-7,813,881.65-1,880,505.78315.52%营业收入下降，计提减值准备等归属于母公司股东的净利润-7,186,905.64-1,591,968.91315.52%利润亏损导致归属母公司所有者利润亏损经营活动产生的现金流量净额-13,791,941.34-9,479,474.1645.49%主要是本期缴纳上年税款及开展珠宝黄金供应链业务投资活动产生的现金流量净额-897,577.01-17,293.825,090.16%本期购置固定资产筹资活动产生的现金流量净额4,275,000.006,808,378.06-37.21%本期收到质押银行定期存单开具银行承兑汇票保证金减少货币资金6,074,367.9118,488,886.26-67.15%缴纳上年度税款、支付到期应付票据、开展珠宝黄金供应链业务应收账款38,616,523.9329,007,509.0233.13%应收客户货款增加预付款项938,425.9913,799,753.60-93.20%公司开展锂电池材料业务预付材料款在本期基本完成交货存货6,078,330.302,386,603.94154.69%主要是子公司库存的珠宝黄金和自行车等其他流动资产3,318,514.252,266,241.6646.43%待抵扣进项税额增加应付票据0.002,000,000.00-100.00%银行承兑汇票到期兑付预收款项1,739,953.80405,779.88328.79%主要是子公司本期预收客户货款增加应交税费585,062.756,297,096.28-90.71%本期缴纳上年度税款少数股东权益4,322,186.792674162.8061.63%主要是新设子公司少数股东持股比例35%二、主营业务分析1、概述参见“经营情况讨论与分析”中的“一、概述”相关内容。2、收入与成本（1）营业收入构成单位：元2019年2018年同比增减金额占营业收入比重金额占营业收入比重营业收入合计76,022,687.75100%119,906,950.34100%-36.60%分行业自行车及零配件销售46,942,798.6661.75%84,703,248.3670.64%-44.58%锂电池材料24,460,850.6332.18%35,203,701.9829.36%-30.52%珠宝黄金4,619,038.466.07%分产品自行车及零配件销售46,942,798.6661.75%84,703,248.3670.64%-44.58%锂电池材料24,460,850.6332.18%35,203,701.9829.36%-30.52%珠宝黄金4,619,038.466.07%分地区国内76,022,687.75100.00%119,906,950.34100.00%-36.60%（2）占公司营业收入或营业利润10%以上的行业、产品或地区情况√适用□不适用单位：元营业收入营业成本毛利率营业收入比上年同期增减营业成本比上年同期增减毛利率比上年同期增减分行业自行车及零配件销售46,942,798.6641,597,621.6811.39%-44.58%-45.15%0.92%锂电池材料24,460,850.6322,828,770.326.67%-30.52%-29.18%-1.76%珠宝黄金4,619,038.464,255,079.127.88%分产品自行车及零配件销售46,942,798.6641,597,621.6811.39%-44.58%-45.15%0.92%锂电池材料24,460,850.6322,828,770.326.67%-30.52%-29.18%-1.76%珠宝黄金4,619,038.464,255,079.127.88%分地区国内76,022,687.7568,681,471.129.66%-36.60%-36.45%-0.21%公司主营业务数据统计口径在报告期发生调整的情况下，公司最近1年按报告期末口径调整后的主营业务数据□适用√不适用（3）公司实物销售收入是否大于劳务收入√是□否行业分类项目单位2019年2018年同比增减自行车、电动自行车销售量万辆7.4413.42-44.56%生产量万辆7.413.35-44.57%库存量万辆0.180.22-18.18%锂电池材料销售量吨385543.25-29.13%生产量0库存量0采购量吨385543.25-29.13%珠宝黄金销售量件23170生产量件0库存量件20150采购量43320相关数据同比发生变动30%以上的原因说明√适用□不适用本报告期自行车业务经营因新国标实施后，3C标准实施细则延迟出台，消费者市场、上游供应链、下游经销渠道观望明显，导致市场需求订单下降明显。本期公司投资设立控股子公司，开展珠宝黄金供应链业务，增加了珠宝黄金供应链业务营业收入。（4）公司已签订的重大销售合同截至本报告期的履行情况□适用√不适用（5）营业成本构成行业分类行业分类单位：元行业分类项目2019年2018年同比增减金额占营业成本比重金额占营业成本比重自行车及零配件自行车及零配件41,597,621.6860.57%75,836,250.5270.17%-9.60%销售销售锂电池材料锂电池材料22,828,770.3233.24%32,235,179.5329.83%3.41%珠宝黄金珠宝黄金4,255,079.126.20%6.20%说明无（6）报告期内合并范围是否发生变动√是□否2019年8月，本公司与深圳钻金森珠宝有限公司共同出资设立深圳鑫森珠宝黄金供应链有限公司，其中本公司持有股权65%，深圳钻金森珠宝有限公司持有股权35%，自成立之日起纳入合并范围。（7）公司报告期内业务、产品或服务发生重大变化或调整有关情况√适用□不适用2019年8月，本公司与深圳钻金森珠宝有限公司共同出资设立深圳鑫森珠宝黄金供应链有限公司，增加了珠宝黄金供应链业务。（8）主要销售客户和主要供应商情况公司主要销售客户情况前五名客户合计销售金额（元）56,880,682.95前五名客户合计销售金额占年度销售总额比例74.82%前五名客户销售额中关联方销售额占年度销售总额比例0.00%公司前5大客户资料序号客户名称销售额（元）占年度销售总额比例1客户126,366,871.6734.68%2客户210,717,707.4014.10%3客户310,417,655.7013.70%4客户44,929,310.406.48%5客户54,449,137.785.85%合计-</w:t>
      </w:r>
      <w:r>
        <w:rPr>
          <w:lang w:eastAsia="zh-CN"/>
        </w:rPr>
        <w:t>-56,880,682.9574.82%主要客户其他情况说明□适用√不适用公司主要供应商情况前五名供应商合计采购金额（元）46,626,764.46前五名供应商合计采购金额占年度采购总额比例67.89%前五名供应商采购额中关联方采购额占年度采购总额比例0.00%公司前5名供应商资料序号供应商名称采购额（元）占年度采购总额比例1供应商118,420,361.2626.82%2供应商212,429,740.3518.10%3供应商37,902,236.2811.51%4供应商44,070,973.475.93%5供应商53,803,453.105.54%合计--46,626,764.4667.89%主要供应商其他情况说明□适用√不适用3、费用单位：元2019年2018年同比增减重大变动说明销售费用3,178,476.395,933,231.41-46.43%销售收入下降导致营业费用下降管理费用6,409,465.596,627,286.22-3.29%财务费用-95,401.17-348,684.16-72.64%银行存款利息收入下降2,753,277.72本期对自行车业务、锂电池材料业务加大研发投入研发费用4、研发投入√适用□不适用本公司本年度对自行车业务、锂电池材料业务加大研发投入。公司研发投入情况2019年2018年变动比例研发人员数量（人）157114.29%研发人员数量占比25.42%13.21%12.21%研发投入金额（元）2,753,277.72894,440.42207.82%研发投入占营业收入比例3.62%0.75%2.87%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2019年2018年同比增减经营活动现金流入小计42,717,223.2940,567,846.425.30%经营活动现金流出小计56,509,164.6350,047,320.5812.91%经营活动产生的现金流量净额-13,791,941.34-9,479,474.1645.49%投资活动现金流出小计897,577.0117,293.825,090.16%投资活动产生的现金流量净额-897,577.01-17,293.825,090.16%筹资活动现金流入小计4,275,000.008,808,378.06-51.47%筹资活动现金流出小计2,000,000.00-100.00%筹资活动产生的现金流量净额4,275,000.006,808,378.06-37.21%现金及现金等价物净增加额-10,414,518.35-2,688,389.92287.39%相关数据同比发生重大变动的主要影响因素说明√适用□不适用1、投资活动现金流出小计发生重大变动，主要是本期购置了固定资产；2、筹资活动现金流入小计发生重大变动，主要是本期银行定期存款质押开具银行承兑汇票减少。报告期内公司经营活动产生的现金净流量与本年度净利润存在重大差异的原因说明√适用□不适用主要是部分客户用银行承兑汇票支付货款。三、非主营业务分析√适用□不适用单位：元金额占利润总额比例形成原因说明是否具有可持续性资产减值499,175.17-6.40%计提减值否6,259,839.85-80.24%重整案待处置资产管理收入等否营业外收入6,065,148.83-77.74%重整案待处置资产管理支出等否营业外支出信用减值2,533,065.8732.47%计提减值否四、资产及负债状况1、资产构成重大变动情况公司2019年起首次执行新金融工具准则、新收入准则或新租赁准则且调整执行当年年初财务报表相关项目□适用√不适用单位：元2019年末2018年末占总资产比例占总资产比例比重增减重大变动说明金额金额货币资金6,074,367.919.68%18,488,886.2625.24%-15.56%应收账款38,616,523.9361.56%29,007,509.0239.60%21.96%存货6,078,330.309.69%2,386,603.943.26%6.43%固定资产4,191,503.336.68%3,502,807.324.78%1.90%2、以公允价值计量的资产和负债□适用√不适用3、截至报告期末的资产权利受限情况1、本期期末固定总产值中有2016年购入深圳市罗湖区莲馨家园7-20F等六套房产原值2,959,824.00元，系从罗湖区住房和建设局购买保障性住房供企业人才居住。合同约定，购买企业不能向政府以外的任何单位或个人进行任何形式的产权交易，本公司不能取得该房产的产权证书。五、投资状况1、总体情况√适用□不适用报告期投资额（元）上年同期投资额（元）变动幅度4,225,000.000.00100.00%2、报告期内获取的重大的股权投资情况√适用□不适用单位：元被投资公司名主要业务投资方式投资金额持股比例资金来源合作方投资期限产品类型截至资产负债预计收益本期投资盈亏是否涉诉披露日期（如披露索引（如称表日的进展情况有）有）深圳鑫森珠宝黄金供应链有限公司珠宝黄金供应链新设4,225,000.0065.00%自有资金深圳钻金森珠宝有限公司20年珠宝黄金供应链已完成172,602.06172,602.06否2019年08月12日具体内容详见于2019年8月12日刊登在指定媒体巨潮资讯网（http://www.cninfo.com.cn）上披露的《关于对外投资的公告》(公告编号：2019-016号)合计----4,225,000.00------------172,602.06172,602.06------3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深圳市阿米尼实业有限公司子公司自行车及零配件经销200000016,887,227.616,514,157.4015,470,013.00-2,232,714.47-2,399,718.61深圳鑫森珠宝黄金供应链有限公司子公司珠宝黄金供应链65000008,698,896.046,765,541.634,619,038.46277,866.15265,541.63报告期内取得和处置子公司的情况√适用□不适用公司名称报告期内取得和处置子公司方式对整体生产经营和业绩的影响深圳鑫森珠宝黄金供应链有限公司投资设立增加本期归属母公司净利润172602.06元主要控股参股公司情况说明1、本公司持有深圳市阿米尼实业有限公司70%股份，本年末少数股东权益余额1954247.22元。2、本公司持有深圳鑫森珠宝黄金供应链有限公司65%股份，本年末少数股东权益余额2367939.57元。八、公司控制的结构化主体情况□适用√不适用九、公司未来发展的展望1、公司所处行业的发展趋势及公司面临的市场竞争格局：</w:t>
      </w:r>
      <w:r>
        <w:rPr>
          <w:highlight w:val="red"/>
          <w:lang w:eastAsia="zh-CN"/>
        </w:rPr>
        <w:t>自行车</w:t>
      </w:r>
      <w:r>
        <w:rPr>
          <w:lang w:eastAsia="zh-CN"/>
        </w:rPr>
        <w:t>行业作为传统制造领域行业，延续着人工成本、制造成本、资金成本、材料成本上涨高企的困局。2019年4月</w:t>
      </w:r>
      <w:r>
        <w:rPr>
          <w:highlight w:val="red"/>
          <w:lang w:eastAsia="zh-CN"/>
        </w:rPr>
        <w:t>电动自行车</w:t>
      </w:r>
      <w:r>
        <w:rPr>
          <w:lang w:eastAsia="zh-CN"/>
        </w:rPr>
        <w:t>安全技术规范新国标的实施，加速了行业洗牌，形成新一轮行业震荡。另外，</w:t>
      </w:r>
      <w:r>
        <w:rPr>
          <w:highlight w:val="red"/>
          <w:lang w:eastAsia="zh-CN"/>
        </w:rPr>
        <w:t>共享自行车</w:t>
      </w:r>
      <w:r>
        <w:rPr>
          <w:lang w:eastAsia="zh-CN"/>
        </w:rPr>
        <w:t>在前几年以资金优势剧烈震荡</w:t>
      </w:r>
      <w:r>
        <w:rPr>
          <w:highlight w:val="red"/>
          <w:lang w:eastAsia="zh-CN"/>
        </w:rPr>
        <w:t>自行车</w:t>
      </w:r>
      <w:r>
        <w:rPr>
          <w:lang w:eastAsia="zh-CN"/>
        </w:rPr>
        <w:t>行业和上游供应链经营的基础上，由于盈利模式缺失和资金链问题，其余震继续冲击着行业的恢复。与此同时，作为传统制造领域的</w:t>
      </w:r>
      <w:r>
        <w:rPr>
          <w:highlight w:val="red"/>
          <w:lang w:eastAsia="zh-CN"/>
        </w:rPr>
        <w:t>自行车</w:t>
      </w:r>
      <w:r>
        <w:rPr>
          <w:lang w:eastAsia="zh-CN"/>
        </w:rPr>
        <w:t>行业也迎来了《中国制造2025》强国战略“创新驱动、质量为先、绿色</w:t>
      </w:r>
      <w:bookmarkStart w:id="0" w:name="_GoBack"/>
      <w:bookmarkEnd w:id="0"/>
      <w:r>
        <w:rPr>
          <w:lang w:eastAsia="zh-CN"/>
        </w:rPr>
        <w:t>发展、结构优化、人才为本”基本方针指引下加快转型升级的重要机遇挑战，迎来了</w:t>
      </w:r>
      <w:r>
        <w:rPr>
          <w:highlight w:val="red"/>
          <w:lang w:eastAsia="zh-CN"/>
        </w:rPr>
        <w:t>电动自行车</w:t>
      </w:r>
      <w:r>
        <w:rPr>
          <w:lang w:eastAsia="zh-CN"/>
        </w:rPr>
        <w:t>新国标实施的发展机会，面临着</w:t>
      </w:r>
      <w:r>
        <w:rPr>
          <w:highlight w:val="red"/>
          <w:lang w:eastAsia="zh-CN"/>
        </w:rPr>
        <w:t>电商</w:t>
      </w:r>
      <w:r>
        <w:rPr>
          <w:lang w:eastAsia="zh-CN"/>
        </w:rPr>
        <w:t>发展对渠道冲击、渠道整合和</w:t>
      </w:r>
      <w:r>
        <w:rPr>
          <w:highlight w:val="red"/>
          <w:lang w:eastAsia="zh-CN"/>
        </w:rPr>
        <w:t>互联网+</w:t>
      </w:r>
      <w:r>
        <w:rPr>
          <w:lang w:eastAsia="zh-CN"/>
        </w:rPr>
        <w:t>的重要机遇挑战。我国是全球</w:t>
      </w:r>
      <w:r>
        <w:rPr>
          <w:highlight w:val="red"/>
          <w:lang w:eastAsia="zh-CN"/>
        </w:rPr>
        <w:t>电动自行车</w:t>
      </w:r>
      <w:r>
        <w:rPr>
          <w:lang w:eastAsia="zh-CN"/>
        </w:rPr>
        <w:t>生产和销售第一大国，经过多年发展，</w:t>
      </w:r>
      <w:r>
        <w:rPr>
          <w:highlight w:val="red"/>
          <w:lang w:eastAsia="zh-CN"/>
        </w:rPr>
        <w:t>电动自行车</w:t>
      </w:r>
      <w:r>
        <w:rPr>
          <w:lang w:eastAsia="zh-CN"/>
        </w:rPr>
        <w:t>逐渐成为消费者日常短途出行的重要交通工具，目前全社会保有量约2亿辆。结构</w:t>
      </w:r>
      <w:r>
        <w:rPr>
          <w:highlight w:val="red"/>
          <w:lang w:eastAsia="zh-CN"/>
        </w:rPr>
        <w:t>车身</w:t>
      </w:r>
      <w:r>
        <w:rPr>
          <w:lang w:eastAsia="zh-CN"/>
        </w:rPr>
        <w:t>、</w:t>
      </w:r>
      <w:r>
        <w:rPr>
          <w:highlight w:val="red"/>
          <w:lang w:eastAsia="zh-CN"/>
        </w:rPr>
        <w:t>电机</w:t>
      </w:r>
      <w:r>
        <w:rPr>
          <w:lang w:eastAsia="zh-CN"/>
        </w:rPr>
        <w:t>、</w:t>
      </w:r>
      <w:r>
        <w:rPr>
          <w:highlight w:val="red"/>
          <w:lang w:eastAsia="zh-CN"/>
        </w:rPr>
        <w:t>动力电池</w:t>
      </w:r>
      <w:r>
        <w:rPr>
          <w:lang w:eastAsia="zh-CN"/>
        </w:rPr>
        <w:t>、</w:t>
      </w:r>
      <w:r>
        <w:rPr>
          <w:highlight w:val="red"/>
          <w:lang w:eastAsia="zh-CN"/>
        </w:rPr>
        <w:t>控制系统</w:t>
      </w:r>
      <w:r>
        <w:rPr>
          <w:lang w:eastAsia="zh-CN"/>
        </w:rPr>
        <w:t>作为</w:t>
      </w:r>
      <w:r>
        <w:rPr>
          <w:highlight w:val="red"/>
          <w:lang w:eastAsia="zh-CN"/>
        </w:rPr>
        <w:t>电动自行车</w:t>
      </w:r>
      <w:r>
        <w:rPr>
          <w:lang w:eastAsia="zh-CN"/>
        </w:rPr>
        <w:t>的几大核心部件，深中华长期密切跟进研究其技术发展、应用发展和商业价值，并逐年确定核心部件合格供方名单。作为核心部件之一的</w:t>
      </w:r>
      <w:r>
        <w:rPr>
          <w:highlight w:val="red"/>
          <w:lang w:eastAsia="zh-CN"/>
        </w:rPr>
        <w:t>电动自行车动力电池</w:t>
      </w:r>
      <w:r>
        <w:rPr>
          <w:lang w:eastAsia="zh-CN"/>
        </w:rPr>
        <w:t>，在过去一二十年里主要是</w:t>
      </w:r>
      <w:r>
        <w:rPr>
          <w:highlight w:val="red"/>
          <w:lang w:eastAsia="zh-CN"/>
        </w:rPr>
        <w:t>铅酸电池</w:t>
      </w:r>
      <w:r>
        <w:rPr>
          <w:lang w:eastAsia="zh-CN"/>
        </w:rPr>
        <w:t>，随着</w:t>
      </w:r>
      <w:r>
        <w:rPr>
          <w:highlight w:val="red"/>
          <w:lang w:eastAsia="zh-CN"/>
        </w:rPr>
        <w:t>新能源</w:t>
      </w:r>
      <w:r>
        <w:rPr>
          <w:lang w:eastAsia="zh-CN"/>
        </w:rPr>
        <w:t>技术、</w:t>
      </w:r>
      <w:r>
        <w:rPr>
          <w:highlight w:val="red"/>
          <w:lang w:eastAsia="zh-CN"/>
        </w:rPr>
        <w:t>新能源材料</w:t>
      </w:r>
      <w:r>
        <w:rPr>
          <w:lang w:eastAsia="zh-CN"/>
        </w:rPr>
        <w:t>发展和普及，未来预期将被</w:t>
      </w:r>
      <w:r>
        <w:rPr>
          <w:highlight w:val="red"/>
          <w:lang w:eastAsia="zh-CN"/>
        </w:rPr>
        <w:t>锂电池</w:t>
      </w:r>
      <w:r>
        <w:rPr>
          <w:lang w:eastAsia="zh-CN"/>
        </w:rPr>
        <w:t>规模替代。</w:t>
      </w:r>
      <w:r>
        <w:rPr>
          <w:highlight w:val="red"/>
          <w:lang w:eastAsia="zh-CN"/>
        </w:rPr>
        <w:t>电动自行车</w:t>
      </w:r>
      <w:r>
        <w:rPr>
          <w:lang w:eastAsia="zh-CN"/>
        </w:rPr>
        <w:t>安全技术规范新国标的实施，全面提升</w:t>
      </w:r>
      <w:r>
        <w:rPr>
          <w:highlight w:val="red"/>
          <w:lang w:eastAsia="zh-CN"/>
        </w:rPr>
        <w:t>电动自行车</w:t>
      </w:r>
      <w:r>
        <w:rPr>
          <w:lang w:eastAsia="zh-CN"/>
        </w:rPr>
        <w:t>的</w:t>
      </w:r>
      <w:r>
        <w:rPr>
          <w:highlight w:val="red"/>
          <w:lang w:eastAsia="zh-CN"/>
        </w:rPr>
        <w:t>安全性能</w:t>
      </w:r>
      <w:r>
        <w:rPr>
          <w:lang w:eastAsia="zh-CN"/>
        </w:rPr>
        <w:t>，调整完善车速限值、整车质量、脚踏骑行能力等技术指标。贴近民生服务民生的新标准，提高了</w:t>
      </w:r>
      <w:r>
        <w:rPr>
          <w:highlight w:val="red"/>
          <w:lang w:eastAsia="zh-CN"/>
        </w:rPr>
        <w:t>锂电池储能</w:t>
      </w:r>
      <w:r>
        <w:rPr>
          <w:lang w:eastAsia="zh-CN"/>
        </w:rPr>
        <w:t>应用空间，</w:t>
      </w:r>
      <w:r>
        <w:rPr>
          <w:highlight w:val="red"/>
          <w:lang w:eastAsia="zh-CN"/>
        </w:rPr>
        <w:t>锂电池电动自行车</w:t>
      </w:r>
      <w:r>
        <w:rPr>
          <w:lang w:eastAsia="zh-CN"/>
        </w:rPr>
        <w:t>由此将迎来新发展阶段。</w:t>
      </w:r>
      <w:r>
        <w:rPr>
          <w:highlight w:val="red"/>
          <w:lang w:eastAsia="zh-CN"/>
        </w:rPr>
        <w:t>黄金珠宝</w:t>
      </w:r>
      <w:r>
        <w:rPr>
          <w:lang w:eastAsia="zh-CN"/>
        </w:rPr>
        <w:t>行业方面，在我国经济持续快速增长和人均收入水平不断提高的背景下，</w:t>
      </w:r>
      <w:r>
        <w:rPr>
          <w:highlight w:val="red"/>
          <w:lang w:eastAsia="zh-CN"/>
        </w:rPr>
        <w:t>珠宝首饰</w:t>
      </w:r>
      <w:r>
        <w:rPr>
          <w:lang w:eastAsia="zh-CN"/>
        </w:rPr>
        <w:t>消费在满足保值需求外，也是人们追求时尚、彰显个性的需要。目前我国是全球最大、最重要、增长最快的珠宝市场之一，多个</w:t>
      </w:r>
      <w:r>
        <w:rPr>
          <w:highlight w:val="red"/>
          <w:lang w:eastAsia="zh-CN"/>
        </w:rPr>
        <w:t>珠宝</w:t>
      </w:r>
      <w:r>
        <w:rPr>
          <w:lang w:eastAsia="zh-CN"/>
        </w:rPr>
        <w:t>品类消费位居世界前列，其中</w:t>
      </w:r>
      <w:r>
        <w:rPr>
          <w:highlight w:val="red"/>
          <w:lang w:eastAsia="zh-CN"/>
        </w:rPr>
        <w:t>黄金</w:t>
      </w:r>
      <w:r>
        <w:rPr>
          <w:lang w:eastAsia="zh-CN"/>
        </w:rPr>
        <w:t>、</w:t>
      </w:r>
      <w:r>
        <w:rPr>
          <w:highlight w:val="red"/>
          <w:lang w:eastAsia="zh-CN"/>
        </w:rPr>
        <w:t>白银</w:t>
      </w:r>
      <w:r>
        <w:rPr>
          <w:lang w:eastAsia="zh-CN"/>
        </w:rPr>
        <w:t>、</w:t>
      </w:r>
      <w:r>
        <w:rPr>
          <w:highlight w:val="red"/>
          <w:lang w:eastAsia="zh-CN"/>
        </w:rPr>
        <w:t>铂金</w:t>
      </w:r>
      <w:r>
        <w:rPr>
          <w:lang w:eastAsia="zh-CN"/>
        </w:rPr>
        <w:t>、</w:t>
      </w:r>
      <w:r>
        <w:rPr>
          <w:highlight w:val="red"/>
          <w:lang w:eastAsia="zh-CN"/>
        </w:rPr>
        <w:t>玉石</w:t>
      </w:r>
      <w:r>
        <w:rPr>
          <w:lang w:eastAsia="zh-CN"/>
        </w:rPr>
        <w:t>、</w:t>
      </w:r>
      <w:r>
        <w:rPr>
          <w:highlight w:val="red"/>
          <w:lang w:eastAsia="zh-CN"/>
        </w:rPr>
        <w:t>珍珠</w:t>
      </w:r>
      <w:r>
        <w:rPr>
          <w:lang w:eastAsia="zh-CN"/>
        </w:rPr>
        <w:t>等产品销售均居世界首位。我国珠宝</w:t>
      </w:r>
      <w:r>
        <w:rPr>
          <w:highlight w:val="red"/>
          <w:lang w:eastAsia="zh-CN"/>
        </w:rPr>
        <w:t>黄金</w:t>
      </w:r>
      <w:r>
        <w:rPr>
          <w:lang w:eastAsia="zh-CN"/>
        </w:rPr>
        <w:t>行业市场已形成境内、香港、国外品牌三足鼎立格局，市场份额持续集中。目前我国人均珠宝消费量依旧远低于发达国家，我国</w:t>
      </w:r>
      <w:r>
        <w:rPr>
          <w:highlight w:val="red"/>
          <w:lang w:eastAsia="zh-CN"/>
        </w:rPr>
        <w:t>珠宝黄金</w:t>
      </w:r>
      <w:r>
        <w:rPr>
          <w:lang w:eastAsia="zh-CN"/>
        </w:rPr>
        <w:t>消费市场仍有较大提升空间，但市场竞争激烈。2019年8月公司投资设立控股子公司深圳鑫森珠宝黄金供应链有限公司，开始涉足</w:t>
      </w:r>
      <w:r>
        <w:rPr>
          <w:highlight w:val="red"/>
          <w:lang w:eastAsia="zh-CN"/>
        </w:rPr>
        <w:t>珠宝黄金供应链</w:t>
      </w:r>
      <w:r>
        <w:rPr>
          <w:lang w:eastAsia="zh-CN"/>
        </w:rPr>
        <w:t>业务。2、公司未来发展机遇及新年度经营计划：市场竞争激烈的同时，也形成新的发展机会。2013年底公司重整计划执行完毕，破产程序终结，改善了公司经营所面临的法律环境。在过去几年经营工作基础上，2020年公司经营计划如下：（1）继续积极配合股东和董事会推进公司重组工作，推进筹划非公开发行股票事项。（2）改革和完善内部经营机制，将公司年度任务分解落实到各部门、经销公司、区域经理，采取经理负责制，逐月跟进，滚动考核。（3）加强</w:t>
      </w:r>
      <w:r>
        <w:rPr>
          <w:highlight w:val="red"/>
          <w:lang w:eastAsia="zh-CN"/>
        </w:rPr>
        <w:t>3C认证电动自行车</w:t>
      </w:r>
      <w:r>
        <w:rPr>
          <w:lang w:eastAsia="zh-CN"/>
        </w:rPr>
        <w:t>、</w:t>
      </w:r>
      <w:r>
        <w:rPr>
          <w:highlight w:val="red"/>
          <w:lang w:eastAsia="zh-CN"/>
        </w:rPr>
        <w:t>中高端自行车</w:t>
      </w:r>
      <w:r>
        <w:rPr>
          <w:lang w:eastAsia="zh-CN"/>
        </w:rPr>
        <w:t>、</w:t>
      </w:r>
      <w:r>
        <w:rPr>
          <w:highlight w:val="red"/>
          <w:lang w:eastAsia="zh-CN"/>
        </w:rPr>
        <w:t>童车</w:t>
      </w:r>
      <w:r>
        <w:rPr>
          <w:lang w:eastAsia="zh-CN"/>
        </w:rPr>
        <w:t>开发，加强</w:t>
      </w:r>
      <w:r>
        <w:rPr>
          <w:highlight w:val="red"/>
          <w:lang w:eastAsia="zh-CN"/>
        </w:rPr>
        <w:t>中高端车辅件</w:t>
      </w:r>
      <w:r>
        <w:rPr>
          <w:lang w:eastAsia="zh-CN"/>
        </w:rPr>
        <w:t>和</w:t>
      </w:r>
      <w:r>
        <w:rPr>
          <w:highlight w:val="red"/>
          <w:lang w:eastAsia="zh-CN"/>
        </w:rPr>
        <w:t>智能辅件</w:t>
      </w:r>
      <w:r>
        <w:rPr>
          <w:lang w:eastAsia="zh-CN"/>
        </w:rPr>
        <w:t>开发和推广。严格执行</w:t>
      </w:r>
      <w:r>
        <w:rPr>
          <w:highlight w:val="red"/>
          <w:lang w:eastAsia="zh-CN"/>
        </w:rPr>
        <w:t>OEM工厂</w:t>
      </w:r>
      <w:r>
        <w:rPr>
          <w:lang w:eastAsia="zh-CN"/>
        </w:rPr>
        <w:t>和供应商的准入退出机制，严格质量管控，有计划进行人员补充和人员培训。（4）自行车传统模式业务方面，努力维护好传统业务，紧盯第一梯队大客户，重点拓展第二梯队客户，积极促进其经销网络终端建设向下延伸，进一步拓展新市场，扶持新客户业务。通过与政府采购信息中心合作，加大团购订单的跟进工作。根据市场需求新特点，积极会同经销商推广</w:t>
      </w:r>
      <w:r>
        <w:rPr>
          <w:highlight w:val="red"/>
          <w:lang w:eastAsia="zh-CN"/>
        </w:rPr>
        <w:t>换电车</w:t>
      </w:r>
      <w:r>
        <w:rPr>
          <w:lang w:eastAsia="zh-CN"/>
        </w:rPr>
        <w:t>业务。利用俱乐部组织一些专项竞赛等进行品牌宣传和推广。（5）</w:t>
      </w:r>
      <w:r>
        <w:rPr>
          <w:highlight w:val="red"/>
          <w:lang w:eastAsia="zh-CN"/>
        </w:rPr>
        <w:t>自行车电商零售</w:t>
      </w:r>
      <w:r>
        <w:rPr>
          <w:lang w:eastAsia="zh-CN"/>
        </w:rPr>
        <w:t>业务方面，在上年电商工作基础上，进一步培训公司电商团队，着力提高各大电商平台阿米尼旗舰店销售能力和品牌宣传覆盖效果，城完善公司官网商和微信商城，扩大品牌影响，带动网销业务较快增长。完善线下业务配套工作，通过改革机制和利益共享等措施，将传统</w:t>
      </w:r>
      <w:r>
        <w:rPr>
          <w:highlight w:val="red"/>
          <w:lang w:eastAsia="zh-CN"/>
        </w:rPr>
        <w:t>网络经销商</w:t>
      </w:r>
      <w:r>
        <w:rPr>
          <w:lang w:eastAsia="zh-CN"/>
        </w:rPr>
        <w:t>、</w:t>
      </w:r>
      <w:r>
        <w:rPr>
          <w:highlight w:val="red"/>
          <w:lang w:eastAsia="zh-CN"/>
        </w:rPr>
        <w:t>实体店</w:t>
      </w:r>
      <w:r>
        <w:rPr>
          <w:lang w:eastAsia="zh-CN"/>
        </w:rPr>
        <w:t>、</w:t>
      </w:r>
      <w:r>
        <w:rPr>
          <w:highlight w:val="red"/>
          <w:lang w:eastAsia="zh-CN"/>
        </w:rPr>
        <w:t>OEM工厂</w:t>
      </w:r>
      <w:r>
        <w:rPr>
          <w:lang w:eastAsia="zh-CN"/>
        </w:rPr>
        <w:t>纳入</w:t>
      </w:r>
      <w:r>
        <w:rPr>
          <w:highlight w:val="red"/>
          <w:lang w:eastAsia="zh-CN"/>
        </w:rPr>
        <w:t>电商</w:t>
      </w:r>
      <w:r>
        <w:rPr>
          <w:lang w:eastAsia="zh-CN"/>
        </w:rPr>
        <w:t>业务</w:t>
      </w:r>
      <w:r>
        <w:rPr>
          <w:highlight w:val="red"/>
          <w:lang w:eastAsia="zh-CN"/>
        </w:rPr>
        <w:t>线下支持配套</w:t>
      </w:r>
      <w:r>
        <w:rPr>
          <w:lang w:eastAsia="zh-CN"/>
        </w:rPr>
        <w:t>体系。在渠道建设方面，争取通过</w:t>
      </w:r>
      <w:r>
        <w:rPr>
          <w:highlight w:val="red"/>
          <w:lang w:eastAsia="zh-CN"/>
        </w:rPr>
        <w:t>农村淘宝电商平台</w:t>
      </w:r>
      <w:r>
        <w:rPr>
          <w:lang w:eastAsia="zh-CN"/>
        </w:rPr>
        <w:t>将产品销售向</w:t>
      </w:r>
      <w:r>
        <w:rPr>
          <w:highlight w:val="red"/>
          <w:lang w:eastAsia="zh-CN"/>
        </w:rPr>
        <w:t>乡镇</w:t>
      </w:r>
      <w:r>
        <w:rPr>
          <w:lang w:eastAsia="zh-CN"/>
        </w:rPr>
        <w:t>延伸。（6）</w:t>
      </w:r>
      <w:r>
        <w:rPr>
          <w:highlight w:val="red"/>
          <w:lang w:eastAsia="zh-CN"/>
        </w:rPr>
        <w:t>锂电池材料</w:t>
      </w:r>
      <w:r>
        <w:rPr>
          <w:lang w:eastAsia="zh-CN"/>
        </w:rPr>
        <w:t>业务方面，2020年将继续加大业务开发力量，锻造人才队伍，丰富产品系列，开发新客户，提升新技术应用及新产品开发投入。（7）</w:t>
      </w:r>
      <w:r>
        <w:rPr>
          <w:highlight w:val="red"/>
          <w:lang w:eastAsia="zh-CN"/>
        </w:rPr>
        <w:t>珠宝黄金供应链</w:t>
      </w:r>
      <w:r>
        <w:rPr>
          <w:lang w:eastAsia="zh-CN"/>
        </w:rPr>
        <w:t>业务方面，2020年公司将积极开展珠宝供应链在采购渠道、销售渠道、营销资源上的拓展及整合，以珠三角为</w:t>
      </w:r>
      <w:r>
        <w:rPr>
          <w:highlight w:val="red"/>
          <w:lang w:eastAsia="zh-CN"/>
        </w:rPr>
        <w:t>珠宝供应链</w:t>
      </w:r>
      <w:r>
        <w:rPr>
          <w:lang w:eastAsia="zh-CN"/>
        </w:rPr>
        <w:t>业务的重要区域进行布局。（8）加强后台管理和</w:t>
      </w:r>
      <w:r>
        <w:rPr>
          <w:highlight w:val="red"/>
          <w:lang w:eastAsia="zh-CN"/>
        </w:rPr>
        <w:t>办公自动化</w:t>
      </w:r>
      <w:r>
        <w:rPr>
          <w:lang w:eastAsia="zh-CN"/>
        </w:rPr>
        <w:t>，提高后台部门对前台业务支持度。3、对公司发展不利的风险因素：（1）国际政治经济形势复杂严峻，国内经济处于发展过程中的结构性调整阶段，结构性问题和深层次矛盾凸显，经济下行压力持续加大，不稳定不确定因素较多，影响和冲击着传统制造行业和社会消费结构需求。作为传统制造领域的自行车行业延续着人工成本、制造成本、资金成本、材料成本上涨高企的严重困局，行业市场总量有所下降。由于行业进入门槛低、厂商众多，导致市场竞争非常激烈。（2）2020年初，为抗击新冠肺炎疫情及受新冠疫情冲击影响，社会经济进入特殊困境，公司经营遭受阻滞，上下游供应销售环节遭受阻滞。面对上述问题，中央和各级政府多措并举稳民生稳企业稳就业，公司将努力开源节流保业务保稳定求发展。2019年公司结合重整后自身家底薄的实际情况，一方面坚持传统业务模式发展为主，根据新国标开展新产品研发工作，优化调整产品结构和销售模式转型，按照业务团队电商化转型和内引外联成本可控方式，积极拓展</w:t>
      </w:r>
      <w:r>
        <w:rPr>
          <w:highlight w:val="red"/>
          <w:lang w:eastAsia="zh-CN"/>
        </w:rPr>
        <w:t>电商</w:t>
      </w:r>
      <w:r>
        <w:rPr>
          <w:lang w:eastAsia="zh-CN"/>
        </w:rPr>
        <w:t>业务模式，促进</w:t>
      </w:r>
      <w:r>
        <w:rPr>
          <w:highlight w:val="red"/>
          <w:lang w:eastAsia="zh-CN"/>
        </w:rPr>
        <w:t>电商零售</w:t>
      </w:r>
      <w:r>
        <w:rPr>
          <w:lang w:eastAsia="zh-CN"/>
        </w:rPr>
        <w:t>业务良好运作，并继续拓展</w:t>
      </w:r>
      <w:r>
        <w:rPr>
          <w:highlight w:val="red"/>
          <w:lang w:eastAsia="zh-CN"/>
        </w:rPr>
        <w:t>锂电池材料</w:t>
      </w:r>
      <w:r>
        <w:rPr>
          <w:lang w:eastAsia="zh-CN"/>
        </w:rPr>
        <w:t>业务，丰翼主营业务；在2019年度设立控股子公司新增开展</w:t>
      </w:r>
      <w:r>
        <w:rPr>
          <w:highlight w:val="red"/>
          <w:lang w:eastAsia="zh-CN"/>
        </w:rPr>
        <w:t>珠宝黄金供应链</w:t>
      </w:r>
      <w:r>
        <w:rPr>
          <w:lang w:eastAsia="zh-CN"/>
        </w:rPr>
        <w:t>业务基础上，根据经营发展实际情况，于2020年2月决定对深圳鑫森珠宝黄金供应链有限公司同比例增资至2000万元，拓展业务维度。一方面努力推进公司重组方遴选工作，筹划推进非公开发行股票事项，期望以此提高公司经营实力和发展后劲。十、接待调研、沟通、采访等活动情况1、报告期内接待调研、沟通、采访等活动登记表√适用□不适用接待时间接待方式接待对象类型调研的基本情况索引2019年1-3月电话沟通个人咨询公司重组问题2019年4-6月电话沟通个人咨询公司非公开发行股票事项进程2019年7-9月电话沟通个人咨询公司重组问题2019年10-12月电话沟通个人咨询公司非公开发行股票事项进程接待次数10接待机构数量0接待个人数量10接待其他对象数量0是否披露、透露或泄露未公开重大信息否</w:t>
      </w:r>
    </w:p>
    <w:p>
      <w:pPr>
        <w:rPr>
          <w:lang w:eastAsia="zh-CN"/>
        </w:rPr>
      </w:pPr>
      <w:r>
        <w:rPr>
          <w:rFonts w:hint="eastAsia"/>
          <w:lang w:eastAsia="zh-CN"/>
        </w:rPr>
        <w:t>标记数量：135</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xOTE0ZGZjOWEzMDU3ZDA1Y2FkYmEzZDUyYjRiZDQifQ=="/>
  </w:docVars>
  <w:rsids>
    <w:rsidRoot w:val="00B47730"/>
    <w:rsid w:val="00034616"/>
    <w:rsid w:val="0006063C"/>
    <w:rsid w:val="00132648"/>
    <w:rsid w:val="0015074B"/>
    <w:rsid w:val="0029639D"/>
    <w:rsid w:val="00326F90"/>
    <w:rsid w:val="00515DAA"/>
    <w:rsid w:val="00692E90"/>
    <w:rsid w:val="00AA1D8D"/>
    <w:rsid w:val="00B47730"/>
    <w:rsid w:val="00CB0664"/>
    <w:rsid w:val="00D90DE3"/>
    <w:rsid w:val="00FC693F"/>
    <w:rsid w:val="02CF0370"/>
    <w:rsid w:val="03F4527E"/>
    <w:rsid w:val="07375BAD"/>
    <w:rsid w:val="08036DF3"/>
    <w:rsid w:val="0C535A4E"/>
    <w:rsid w:val="0DD73C46"/>
    <w:rsid w:val="1068327B"/>
    <w:rsid w:val="10BC7123"/>
    <w:rsid w:val="13EE5846"/>
    <w:rsid w:val="145204CA"/>
    <w:rsid w:val="163559AE"/>
    <w:rsid w:val="19AF1F1B"/>
    <w:rsid w:val="1D7D3492"/>
    <w:rsid w:val="1F3C7DAD"/>
    <w:rsid w:val="1FBE4C66"/>
    <w:rsid w:val="211D3C0E"/>
    <w:rsid w:val="24F20F0E"/>
    <w:rsid w:val="259D0E7A"/>
    <w:rsid w:val="279B3ADF"/>
    <w:rsid w:val="27D25752"/>
    <w:rsid w:val="293D309F"/>
    <w:rsid w:val="29C15A7E"/>
    <w:rsid w:val="29CE5AA6"/>
    <w:rsid w:val="2F9B467C"/>
    <w:rsid w:val="2FB9216C"/>
    <w:rsid w:val="31B732C3"/>
    <w:rsid w:val="3239017C"/>
    <w:rsid w:val="346F257B"/>
    <w:rsid w:val="371D5547"/>
    <w:rsid w:val="3B3836C7"/>
    <w:rsid w:val="3DBD580B"/>
    <w:rsid w:val="3DBD7EB3"/>
    <w:rsid w:val="3E821958"/>
    <w:rsid w:val="3F656A54"/>
    <w:rsid w:val="406D5BC1"/>
    <w:rsid w:val="408D0011"/>
    <w:rsid w:val="443651DD"/>
    <w:rsid w:val="471274C2"/>
    <w:rsid w:val="4B1B26BD"/>
    <w:rsid w:val="4F1F09CE"/>
    <w:rsid w:val="52E22458"/>
    <w:rsid w:val="531F6EC4"/>
    <w:rsid w:val="532276C2"/>
    <w:rsid w:val="53EE4E13"/>
    <w:rsid w:val="56EA7B13"/>
    <w:rsid w:val="586C6306"/>
    <w:rsid w:val="59162E41"/>
    <w:rsid w:val="5B0B1E06"/>
    <w:rsid w:val="5D447851"/>
    <w:rsid w:val="5E3B0C54"/>
    <w:rsid w:val="5EE56412"/>
    <w:rsid w:val="64122457"/>
    <w:rsid w:val="658729D1"/>
    <w:rsid w:val="661D52D8"/>
    <w:rsid w:val="67694C5E"/>
    <w:rsid w:val="6ABF49BB"/>
    <w:rsid w:val="6B757AC3"/>
    <w:rsid w:val="6C4D6722"/>
    <w:rsid w:val="6C5C0714"/>
    <w:rsid w:val="6DBD3434"/>
    <w:rsid w:val="6EB56801"/>
    <w:rsid w:val="71010363"/>
    <w:rsid w:val="74AB66DC"/>
    <w:rsid w:val="77352893"/>
    <w:rsid w:val="77AD62C7"/>
    <w:rsid w:val="7A5E5F9F"/>
    <w:rsid w:val="7BA774D1"/>
    <w:rsid w:val="7CC729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qFormat/>
    <w:uiPriority w:val="99"/>
  </w:style>
  <w:style w:type="paragraph" w:styleId="137">
    <w:name w:val="No Spacing"/>
    <w:qFormat/>
    <w:uiPriority w:val="1"/>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不明显强调1"/>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明显强调1"/>
    <w:basedOn w:val="132"/>
    <w:qFormat/>
    <w:uiPriority w:val="21"/>
    <w:rPr>
      <w:b/>
      <w:bCs/>
      <w:i/>
      <w:iCs/>
      <w:color w:val="4F81BD" w:themeColor="accent1"/>
      <w14:textFill>
        <w14:solidFill>
          <w14:schemeClr w14:val="accent1"/>
        </w14:solidFill>
      </w14:textFill>
    </w:rPr>
  </w:style>
  <w:style w:type="character" w:customStyle="1" w:styleId="160">
    <w:name w:val="不明显参考1"/>
    <w:basedOn w:val="132"/>
    <w:qFormat/>
    <w:uiPriority w:val="31"/>
    <w:rPr>
      <w:smallCaps/>
      <w:color w:val="C0504D" w:themeColor="accent2"/>
      <w:u w:val="single"/>
      <w14:textFill>
        <w14:solidFill>
          <w14:schemeClr w14:val="accent2"/>
        </w14:solidFill>
      </w14:textFill>
    </w:rPr>
  </w:style>
  <w:style w:type="character" w:customStyle="1" w:styleId="161">
    <w:name w:val="明显参考1"/>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书籍标题1"/>
    <w:basedOn w:val="132"/>
    <w:qFormat/>
    <w:uiPriority w:val="33"/>
    <w:rPr>
      <w:b/>
      <w:bCs/>
      <w:smallCaps/>
      <w:spacing w:val="5"/>
    </w:rPr>
  </w:style>
  <w:style w:type="paragraph" w:customStyle="1" w:styleId="163">
    <w:name w:val="TOC 标题1"/>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7</Pages>
  <Words>7884</Words>
  <Characters>10712</Characters>
  <Lines>75</Lines>
  <Paragraphs>21</Paragraphs>
  <TotalTime>280</TotalTime>
  <ScaleCrop>false</ScaleCrop>
  <LinksUpToDate>false</LinksUpToDate>
  <CharactersWithSpaces>10712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Super-IdoI</cp:lastModifiedBy>
  <dcterms:modified xsi:type="dcterms:W3CDTF">2022-09-24T01:28:19Z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F8BAACC73B2B458492F86501DCDF998D</vt:lpwstr>
  </property>
</Properties>
</file>