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3B5E" w14:textId="77777777" w:rsidR="005F501D" w:rsidRDefault="00000000">
      <w:pPr>
        <w:rPr>
          <w:lang w:eastAsia="zh-CN"/>
        </w:rPr>
      </w:pPr>
      <w:r>
        <w:rPr>
          <w:lang w:eastAsia="zh-CN"/>
        </w:rPr>
        <w:t>第四节董事会报告一、概述2013年，世界经济继续处于政策刺激下的脆弱复苏阶段，总体形势相对稳定，维持着“弱增长”格局。发达国家经济低速增长，总需求水平仍不足，主要新兴经济体结构性调整艰难，多项不稳定因素对出口型企业经济带来一定影响。面对外部经济环境的影响，公司把2013年定调为“管理提升年”，秉承创新发展理念，多项举措应对行业面临的问题，并取得显着成效。公司一方面对内整合资源，优化管理结构，将</w:t>
      </w:r>
      <w:r>
        <w:rPr>
          <w:highlight w:val="red"/>
          <w:lang w:eastAsia="zh-CN"/>
        </w:rPr>
        <w:t>支付终端</w:t>
      </w:r>
      <w:r>
        <w:rPr>
          <w:lang w:eastAsia="zh-CN"/>
        </w:rPr>
        <w:t>业务、</w:t>
      </w:r>
      <w:r>
        <w:rPr>
          <w:highlight w:val="red"/>
          <w:lang w:eastAsia="zh-CN"/>
        </w:rPr>
        <w:t>数字家庭</w:t>
      </w:r>
      <w:r>
        <w:rPr>
          <w:lang w:eastAsia="zh-CN"/>
        </w:rPr>
        <w:t>业务及</w:t>
      </w:r>
      <w:r w:rsidRPr="00670EA1">
        <w:rPr>
          <w:lang w:eastAsia="zh-CN"/>
        </w:rPr>
        <w:t>小批量多品种加工业</w:t>
      </w:r>
      <w:r>
        <w:rPr>
          <w:lang w:eastAsia="zh-CN"/>
        </w:rPr>
        <w:t>务整合为商业及工业产品事业部，将公司自动化设备部门及机械加工中心整合为</w:t>
      </w:r>
      <w:r>
        <w:rPr>
          <w:highlight w:val="red"/>
          <w:lang w:eastAsia="zh-CN"/>
        </w:rPr>
        <w:t>自动化设备</w:t>
      </w:r>
      <w:r w:rsidRPr="00670EA1">
        <w:rPr>
          <w:lang w:eastAsia="zh-CN"/>
        </w:rPr>
        <w:t>事业部，同时</w:t>
      </w:r>
      <w:r>
        <w:rPr>
          <w:lang w:eastAsia="zh-CN"/>
        </w:rPr>
        <w:t>不断推动</w:t>
      </w:r>
      <w:r>
        <w:rPr>
          <w:highlight w:val="red"/>
          <w:lang w:eastAsia="zh-CN"/>
        </w:rPr>
        <w:t>企业自动化</w:t>
      </w:r>
      <w:r>
        <w:rPr>
          <w:lang w:eastAsia="zh-CN"/>
        </w:rPr>
        <w:t>进程，优化人员结构以应对行业用工问题，提高运营效率；另一方面通过惠州工厂的正式运营，新建泰国、英国分公司及在马来西亚建立子公司等多项举措，积极开拓更多全球市场机会，同时贴近客户服务，深入了解客户需求，降低人力及运营成本，提高利润率，稳固企业竞争力。报告期内，公司实现营业收入150.40亿元，实现净利润（归属于母公司所有者）2.30亿元，分别比去年同比降低8.29%和增长145.76%。二、主营业务分析1、概述（1）主营业务分析1）</w:t>
      </w:r>
      <w:r>
        <w:rPr>
          <w:highlight w:val="red"/>
          <w:lang w:eastAsia="zh-CN"/>
        </w:rPr>
        <w:t>硬盘磁头</w:t>
      </w:r>
      <w:r>
        <w:rPr>
          <w:lang w:eastAsia="zh-CN"/>
        </w:rPr>
        <w:t>及相关产品2013年，由于</w:t>
      </w:r>
      <w:r>
        <w:rPr>
          <w:highlight w:val="red"/>
          <w:lang w:eastAsia="zh-CN"/>
        </w:rPr>
        <w:t>平板电脑</w:t>
      </w:r>
      <w:r>
        <w:rPr>
          <w:lang w:eastAsia="zh-CN"/>
        </w:rPr>
        <w:t>的持续强势入侵，及</w:t>
      </w:r>
      <w:r w:rsidRPr="00670EA1">
        <w:rPr>
          <w:highlight w:val="red"/>
          <w:lang w:eastAsia="zh-CN"/>
        </w:rPr>
        <w:t>个人</w:t>
      </w:r>
      <w:r>
        <w:rPr>
          <w:highlight w:val="red"/>
          <w:lang w:eastAsia="zh-CN"/>
        </w:rPr>
        <w:t>电脑</w:t>
      </w:r>
      <w:r>
        <w:rPr>
          <w:lang w:eastAsia="zh-CN"/>
        </w:rPr>
        <w:t>的缓慢更换周期，传统</w:t>
      </w:r>
      <w:r>
        <w:rPr>
          <w:highlight w:val="red"/>
          <w:lang w:eastAsia="zh-CN"/>
        </w:rPr>
        <w:t>硬盘</w:t>
      </w:r>
      <w:r>
        <w:rPr>
          <w:lang w:eastAsia="zh-CN"/>
        </w:rPr>
        <w:t>出货量继续下行，公司的</w:t>
      </w:r>
      <w:r>
        <w:rPr>
          <w:highlight w:val="red"/>
          <w:lang w:eastAsia="zh-CN"/>
        </w:rPr>
        <w:t>硬盘磁头</w:t>
      </w:r>
      <w:r>
        <w:rPr>
          <w:lang w:eastAsia="zh-CN"/>
        </w:rPr>
        <w:t>及相关产品业务也受到了一定影响。对此，公司根据客户关注重点的变化，制定多项行动措施提升产品生产工艺及技术水平，成效显着，同时，公司在稳定原有业务的基础上，调整产品结构，制造更多高附加值及高端产品，实现产品线的垂直整合，业务整体的盈利能力有所提高。另外，为进一步扩展与客户希捷的战略合作伙伴关系，公司目前已完成马来西亚全资子公司的正式注册，计划于2014年中正式投产运营，拓展与希捷的业务合作，快速响应客户需求，延长产业链，与客户实现共赢。2013年，子公司开发磁记录关闭了亏损的</w:t>
      </w:r>
      <w:r>
        <w:rPr>
          <w:highlight w:val="red"/>
          <w:lang w:eastAsia="zh-CN"/>
        </w:rPr>
        <w:t>抛光盘基片</w:t>
      </w:r>
      <w:r>
        <w:rPr>
          <w:lang w:eastAsia="zh-CN"/>
        </w:rPr>
        <w:t>业务，通过调整人员配置，整合优化人力资源结构，降低运营成本，仍保留的镀镍基片业务下半年订单增长较快，预计2014年将实现盈利。报告期内</w:t>
      </w:r>
      <w:r>
        <w:rPr>
          <w:highlight w:val="red"/>
          <w:lang w:eastAsia="zh-CN"/>
        </w:rPr>
        <w:t>硬盘磁头</w:t>
      </w:r>
      <w:r>
        <w:rPr>
          <w:lang w:eastAsia="zh-CN"/>
        </w:rPr>
        <w:t>及相关产品实现营业收入79.20亿元，较去年同期降低21.50%。2）自主研发产品公司自主研发产品主要包括</w:t>
      </w:r>
      <w:r>
        <w:rPr>
          <w:highlight w:val="red"/>
          <w:lang w:eastAsia="zh-CN"/>
        </w:rPr>
        <w:t>智能计量</w:t>
      </w:r>
      <w:r>
        <w:rPr>
          <w:lang w:eastAsia="zh-CN"/>
        </w:rPr>
        <w:t>产品和</w:t>
      </w:r>
      <w:r>
        <w:rPr>
          <w:highlight w:val="red"/>
          <w:lang w:eastAsia="zh-CN"/>
        </w:rPr>
        <w:t>支付终端</w:t>
      </w:r>
      <w:r>
        <w:rPr>
          <w:lang w:eastAsia="zh-CN"/>
        </w:rPr>
        <w:t>产品，报告期内，公司自主研发产品实现营业收入5.66亿元，较去年同期增长2.50%。其中</w:t>
      </w:r>
      <w:r>
        <w:rPr>
          <w:highlight w:val="red"/>
          <w:lang w:eastAsia="zh-CN"/>
        </w:rPr>
        <w:t>智能计量</w:t>
      </w:r>
      <w:r>
        <w:rPr>
          <w:lang w:eastAsia="zh-CN"/>
        </w:rPr>
        <w:t>产品营业收入4.37亿元，较去年同期降低6.23%；支付终端产品营业收入1.29亿元，较去年同期增长49.89%。随着全球节能降耗</w:t>
      </w:r>
      <w:r w:rsidRPr="00670EA1">
        <w:rPr>
          <w:lang w:eastAsia="zh-CN"/>
        </w:rPr>
        <w:t>、保证能源安全的</w:t>
      </w:r>
      <w:r>
        <w:rPr>
          <w:lang w:eastAsia="zh-CN"/>
        </w:rPr>
        <w:t>呼声越来越高，</w:t>
      </w:r>
      <w:r>
        <w:rPr>
          <w:highlight w:val="red"/>
          <w:lang w:eastAsia="zh-CN"/>
        </w:rPr>
        <w:t>智能电网</w:t>
      </w:r>
      <w:r>
        <w:rPr>
          <w:lang w:eastAsia="zh-CN"/>
        </w:rPr>
        <w:t>建设正逐步替代传统电网，成为各国投资重点。作为</w:t>
      </w:r>
      <w:r>
        <w:rPr>
          <w:highlight w:val="red"/>
          <w:lang w:eastAsia="zh-CN"/>
        </w:rPr>
        <w:t>智能电网</w:t>
      </w:r>
      <w:r>
        <w:rPr>
          <w:lang w:eastAsia="zh-CN"/>
        </w:rPr>
        <w:t>的重要组成部分，全球范围内</w:t>
      </w:r>
      <w:r>
        <w:rPr>
          <w:highlight w:val="red"/>
          <w:lang w:eastAsia="zh-CN"/>
        </w:rPr>
        <w:t>智能电表</w:t>
      </w:r>
      <w:r>
        <w:rPr>
          <w:lang w:eastAsia="zh-CN"/>
        </w:rPr>
        <w:t>的市场需求正快速增长。2013年是公司</w:t>
      </w:r>
      <w:r>
        <w:rPr>
          <w:highlight w:val="red"/>
          <w:lang w:eastAsia="zh-CN"/>
        </w:rPr>
        <w:t>智能电表</w:t>
      </w:r>
      <w:r>
        <w:rPr>
          <w:lang w:eastAsia="zh-CN"/>
        </w:rPr>
        <w:t>业务国外市场开拓颇具成效的一年，公司</w:t>
      </w:r>
      <w:r>
        <w:rPr>
          <w:highlight w:val="red"/>
          <w:lang w:eastAsia="zh-CN"/>
        </w:rPr>
        <w:t>智能电表</w:t>
      </w:r>
      <w:r>
        <w:rPr>
          <w:lang w:eastAsia="zh-CN"/>
        </w:rPr>
        <w:t>成功进入非洲市场并实现量产出货；在欧洲自主研发的</w:t>
      </w:r>
      <w:r>
        <w:rPr>
          <w:highlight w:val="red"/>
          <w:lang w:eastAsia="zh-CN"/>
        </w:rPr>
        <w:t>智能电表</w:t>
      </w:r>
      <w:r>
        <w:rPr>
          <w:lang w:eastAsia="zh-CN"/>
        </w:rPr>
        <w:t>成功进入荷兰市场，在技术上实现了突破并领先其它竞争对手，第二阶段已中标，2014年将持续为荷兰市场供应</w:t>
      </w:r>
      <w:r>
        <w:rPr>
          <w:highlight w:val="red"/>
          <w:lang w:eastAsia="zh-CN"/>
        </w:rPr>
        <w:t>智能电表</w:t>
      </w:r>
      <w:r>
        <w:rPr>
          <w:lang w:eastAsia="zh-CN"/>
        </w:rPr>
        <w:t>产品；在意大利国家电力公司单相</w:t>
      </w:r>
      <w:r>
        <w:rPr>
          <w:highlight w:val="red"/>
          <w:lang w:eastAsia="zh-CN"/>
        </w:rPr>
        <w:t>智能电表</w:t>
      </w:r>
      <w:r>
        <w:rPr>
          <w:lang w:eastAsia="zh-CN"/>
        </w:rPr>
        <w:t>公开招标活动中累计中标3300余万欧元（约折人民币2.58亿元），且已经开始供货；在英国、香港、新加坡、印度尼西亚等市场获得试点订单或项目研发合同，有较大市场潜力。另外，为迅速抢占即将于2014年开始进行大批量</w:t>
      </w:r>
      <w:r>
        <w:rPr>
          <w:highlight w:val="red"/>
          <w:lang w:eastAsia="zh-CN"/>
        </w:rPr>
        <w:t>智能电表</w:t>
      </w:r>
      <w:r>
        <w:rPr>
          <w:lang w:eastAsia="zh-CN"/>
        </w:rPr>
        <w:t>更新的泰国市场，突破泰国本土保护壁垒，2013年8月，公司在泰国成立了泰中开发科技（泰国）有限公司，目前处于工厂建设阶段。在国内市场，公司连续在国家电网公司电能表2013年度相关项目招标中中标，合同正在履行。</w:t>
      </w:r>
      <w:r>
        <w:rPr>
          <w:highlight w:val="red"/>
          <w:lang w:eastAsia="zh-CN"/>
        </w:rPr>
        <w:t>支付终端</w:t>
      </w:r>
      <w:r>
        <w:rPr>
          <w:lang w:eastAsia="zh-CN"/>
        </w:rPr>
        <w:t>产品方面，面对国家“营改增”等政策及地方政治因素影响带来的市场需求变化，公司加大新产品研发投入力度，为新市场开拓作好产品及人员等全方位储备；</w:t>
      </w:r>
      <w:r w:rsidRPr="00670EA1">
        <w:rPr>
          <w:highlight w:val="red"/>
          <w:lang w:eastAsia="zh-CN"/>
        </w:rPr>
        <w:t>金融</w:t>
      </w:r>
      <w:r>
        <w:rPr>
          <w:highlight w:val="red"/>
          <w:lang w:eastAsia="zh-CN"/>
        </w:rPr>
        <w:t>POS机</w:t>
      </w:r>
      <w:r>
        <w:rPr>
          <w:lang w:eastAsia="zh-CN"/>
        </w:rPr>
        <w:t>产品根据市场需求，已完成多款新产品研发，市场开拓</w:t>
      </w:r>
      <w:r>
        <w:rPr>
          <w:lang w:eastAsia="zh-CN"/>
        </w:rPr>
        <w:lastRenderedPageBreak/>
        <w:t>重点由国内逐步转向全球，2013年已完成印度等市场的批量出货，香港、非洲、南美洲等市场相继接获订单及取得潜在合作机会，2014年国内外市场有望实现销量进一步增长。3）</w:t>
      </w:r>
      <w:r>
        <w:rPr>
          <w:highlight w:val="red"/>
          <w:lang w:eastAsia="zh-CN"/>
        </w:rPr>
        <w:t>电子产品</w:t>
      </w:r>
      <w:r w:rsidRPr="00670EA1">
        <w:rPr>
          <w:lang w:eastAsia="zh-CN"/>
        </w:rPr>
        <w:t>制造</w:t>
      </w:r>
      <w:r>
        <w:rPr>
          <w:lang w:eastAsia="zh-CN"/>
        </w:rPr>
        <w:t>业务</w:t>
      </w:r>
      <w:r>
        <w:rPr>
          <w:highlight w:val="red"/>
          <w:lang w:eastAsia="zh-CN"/>
        </w:rPr>
        <w:t>电子产品</w:t>
      </w:r>
      <w:r w:rsidRPr="00670EA1">
        <w:rPr>
          <w:lang w:eastAsia="zh-CN"/>
        </w:rPr>
        <w:t>制造业</w:t>
      </w:r>
      <w:r>
        <w:rPr>
          <w:lang w:eastAsia="zh-CN"/>
        </w:rPr>
        <w:t>务是指公司为客户提供</w:t>
      </w:r>
      <w:r>
        <w:rPr>
          <w:highlight w:val="red"/>
          <w:lang w:eastAsia="zh-CN"/>
        </w:rPr>
        <w:t>物料采购</w:t>
      </w:r>
      <w:r>
        <w:rPr>
          <w:lang w:eastAsia="zh-CN"/>
        </w:rPr>
        <w:t>、</w:t>
      </w:r>
      <w:r>
        <w:rPr>
          <w:highlight w:val="red"/>
          <w:lang w:eastAsia="zh-CN"/>
        </w:rPr>
        <w:t>SMT贴片</w:t>
      </w:r>
      <w:r>
        <w:rPr>
          <w:lang w:eastAsia="zh-CN"/>
        </w:rPr>
        <w:t>、</w:t>
      </w:r>
      <w:r>
        <w:rPr>
          <w:highlight w:val="red"/>
          <w:lang w:eastAsia="zh-CN"/>
        </w:rPr>
        <w:t>整机组装</w:t>
      </w:r>
      <w:r>
        <w:rPr>
          <w:lang w:eastAsia="zh-CN"/>
        </w:rPr>
        <w:t>、</w:t>
      </w:r>
      <w:r>
        <w:rPr>
          <w:highlight w:val="red"/>
          <w:lang w:eastAsia="zh-CN"/>
        </w:rPr>
        <w:t>测试</w:t>
      </w:r>
      <w:r>
        <w:rPr>
          <w:lang w:eastAsia="zh-CN"/>
        </w:rPr>
        <w:t>、</w:t>
      </w:r>
      <w:r>
        <w:rPr>
          <w:highlight w:val="red"/>
          <w:lang w:eastAsia="zh-CN"/>
        </w:rPr>
        <w:t>物流配送</w:t>
      </w:r>
      <w:r>
        <w:rPr>
          <w:lang w:eastAsia="zh-CN"/>
        </w:rPr>
        <w:t>等环节的电子产品制造服务，主要包括</w:t>
      </w:r>
      <w:r>
        <w:rPr>
          <w:highlight w:val="red"/>
          <w:lang w:eastAsia="zh-CN"/>
        </w:rPr>
        <w:t>手机通讯</w:t>
      </w:r>
      <w:r>
        <w:rPr>
          <w:lang w:eastAsia="zh-CN"/>
        </w:rPr>
        <w:t>类产品、</w:t>
      </w:r>
      <w:r>
        <w:rPr>
          <w:highlight w:val="red"/>
          <w:lang w:eastAsia="zh-CN"/>
        </w:rPr>
        <w:t>闪存存储</w:t>
      </w:r>
      <w:r>
        <w:rPr>
          <w:lang w:eastAsia="zh-CN"/>
        </w:rPr>
        <w:t>产品</w:t>
      </w:r>
      <w:r>
        <w:rPr>
          <w:highlight w:val="red"/>
          <w:lang w:eastAsia="zh-CN"/>
        </w:rPr>
        <w:t>、医疗电子</w:t>
      </w:r>
      <w:r>
        <w:rPr>
          <w:lang w:eastAsia="zh-CN"/>
        </w:rPr>
        <w:t>类产品等业务。2013年，公司部分手机业务完成了深圳到惠州工厂的迁移，在迁移过程中不但没有对生产造成影响，而且在生产效率、品质控制等方面有了进一步提高，为客户出货保证做出较大贡献，开发惠州也因此在投产后的短期内获得客户授予的多项奖项。随着</w:t>
      </w:r>
      <w:r w:rsidRPr="00670EA1">
        <w:rPr>
          <w:lang w:eastAsia="zh-CN"/>
        </w:rPr>
        <w:t>公司整体手机业务的运营效率和成本优势的逐步凸显，公司与各大手机客户的长期战略合作都得到了坚实的保障基础，目前华为业务已全面</w:t>
      </w:r>
      <w:proofErr w:type="gramStart"/>
      <w:r w:rsidRPr="00670EA1">
        <w:rPr>
          <w:lang w:eastAsia="zh-CN"/>
        </w:rPr>
        <w:t>量产并稳步</w:t>
      </w:r>
      <w:proofErr w:type="gramEnd"/>
      <w:r w:rsidRPr="00670EA1">
        <w:rPr>
          <w:lang w:eastAsia="zh-CN"/>
        </w:rPr>
        <w:t>增长；中兴业务由</w:t>
      </w:r>
      <w:r>
        <w:rPr>
          <w:lang w:eastAsia="zh-CN"/>
        </w:rPr>
        <w:t>原租赁厂房搬迁至公司总部</w:t>
      </w:r>
      <w:r w:rsidRPr="00670EA1">
        <w:rPr>
          <w:lang w:eastAsia="zh-CN"/>
        </w:rPr>
        <w:t>福田，运营成本得到进一步有效控制，业务量趋于稳定。在医疗产品领域，公司已连续4年获得</w:t>
      </w:r>
      <w:proofErr w:type="gramStart"/>
      <w:r w:rsidRPr="00670EA1">
        <w:rPr>
          <w:lang w:eastAsia="zh-CN"/>
        </w:rPr>
        <w:t>瑞思迈最佳</w:t>
      </w:r>
      <w:proofErr w:type="gramEnd"/>
      <w:r w:rsidRPr="00670EA1">
        <w:rPr>
          <w:lang w:eastAsia="zh-CN"/>
        </w:rPr>
        <w:t>供应商奖，获得客户认可和信赖的同时，也获得了启动更深、更广业务层面合作的机会，西门子业务顺利推进，已开始试产，另外新引入多个法国、澳大利亚等地的医疗保健等产品</w:t>
      </w:r>
      <w:r>
        <w:rPr>
          <w:lang w:eastAsia="zh-CN"/>
        </w:rPr>
        <w:t>的新客户，并参与到多款产品部件的方案设计研发中，业务规模持续扩大，合作不断深入，利润率水平得到有效提升。2013年，</w:t>
      </w:r>
      <w:r>
        <w:rPr>
          <w:highlight w:val="red"/>
          <w:lang w:eastAsia="zh-CN"/>
        </w:rPr>
        <w:t>内存</w:t>
      </w:r>
      <w:r>
        <w:rPr>
          <w:lang w:eastAsia="zh-CN"/>
        </w:rPr>
        <w:t>产品市场价格全面回升，公司</w:t>
      </w:r>
      <w:r>
        <w:rPr>
          <w:highlight w:val="red"/>
          <w:lang w:eastAsia="zh-CN"/>
        </w:rPr>
        <w:t>内存</w:t>
      </w:r>
      <w:r>
        <w:rPr>
          <w:lang w:eastAsia="zh-CN"/>
        </w:rPr>
        <w:t>产品业务营收随之有较大幅增长，同时公司通过整合内部资源，加强</w:t>
      </w:r>
      <w:r>
        <w:rPr>
          <w:highlight w:val="red"/>
          <w:lang w:eastAsia="zh-CN"/>
        </w:rPr>
        <w:t>自动化设备</w:t>
      </w:r>
      <w:r w:rsidRPr="00670EA1">
        <w:rPr>
          <w:lang w:eastAsia="zh-CN"/>
        </w:rPr>
        <w:t>应用</w:t>
      </w:r>
      <w:r>
        <w:rPr>
          <w:lang w:eastAsia="zh-CN"/>
        </w:rPr>
        <w:t>，优化人员结构等措施提高运营效率，并加强与客户多方位合作，保持业务的持续稳定发展。报告期内，公司</w:t>
      </w:r>
      <w:r>
        <w:rPr>
          <w:highlight w:val="red"/>
          <w:lang w:eastAsia="zh-CN"/>
        </w:rPr>
        <w:t>电子产品</w:t>
      </w:r>
      <w:r w:rsidRPr="00670EA1">
        <w:rPr>
          <w:lang w:eastAsia="zh-CN"/>
        </w:rPr>
        <w:t>制造</w:t>
      </w:r>
      <w:r>
        <w:rPr>
          <w:lang w:eastAsia="zh-CN"/>
        </w:rPr>
        <w:t>业务实现营业收入64.95亿元，较去年同期增长16.06%。4）</w:t>
      </w:r>
      <w:r>
        <w:rPr>
          <w:highlight w:val="red"/>
          <w:lang w:eastAsia="zh-CN"/>
        </w:rPr>
        <w:t>新能源</w:t>
      </w:r>
      <w:r>
        <w:rPr>
          <w:lang w:eastAsia="zh-CN"/>
        </w:rPr>
        <w:t>业务2013年，</w:t>
      </w:r>
      <w:r>
        <w:rPr>
          <w:highlight w:val="red"/>
          <w:lang w:eastAsia="zh-CN"/>
        </w:rPr>
        <w:t>LED</w:t>
      </w:r>
      <w:r>
        <w:rPr>
          <w:lang w:eastAsia="zh-CN"/>
        </w:rPr>
        <w:t>市场逐步放量，整体业务稳步增长，公司与</w:t>
      </w:r>
      <w:proofErr w:type="spellStart"/>
      <w:r>
        <w:rPr>
          <w:lang w:eastAsia="zh-CN"/>
        </w:rPr>
        <w:t>Epistar</w:t>
      </w:r>
      <w:proofErr w:type="spellEnd"/>
      <w:r>
        <w:rPr>
          <w:lang w:eastAsia="zh-CN"/>
        </w:rPr>
        <w:t>、</w:t>
      </w:r>
      <w:proofErr w:type="gramStart"/>
      <w:r>
        <w:rPr>
          <w:lang w:eastAsia="zh-CN"/>
        </w:rPr>
        <w:t>亿冠晶</w:t>
      </w:r>
      <w:proofErr w:type="gramEnd"/>
      <w:r>
        <w:rPr>
          <w:lang w:eastAsia="zh-CN"/>
        </w:rPr>
        <w:t>、</w:t>
      </w:r>
      <w:proofErr w:type="spellStart"/>
      <w:r>
        <w:rPr>
          <w:lang w:eastAsia="zh-CN"/>
        </w:rPr>
        <w:t>CountryLighting</w:t>
      </w:r>
      <w:proofErr w:type="spellEnd"/>
      <w:r>
        <w:rPr>
          <w:lang w:eastAsia="zh-CN"/>
        </w:rPr>
        <w:t>共同投资成立的开发</w:t>
      </w:r>
      <w:proofErr w:type="gramStart"/>
      <w:r>
        <w:rPr>
          <w:lang w:eastAsia="zh-CN"/>
        </w:rPr>
        <w:t>晶</w:t>
      </w:r>
      <w:proofErr w:type="gramEnd"/>
      <w:r>
        <w:rPr>
          <w:lang w:eastAsia="zh-CN"/>
        </w:rPr>
        <w:t>照明（厦门）有限公司，全年超额完成销售目标；新增的13台</w:t>
      </w:r>
      <w:r>
        <w:rPr>
          <w:highlight w:val="red"/>
          <w:lang w:eastAsia="zh-CN"/>
        </w:rPr>
        <w:t>MOCVD</w:t>
      </w:r>
      <w:r>
        <w:rPr>
          <w:lang w:eastAsia="zh-CN"/>
        </w:rPr>
        <w:t>中11台已投入生产，新增的1条</w:t>
      </w:r>
      <w:proofErr w:type="spellStart"/>
      <w:r>
        <w:rPr>
          <w:highlight w:val="red"/>
          <w:lang w:eastAsia="zh-CN"/>
        </w:rPr>
        <w:t>iCOB</w:t>
      </w:r>
      <w:proofErr w:type="spellEnd"/>
      <w:r>
        <w:rPr>
          <w:highlight w:val="red"/>
          <w:lang w:eastAsia="zh-CN"/>
        </w:rPr>
        <w:t>封装线</w:t>
      </w:r>
      <w:r>
        <w:rPr>
          <w:lang w:eastAsia="zh-CN"/>
        </w:rPr>
        <w:t>、3条</w:t>
      </w:r>
      <w:r>
        <w:rPr>
          <w:highlight w:val="red"/>
          <w:lang w:eastAsia="zh-CN"/>
        </w:rPr>
        <w:t>COG封装线</w:t>
      </w:r>
      <w:r>
        <w:rPr>
          <w:lang w:eastAsia="zh-CN"/>
        </w:rPr>
        <w:t>已全程建成，5条</w:t>
      </w:r>
      <w:r>
        <w:rPr>
          <w:highlight w:val="red"/>
          <w:lang w:eastAsia="zh-CN"/>
        </w:rPr>
        <w:t>背光封装线</w:t>
      </w:r>
      <w:r>
        <w:rPr>
          <w:lang w:eastAsia="zh-CN"/>
        </w:rPr>
        <w:t>（</w:t>
      </w:r>
      <w:r>
        <w:rPr>
          <w:highlight w:val="red"/>
          <w:lang w:eastAsia="zh-CN"/>
        </w:rPr>
        <w:t>PLCC</w:t>
      </w:r>
      <w:r>
        <w:rPr>
          <w:lang w:eastAsia="zh-CN"/>
        </w:rPr>
        <w:t>）已全部建好，具备量产能力；</w:t>
      </w:r>
      <w:r>
        <w:rPr>
          <w:highlight w:val="red"/>
          <w:lang w:eastAsia="zh-CN"/>
        </w:rPr>
        <w:t>照明应用灯具</w:t>
      </w:r>
      <w:r>
        <w:rPr>
          <w:lang w:eastAsia="zh-CN"/>
        </w:rPr>
        <w:t>也已批量生产及销售。另外，申报的电子信息产业发展基金《室内半导体照明器件、电光源产品与测技术研发及应用》项目、重点技改补助项目《MOCVD云端自动化系统》分别获得不同额度的补助，并已申报2项专利。预计2014年整体业务仍将有较大幅增长。公司回顾总结前期披露的发展战略和经营计划在报告期内的进展情况不适用公司实际经营</w:t>
      </w:r>
      <w:proofErr w:type="gramStart"/>
      <w:r>
        <w:rPr>
          <w:lang w:eastAsia="zh-CN"/>
        </w:rPr>
        <w:t>业绩较曾公开</w:t>
      </w:r>
      <w:proofErr w:type="gramEnd"/>
      <w:r>
        <w:rPr>
          <w:lang w:eastAsia="zh-CN"/>
        </w:rPr>
        <w:t>披露过的本年度盈利预测低于或高于20%以上的差异原因□适用√不适用2、收入说明（1）硬盘相关产品的营业收入和营业成本分别比上年同期降低21.50%和22.05%，主要是受平板电脑的影响，传统硬盘出货量减少，公司硬盘相关产品的主营业务收入减少，由于主营业务收入减少，</w:t>
      </w:r>
      <w:proofErr w:type="gramStart"/>
      <w:r>
        <w:rPr>
          <w:lang w:eastAsia="zh-CN"/>
        </w:rPr>
        <w:t>亦致主营</w:t>
      </w:r>
      <w:proofErr w:type="gramEnd"/>
      <w:r>
        <w:rPr>
          <w:lang w:eastAsia="zh-CN"/>
        </w:rPr>
        <w:t>业务成本减少；（2）OEM产品营业收入和营业成本分别比上年同期增长16.06%和17.93%，主要原因是内存条产品和U</w:t>
      </w:r>
      <w:proofErr w:type="gramStart"/>
      <w:r>
        <w:rPr>
          <w:lang w:eastAsia="zh-CN"/>
        </w:rPr>
        <w:t>盘产品</w:t>
      </w:r>
      <w:proofErr w:type="gramEnd"/>
      <w:r>
        <w:rPr>
          <w:lang w:eastAsia="zh-CN"/>
        </w:rPr>
        <w:t>营业收入和营业成本较上年同期增加所致。公司实物销售收入是否大于劳务收入√是□</w:t>
      </w:r>
      <w:proofErr w:type="gramStart"/>
      <w:r>
        <w:rPr>
          <w:lang w:eastAsia="zh-CN"/>
        </w:rPr>
        <w:t>否相关</w:t>
      </w:r>
      <w:proofErr w:type="gramEnd"/>
      <w:r>
        <w:rPr>
          <w:lang w:eastAsia="zh-CN"/>
        </w:rPr>
        <w:t>数据同比发生变动30%以上的原因说明√适用□不适用库存量减少49.09%，主要是产品库存减少。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元说明</w:t>
      </w:r>
      <w:proofErr w:type="gramEnd"/>
      <w:r>
        <w:rPr>
          <w:lang w:eastAsia="zh-CN"/>
        </w:rPr>
        <w:t>报告期内，公司成本的主要构成项目为材料费、人工成本、折旧费、能源及其他制造费用，分别占比营业成本91.44%、5.2%、1.24%、0.47%和1.65%。公司主要供应</w:t>
      </w:r>
      <w:proofErr w:type="gramStart"/>
      <w:r>
        <w:rPr>
          <w:lang w:eastAsia="zh-CN"/>
        </w:rPr>
        <w:t>商情况</w:t>
      </w:r>
      <w:proofErr w:type="gramEnd"/>
      <w:r>
        <w:rPr>
          <w:lang w:eastAsia="zh-CN"/>
        </w:rPr>
        <w:t>公司前5大供应商资料√适用□不适用4、费用（1）报告期内销售费用2,804.48万元，同比减少2,504.42万元，减幅47.17%，主要是出口运输费用较高的产品订单减少所致；（2）报告期内财务费用的收益</w:t>
      </w:r>
      <w:r>
        <w:rPr>
          <w:lang w:eastAsia="zh-CN"/>
        </w:rPr>
        <w:lastRenderedPageBreak/>
        <w:t>为29,398.93万元，比上年同期增加21,465.66万元，财务收益增幅为270.58%，主要是远期结售汇到期交割、存款利息产生的收益及人民币升值美元贷款汇兑收益增加所致。（3）报告期内所得税费用9,121.78万元，比上年同期增加4,122.07万元，增幅82.45%，主要是应纳税所得额增加和磁记录公司递延所得税资产冲销所致。5、研发支出公司设立了技术研发及中央实验室和自动化研发中心，主要从事自动化装备的开发，为EMS生产线开发配套设备。公司的计量系统事业部、支付终端事业部和数字家庭事业部均设有相对独立的研发平台，来负责本事业部的产品研发工作。公司实行对重点项目的核心技术人员奖励的制度，及对核心技术保密的制度，坚持较高的研发费用投入比例。2013年度，长城开发新申请专利5项，新获9项专利授权，其中实用新型专利6项。2013年度，公司研发支出总额为149,104,181.11元，占期末净资产的3.07%，占本年度营业收入0.99%。6、现金流单位：</w:t>
      </w:r>
      <w:proofErr w:type="gramStart"/>
      <w:r>
        <w:rPr>
          <w:lang w:eastAsia="zh-CN"/>
        </w:rPr>
        <w:t>元相关</w:t>
      </w:r>
      <w:proofErr w:type="gramEnd"/>
      <w:r>
        <w:rPr>
          <w:lang w:eastAsia="zh-CN"/>
        </w:rPr>
        <w:t>数据同比发生变动30%以上的原因说明√适用□不适用（1）经营活动现金流入小计较去年同期降低31.29%，主要是营业收入减少和应收账款增加导致销售商品收到的现金减少；（2）经营活动现金流出小计较去年同期降低32.80%，主要是营业成本减少和应付账款增加导致购买商品支付的现金减少；（3）经营活动产生的现金流量净额相比去年同期增长55.93%，主要是经营活动现金流入和经营活动现金流出共同影响所致；（4）投资活动现金流入相比去年同期降低46.82%，主要是上年度子公司磁记录收回了处置投资性房地产的大部分款项，而今年没有该项现金流入；（5）筹资活动产生的现金流量净流入比去年同期增加了73,060.41万元，主要是报告期内收到非公开发行股票款项6.78亿元;（6）现金及现金等价物净增加7.64亿元，是由以上因素共同影响的结果。报告期内公司经营活动的现金流量与本年度净利润存在重大差异的原因说明√适用□不适用报告期内公司经营活动的现金流量净额与本年度净利润的差异主要是资产减值准备、固定资产折旧等因素共同影响所致。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w:t>
      </w:r>
      <w:proofErr w:type="gramStart"/>
      <w:r>
        <w:rPr>
          <w:lang w:eastAsia="zh-CN"/>
        </w:rPr>
        <w:t>元报告</w:t>
      </w:r>
      <w:proofErr w:type="gramEnd"/>
      <w:r>
        <w:rPr>
          <w:lang w:eastAsia="zh-CN"/>
        </w:rPr>
        <w:t>期内公司主要资产计量属性是否发生重大变化□是√否五、核心竞争力分析1、在规模化的制造能力和快速反应体系方面，公司依然能够保持行业优势。无论在</w:t>
      </w:r>
      <w:r>
        <w:rPr>
          <w:highlight w:val="red"/>
          <w:lang w:eastAsia="zh-CN"/>
        </w:rPr>
        <w:t>计算机存储</w:t>
      </w:r>
      <w:r>
        <w:rPr>
          <w:lang w:eastAsia="zh-CN"/>
        </w:rPr>
        <w:t>产品、</w:t>
      </w:r>
      <w:r>
        <w:rPr>
          <w:highlight w:val="red"/>
          <w:lang w:eastAsia="zh-CN"/>
        </w:rPr>
        <w:t>通讯产品</w:t>
      </w:r>
      <w:r>
        <w:rPr>
          <w:lang w:eastAsia="zh-CN"/>
        </w:rPr>
        <w:t>，还是</w:t>
      </w:r>
      <w:r>
        <w:rPr>
          <w:highlight w:val="red"/>
          <w:lang w:eastAsia="zh-CN"/>
        </w:rPr>
        <w:t>医疗</w:t>
      </w:r>
      <w:r>
        <w:rPr>
          <w:lang w:eastAsia="zh-CN"/>
        </w:rPr>
        <w:t>产品等业务领域都能获得高端客户的一致认可；公司拥有完善的质量控制与持续改进系统，二十多年来不断引入领先的管理理念和工具并积极实践，获得全面的产品和行业系统认证，并逐步形成追求卓越的运营管理文化。2、公司在</w:t>
      </w:r>
      <w:r>
        <w:rPr>
          <w:highlight w:val="red"/>
          <w:lang w:eastAsia="zh-CN"/>
        </w:rPr>
        <w:t>计算机存储</w:t>
      </w:r>
      <w:r>
        <w:rPr>
          <w:lang w:eastAsia="zh-CN"/>
        </w:rPr>
        <w:t>及</w:t>
      </w:r>
      <w:r>
        <w:rPr>
          <w:highlight w:val="red"/>
          <w:lang w:eastAsia="zh-CN"/>
        </w:rPr>
        <w:t>电子</w:t>
      </w:r>
      <w:r>
        <w:rPr>
          <w:lang w:eastAsia="zh-CN"/>
        </w:rPr>
        <w:t>制造行业拥有多年的技术沉淀和工程制造经验积累，以及国际化的管理团队和海外网络，在行业内居于领导地位；尤其是精密制造行业的</w:t>
      </w:r>
      <w:r>
        <w:rPr>
          <w:highlight w:val="red"/>
          <w:lang w:eastAsia="zh-CN"/>
        </w:rPr>
        <w:t>自动化设备</w:t>
      </w:r>
      <w:r>
        <w:rPr>
          <w:lang w:eastAsia="zh-CN"/>
        </w:rPr>
        <w:t>的研发制造能力经过多年的实践和总结，已经逐步成为公司在本行业的核心竞争力，根据公司的既定战略，上半年已经专门成立</w:t>
      </w:r>
      <w:r>
        <w:rPr>
          <w:highlight w:val="red"/>
          <w:lang w:eastAsia="zh-CN"/>
        </w:rPr>
        <w:t>自动化设备</w:t>
      </w:r>
      <w:r w:rsidRPr="00670EA1">
        <w:rPr>
          <w:lang w:eastAsia="zh-CN"/>
        </w:rPr>
        <w:t>事业部，</w:t>
      </w:r>
      <w:r>
        <w:rPr>
          <w:lang w:eastAsia="zh-CN"/>
        </w:rPr>
        <w:t>计划在该领域挖掘出新的业务增长点。3、公司拥有完善的产业布局，覆盖珠三角和长三角地区，能形成高</w:t>
      </w:r>
      <w:r w:rsidRPr="00670EA1">
        <w:rPr>
          <w:lang w:eastAsia="zh-CN"/>
        </w:rPr>
        <w:t>效的供应链系统。201</w:t>
      </w:r>
      <w:r>
        <w:rPr>
          <w:lang w:eastAsia="zh-CN"/>
        </w:rPr>
        <w:t>3年，公司惠州生产基地已经按计划建成并顺利投产，公司整体的运营效率和成本优势得到实现，为与各大</w:t>
      </w:r>
      <w:r>
        <w:rPr>
          <w:highlight w:val="red"/>
          <w:lang w:eastAsia="zh-CN"/>
        </w:rPr>
        <w:t>手机</w:t>
      </w:r>
      <w:r>
        <w:rPr>
          <w:lang w:eastAsia="zh-CN"/>
        </w:rPr>
        <w:t>客户的长期战略合作奠定了坚实的基础。六、投资状况分析1、对外股权投资情况（1）对外投资情况备注：上年同期投资额为2012年度实际发生额。（2）持有金融企业股权情况深圳长城开发科技股份有限公司2013年度报告全文（3）持有其他上市公司股权情况持有其他上市公司股权</w:t>
      </w:r>
      <w:r>
        <w:rPr>
          <w:lang w:eastAsia="zh-CN"/>
        </w:rPr>
        <w:lastRenderedPageBreak/>
        <w:t>情况的说明√适用□不适用报告期内，昂纳光通信集团回购股份31,679,000股并予以注销，总股本从755,549,240股降至723,870,240股，致使本公司持股比例由30.13%增至31.45%。2、委托理财、衍生</w:t>
      </w:r>
      <w:proofErr w:type="gramStart"/>
      <w:r>
        <w:rPr>
          <w:lang w:eastAsia="zh-CN"/>
        </w:rPr>
        <w:t>品投资</w:t>
      </w:r>
      <w:proofErr w:type="gramEnd"/>
      <w:r>
        <w:rPr>
          <w:lang w:eastAsia="zh-CN"/>
        </w:rPr>
        <w:t>和委托贷款情况（1）衍生</w:t>
      </w:r>
      <w:proofErr w:type="gramStart"/>
      <w:r>
        <w:rPr>
          <w:lang w:eastAsia="zh-CN"/>
        </w:rPr>
        <w:t>品投资</w:t>
      </w:r>
      <w:proofErr w:type="gramEnd"/>
      <w:r>
        <w:rPr>
          <w:lang w:eastAsia="zh-CN"/>
        </w:rPr>
        <w:t>情况深圳长城开发科技股份有限公司2013年度报告全文单位：万元2、募集资金使用情况（1）募集资金总体使用情况单位：万元）（2）募集资金承诺项目情况单位：万元，注1：智能移动通信终端搬迁扩产建设项目为2013年7月建成后，8月正式投产，本年度不足完整会计年度，与预计效益不具有可比性。4、主要子公司、参股公司分析主要子公司、参股公司情况深圳长城开发科技股份有限公司2013年度报告全文单位：</w:t>
      </w:r>
      <w:proofErr w:type="gramStart"/>
      <w:r>
        <w:rPr>
          <w:lang w:eastAsia="zh-CN"/>
        </w:rPr>
        <w:t>元主要</w:t>
      </w:r>
      <w:proofErr w:type="gramEnd"/>
      <w:r>
        <w:rPr>
          <w:lang w:eastAsia="zh-CN"/>
        </w:rPr>
        <w:t>子公司、参股公司说明：开发苏州2013年净利润为168,524,166.85元，比去年同期增长205.05%，主要是保证金存款利息收入增加及远期结售汇公允价值变动收益增加所致。24报告期内取得和处置子公司的情况√适用□不适用七、2014年1-3月经营业绩的预计预测年初至下</w:t>
      </w:r>
      <w:proofErr w:type="gramStart"/>
      <w:r>
        <w:rPr>
          <w:lang w:eastAsia="zh-CN"/>
        </w:rPr>
        <w:t>一报告</w:t>
      </w:r>
      <w:proofErr w:type="gramEnd"/>
      <w:r>
        <w:rPr>
          <w:lang w:eastAsia="zh-CN"/>
        </w:rPr>
        <w:t>期期末的累计净利润可能为亏损或者与上年同期相比发生大幅度变动的警示及原因说明□适用√不适用八、公司控制的特殊目的主体情况不适用九、公司未来发展的展望2014年，世界经济形势有望得到改善，整体经济复苏步伐或将加快，发达国家经济可望延续回升向好态势，全球经济回升也将更多地集中在发达经济体；新兴经济体和发展中国家经济的增长速度也有望加快。为抵御经济增长带来的全球竞争威胁并获得更多业务机会和市场份额，公司一方面持续推动</w:t>
      </w:r>
      <w:r>
        <w:rPr>
          <w:highlight w:val="red"/>
          <w:lang w:eastAsia="zh-CN"/>
        </w:rPr>
        <w:t>自动化进程</w:t>
      </w:r>
      <w:r>
        <w:rPr>
          <w:lang w:eastAsia="zh-CN"/>
        </w:rPr>
        <w:t>及技术创新，提高技术实力，另一方面加大力度</w:t>
      </w:r>
      <w:r w:rsidRPr="00670EA1">
        <w:rPr>
          <w:lang w:eastAsia="zh-CN"/>
        </w:rPr>
        <w:t>推进产业转型升级，</w:t>
      </w:r>
      <w:r>
        <w:rPr>
          <w:lang w:eastAsia="zh-CN"/>
        </w:rPr>
        <w:t>提高盈利能力，</w:t>
      </w:r>
      <w:r>
        <w:rPr>
          <w:highlight w:val="red"/>
          <w:lang w:eastAsia="zh-CN"/>
        </w:rPr>
        <w:t>智能手机</w:t>
      </w:r>
      <w:r>
        <w:rPr>
          <w:lang w:eastAsia="zh-CN"/>
        </w:rPr>
        <w:t>、</w:t>
      </w:r>
      <w:r>
        <w:rPr>
          <w:highlight w:val="red"/>
          <w:lang w:eastAsia="zh-CN"/>
        </w:rPr>
        <w:t>智能电表</w:t>
      </w:r>
      <w:r>
        <w:rPr>
          <w:lang w:eastAsia="zh-CN"/>
        </w:rPr>
        <w:t>和</w:t>
      </w:r>
      <w:r>
        <w:rPr>
          <w:highlight w:val="red"/>
          <w:lang w:eastAsia="zh-CN"/>
        </w:rPr>
        <w:t>医疗器械</w:t>
      </w:r>
      <w:r>
        <w:rPr>
          <w:lang w:eastAsia="zh-CN"/>
        </w:rPr>
        <w:t>等新兴高毛利产品将成为长城开发下一步着力强化的业务着力点。同时，随着公司泰国、英国、马来西亚等地分公司的建立及启动运营，将为公司获取更多潜在业务发展机会，扩大海外市场业务份额。另外，公司正积极推进总部彩田工业园区的城市更新改造计划，充</w:t>
      </w:r>
      <w:r w:rsidRPr="00670EA1">
        <w:rPr>
          <w:lang w:eastAsia="zh-CN"/>
        </w:rPr>
        <w:t>分落实公司产业升级和产业转移的战略规</w:t>
      </w:r>
      <w:r>
        <w:rPr>
          <w:lang w:eastAsia="zh-CN"/>
        </w:rPr>
        <w:t>划，继续推进惠州产业基地和中国电子东莞虎门产业基地的逐步完善，努力早日实现战略意图。为进一步提升整体服务质量，促进业务持续增长，公司将2014年确定为“服务质量”年。在此期间，公司将倡导服务质量提升，坚持品牌形象发展，对内加强各部门间协同合作，对公司现有业务结构继续整合优化，提高资源利用，对外结合市场需求环境，倡导服务国际化水平，推动实现“2015年跨入全球EMS企业前列”愿景。十、董事会、监事会对会计师事务所本报告期“非标准审计报告”的说明不适用十一、与上年度财务报告相比，会计政策、会计估计和核算方法发生变化的情况说明不适用十二、报告期内发生重大会计差错更正需追溯重述的情况说明不适用十三、与上年度财务报告相比，合并报表范围发生变化的情况说明1、报告期内，公司投资设立泰中开发科技（泰国）有限公司，并纳入合并范围，具体如下：2、公司参股公司深圳开发技研汽车电子有限公司，于本年度已清算，不再纳入合并报表范围。十四、公司利润分配及分红派息情况报告期</w:t>
      </w:r>
      <w:proofErr w:type="gramStart"/>
      <w:r>
        <w:rPr>
          <w:lang w:eastAsia="zh-CN"/>
        </w:rPr>
        <w:t>内利润</w:t>
      </w:r>
      <w:proofErr w:type="gramEnd"/>
      <w:r>
        <w:rPr>
          <w:lang w:eastAsia="zh-CN"/>
        </w:rPr>
        <w:t>分配政策特别是现金分红政策的制定、执行或调整情况√适用□不适用1、公司自上市以来，高度重视对投资者的回报，并在实践中不断健全和完善利润分配政策尤其是现金分红政策。2012年度，公司</w:t>
      </w:r>
      <w:proofErr w:type="gramStart"/>
      <w:r>
        <w:rPr>
          <w:lang w:eastAsia="zh-CN"/>
        </w:rPr>
        <w:t>根据根据</w:t>
      </w:r>
      <w:proofErr w:type="gramEnd"/>
      <w:r>
        <w:rPr>
          <w:lang w:eastAsia="zh-CN"/>
        </w:rPr>
        <w:t>有关规定和要求，制定了《公司未来三年股东回报规划（2012-2014年）》，并对《公司章程》中有关利润分配政策条款进行了全面修订，进一步明确了现金分红的标准及比例、利润分配尤其是现金分红事项决策程序和机制以及对利润分配政策进行调整的条件及程序等。以上事项已经公司2012年7月19日召开的第六届董事会审议通过，并经公司2012年8月7日召开的2012年度（第二次）临时股东大会批准实施。</w:t>
      </w:r>
      <w:r>
        <w:rPr>
          <w:lang w:eastAsia="zh-CN"/>
        </w:rPr>
        <w:lastRenderedPageBreak/>
        <w:t>2、报告期内，公司严格按照《公司章程》执行利润分配政策。2013年6月19日，公司实施了2012年度每10股派现0.20人民币（含税）的利润分配方案，共计向全体股东分配现金股利26,385,555.62元。公司最近三年（2010—2012年）累计现金分红金额</w:t>
      </w:r>
      <w:proofErr w:type="gramStart"/>
      <w:r>
        <w:rPr>
          <w:lang w:eastAsia="zh-CN"/>
        </w:rPr>
        <w:t>占最近</w:t>
      </w:r>
      <w:proofErr w:type="gramEnd"/>
      <w:r>
        <w:rPr>
          <w:lang w:eastAsia="zh-CN"/>
        </w:rPr>
        <w:t>三年均净利润的比例为146.52%。公司现金分红政策的制定及执行均符合《公司章程》的规定及股东大会决议的要求。公司将严格按照《公司章程》以及回报规划的有关规定，继续贯彻执行现金分红的有关工作，并将根据业务发展需要持续健全完善现金分红制度，注重回馈股东，致力于为股东创造更多回报。公司近3年（</w:t>
      </w:r>
      <w:proofErr w:type="gramStart"/>
      <w:r>
        <w:rPr>
          <w:lang w:eastAsia="zh-CN"/>
        </w:rPr>
        <w:t>含报告</w:t>
      </w:r>
      <w:proofErr w:type="gramEnd"/>
      <w:r>
        <w:rPr>
          <w:lang w:eastAsia="zh-CN"/>
        </w:rPr>
        <w:t>期）的利润分配预案或方案及资本公积金转增股本预案或方案情况：2013年度利润分配预案：以2013年年末总股本1,471,259,363股为基数，向全体股东每10股派现0.50元人民币（含税），合计派发现金股利73,562,968.15元。2012年度利润分配方案：以2012年年末总股本1,319,277,781股为基数，向全体股东每10股派现0.20元人民币（含税），合计派发现金股利26,385,555.62元。2011年度利润分配方案：以2011年年末总股本1,319,277,781股为基数，向全体股东每10股派现1.00元人民币（含税），合计派发现金股利131,927,778.10元。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五、本报告期利润分配及资本公积金转增股本预案十六、社会责任情况《公司社会责任报告》全文详见巨潮资讯网（http://www.cninfo.com.cn）。上市公司及其子公司是否属于国家环境保护部门规定的重污染行业□是√否□不适用上市公司及其子公司是否存在其他重大社会安全问题□是√否□不适用报告期内是否被行政处罚□是√否□不适用十七、报告期内接待调研、沟通、采访等活动登记表</w:t>
      </w:r>
    </w:p>
    <w:p w14:paraId="26DA4CEE" w14:textId="77777777" w:rsidR="005F501D" w:rsidRDefault="00000000">
      <w:pPr>
        <w:rPr>
          <w:lang w:eastAsia="zh-CN"/>
        </w:rPr>
      </w:pPr>
      <w:r>
        <w:rPr>
          <w:rFonts w:hint="eastAsia"/>
          <w:lang w:eastAsia="zh-CN"/>
        </w:rPr>
        <w:t>标签共计：83</w:t>
      </w:r>
    </w:p>
    <w:sectPr w:rsidR="005F50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03BC" w14:textId="77777777" w:rsidR="00F71F73" w:rsidRDefault="00F71F73">
      <w:pPr>
        <w:spacing w:line="240" w:lineRule="auto"/>
      </w:pPr>
      <w:r>
        <w:separator/>
      </w:r>
    </w:p>
  </w:endnote>
  <w:endnote w:type="continuationSeparator" w:id="0">
    <w:p w14:paraId="1E7CDEC4" w14:textId="77777777" w:rsidR="00F71F73" w:rsidRDefault="00F71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D33B" w14:textId="77777777" w:rsidR="00F71F73" w:rsidRDefault="00F71F73">
      <w:pPr>
        <w:spacing w:after="0"/>
      </w:pPr>
      <w:r>
        <w:separator/>
      </w:r>
    </w:p>
  </w:footnote>
  <w:footnote w:type="continuationSeparator" w:id="0">
    <w:p w14:paraId="58EEF218" w14:textId="77777777" w:rsidR="00F71F73" w:rsidRDefault="00F71F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22717401">
    <w:abstractNumId w:val="1"/>
  </w:num>
  <w:num w:numId="2" w16cid:durableId="896598228">
    <w:abstractNumId w:val="4"/>
  </w:num>
  <w:num w:numId="3" w16cid:durableId="1820998547">
    <w:abstractNumId w:val="5"/>
  </w:num>
  <w:num w:numId="4" w16cid:durableId="1988699907">
    <w:abstractNumId w:val="2"/>
  </w:num>
  <w:num w:numId="5" w16cid:durableId="1603956668">
    <w:abstractNumId w:val="0"/>
  </w:num>
  <w:num w:numId="6" w16cid:durableId="1344434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4E2B9A"/>
    <w:rsid w:val="005F501D"/>
    <w:rsid w:val="00670EA1"/>
    <w:rsid w:val="00AA1D8D"/>
    <w:rsid w:val="00B47730"/>
    <w:rsid w:val="00CB0664"/>
    <w:rsid w:val="00F71F73"/>
    <w:rsid w:val="00FC693F"/>
    <w:rsid w:val="015C48BA"/>
    <w:rsid w:val="0670069A"/>
    <w:rsid w:val="07EA2C20"/>
    <w:rsid w:val="0E96765D"/>
    <w:rsid w:val="12380A2C"/>
    <w:rsid w:val="13471FDA"/>
    <w:rsid w:val="184A55C9"/>
    <w:rsid w:val="1C99656B"/>
    <w:rsid w:val="1DA90A2F"/>
    <w:rsid w:val="1EB458DE"/>
    <w:rsid w:val="1F3403F7"/>
    <w:rsid w:val="26BE554B"/>
    <w:rsid w:val="29BF5862"/>
    <w:rsid w:val="2AA902C1"/>
    <w:rsid w:val="2F634EE2"/>
    <w:rsid w:val="33FE342B"/>
    <w:rsid w:val="385950D4"/>
    <w:rsid w:val="39E66E3B"/>
    <w:rsid w:val="3E2E1618"/>
    <w:rsid w:val="3F43263A"/>
    <w:rsid w:val="41F63994"/>
    <w:rsid w:val="42D02437"/>
    <w:rsid w:val="45014B29"/>
    <w:rsid w:val="49052F73"/>
    <w:rsid w:val="49496A9F"/>
    <w:rsid w:val="4FB127DA"/>
    <w:rsid w:val="51730B5D"/>
    <w:rsid w:val="51F6353C"/>
    <w:rsid w:val="53557E5D"/>
    <w:rsid w:val="552D3A2B"/>
    <w:rsid w:val="554B3998"/>
    <w:rsid w:val="563D798B"/>
    <w:rsid w:val="5C417408"/>
    <w:rsid w:val="5D737467"/>
    <w:rsid w:val="66CB4B3F"/>
    <w:rsid w:val="6B673089"/>
    <w:rsid w:val="6E7F06E9"/>
    <w:rsid w:val="6F1B2B08"/>
    <w:rsid w:val="716B31A7"/>
    <w:rsid w:val="751002ED"/>
    <w:rsid w:val="770519A8"/>
    <w:rsid w:val="7819395D"/>
    <w:rsid w:val="78BE62B2"/>
    <w:rsid w:val="79872B48"/>
    <w:rsid w:val="7B065CAD"/>
    <w:rsid w:val="7DA97531"/>
    <w:rsid w:val="7E2D1F10"/>
    <w:rsid w:val="7E3F7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807A9"/>
  <w14:defaultImageDpi w14:val="300"/>
  <w15:docId w15:val="{CE973343-8DCF-44D2-BA0D-75FAB543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BAAEC39B8F344021A3529A3F376929B9</vt:lpwstr>
  </property>
</Properties>
</file>