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0D091" w14:textId="77777777" w:rsidR="002736A2" w:rsidRDefault="00000000">
      <w:pPr>
        <w:rPr>
          <w:lang w:eastAsia="zh-CN"/>
        </w:rPr>
      </w:pPr>
      <w:r>
        <w:rPr>
          <w:lang w:eastAsia="zh-CN"/>
        </w:rPr>
        <w:t>第四节经营情况讨论与分析一、概述2019年，国内外经济形势复杂多变。面对激烈的市场竞争和严峻复杂</w:t>
      </w:r>
      <w:r w:rsidRPr="003F3F75">
        <w:rPr>
          <w:lang w:eastAsia="zh-CN"/>
        </w:rPr>
        <w:t>的经济形势，公司在董事会的领导下，全体员工坚定信心、锐意进取，牢牢把握行业发展机遇，进一步加强全面预算管理，继续深化产业结构调整，继续加大新市场的开拓力度，努力克服经营管理中的各项困难，较好地完成了年度工作目标。报告期内，公司在努力做好现有海绵城市、水务工程、智能水</w:t>
      </w:r>
      <w:proofErr w:type="gramStart"/>
      <w:r w:rsidRPr="003F3F75">
        <w:rPr>
          <w:lang w:eastAsia="zh-CN"/>
        </w:rPr>
        <w:t>务</w:t>
      </w:r>
      <w:proofErr w:type="gramEnd"/>
      <w:r w:rsidRPr="003F3F75">
        <w:rPr>
          <w:lang w:eastAsia="zh-CN"/>
        </w:rPr>
        <w:t>等项目建设和运营的基础上，坚持环境综合治理技术开发和</w:t>
      </w:r>
      <w:r>
        <w:rPr>
          <w:lang w:eastAsia="zh-CN"/>
        </w:rPr>
        <w:t>应用的发展方向，继续加快发展</w:t>
      </w:r>
      <w:r>
        <w:rPr>
          <w:highlight w:val="red"/>
          <w:lang w:eastAsia="zh-CN"/>
        </w:rPr>
        <w:t>智慧水</w:t>
      </w:r>
      <w:proofErr w:type="gramStart"/>
      <w:r>
        <w:rPr>
          <w:highlight w:val="red"/>
          <w:lang w:eastAsia="zh-CN"/>
        </w:rPr>
        <w:t>务</w:t>
      </w:r>
      <w:proofErr w:type="gramEnd"/>
      <w:r>
        <w:rPr>
          <w:lang w:eastAsia="zh-CN"/>
        </w:rPr>
        <w:t>相关技术和产品研发进度，在</w:t>
      </w:r>
      <w:r>
        <w:rPr>
          <w:highlight w:val="red"/>
          <w:lang w:eastAsia="zh-CN"/>
        </w:rPr>
        <w:t>环保</w:t>
      </w:r>
      <w:r>
        <w:rPr>
          <w:lang w:eastAsia="zh-CN"/>
        </w:rPr>
        <w:t>领域不断开拓新业务。同时，积极拓展</w:t>
      </w:r>
      <w:r>
        <w:rPr>
          <w:highlight w:val="red"/>
          <w:lang w:eastAsia="zh-CN"/>
        </w:rPr>
        <w:t>石墨负极</w:t>
      </w:r>
      <w:r w:rsidRPr="003F3F75">
        <w:rPr>
          <w:lang w:eastAsia="zh-CN"/>
        </w:rPr>
        <w:t>材料等</w:t>
      </w:r>
      <w:r>
        <w:rPr>
          <w:lang w:eastAsia="zh-CN"/>
        </w:rPr>
        <w:t>新业务，扩大公司在节能</w:t>
      </w:r>
      <w:r>
        <w:rPr>
          <w:highlight w:val="red"/>
          <w:lang w:eastAsia="zh-CN"/>
        </w:rPr>
        <w:t>环保</w:t>
      </w:r>
      <w:r>
        <w:rPr>
          <w:lang w:eastAsia="zh-CN"/>
        </w:rPr>
        <w:t>领域的影响力，提升综合业务能力。，（一）经营指标情况报告期内，公司实现营业收入225,085,720.88元，同比增长9.32%；实现归属于上市公司股东的净利润5,999,003.63元，同比增长104.51%；</w:t>
      </w:r>
      <w:r w:rsidRPr="003F3F75">
        <w:rPr>
          <w:lang w:eastAsia="zh-CN"/>
        </w:rPr>
        <w:t>年末总资产3,786,291,400.06元，净资产528,843,162.26元。（二）主要管理工作1、加强全面预算管理报告期内，公司在认真分析经济形势、深入研究市场走势的基础上，继续强化预算编制的准确性和科学性。以预算管理为抓手，全面推进目标管理，为完成年度工作目标保驾护航。2、深化产业结构调整报告期内，结合实际情况，公司对产业结构不断优化调整，具体情况如下</w:t>
      </w:r>
      <w:r>
        <w:rPr>
          <w:lang w:eastAsia="zh-CN"/>
        </w:rPr>
        <w:t>：（1）报告期内，为拓宽公司产业面，延伸公司产业链，公司收购了施工企业“北京清控中创工程建设有限公司”。该施工企业与公司现有的</w:t>
      </w:r>
      <w:r>
        <w:rPr>
          <w:highlight w:val="red"/>
          <w:lang w:eastAsia="zh-CN"/>
        </w:rPr>
        <w:t>规划咨询</w:t>
      </w:r>
      <w:r>
        <w:rPr>
          <w:lang w:eastAsia="zh-CN"/>
        </w:rPr>
        <w:t>、</w:t>
      </w:r>
      <w:r>
        <w:rPr>
          <w:highlight w:val="red"/>
          <w:lang w:eastAsia="zh-CN"/>
        </w:rPr>
        <w:t>设计监理</w:t>
      </w:r>
      <w:r>
        <w:rPr>
          <w:lang w:eastAsia="zh-CN"/>
        </w:rPr>
        <w:t>等业务相结合，使公司承接项目的总体能力进一步提升，项目盈利能力也得以进一步提升。（2）报告期内，公司取得了</w:t>
      </w:r>
      <w:proofErr w:type="gramStart"/>
      <w:r>
        <w:rPr>
          <w:lang w:eastAsia="zh-CN"/>
        </w:rPr>
        <w:t>内蒙古奥原的</w:t>
      </w:r>
      <w:proofErr w:type="gramEnd"/>
      <w:r>
        <w:rPr>
          <w:lang w:eastAsia="zh-CN"/>
        </w:rPr>
        <w:t>控制权。该控股子公司业务以</w:t>
      </w:r>
      <w:r>
        <w:rPr>
          <w:highlight w:val="red"/>
          <w:lang w:eastAsia="zh-CN"/>
        </w:rPr>
        <w:t>石墨</w:t>
      </w:r>
      <w:r w:rsidRPr="003F3F75">
        <w:rPr>
          <w:lang w:eastAsia="zh-CN"/>
        </w:rPr>
        <w:t>及</w:t>
      </w:r>
      <w:r>
        <w:rPr>
          <w:highlight w:val="red"/>
          <w:lang w:eastAsia="zh-CN"/>
        </w:rPr>
        <w:t>硅碳材料</w:t>
      </w:r>
      <w:r>
        <w:rPr>
          <w:lang w:eastAsia="zh-CN"/>
        </w:rPr>
        <w:t>研发、生产、加工为主，所生产的</w:t>
      </w:r>
      <w:r>
        <w:rPr>
          <w:highlight w:val="red"/>
          <w:lang w:eastAsia="zh-CN"/>
        </w:rPr>
        <w:t>锂电池负极材料</w:t>
      </w:r>
      <w:r>
        <w:rPr>
          <w:lang w:eastAsia="zh-CN"/>
        </w:rPr>
        <w:t>属于清洁能源，切合公司的环保理念和发展战略。未来在</w:t>
      </w:r>
      <w:r>
        <w:rPr>
          <w:highlight w:val="red"/>
          <w:lang w:eastAsia="zh-CN"/>
        </w:rPr>
        <w:t>新材料</w:t>
      </w:r>
      <w:r>
        <w:rPr>
          <w:lang w:eastAsia="zh-CN"/>
        </w:rPr>
        <w:t>领域的研究，可继续应用于</w:t>
      </w:r>
      <w:r>
        <w:rPr>
          <w:highlight w:val="red"/>
          <w:lang w:eastAsia="zh-CN"/>
        </w:rPr>
        <w:t>节能环保</w:t>
      </w:r>
      <w:r>
        <w:rPr>
          <w:lang w:eastAsia="zh-CN"/>
        </w:rPr>
        <w:t>领域，与公司现有产业形成互补，实现</w:t>
      </w:r>
      <w:r>
        <w:rPr>
          <w:highlight w:val="red"/>
          <w:lang w:eastAsia="zh-CN"/>
        </w:rPr>
        <w:t>新材料</w:t>
      </w:r>
      <w:r>
        <w:rPr>
          <w:lang w:eastAsia="zh-CN"/>
        </w:rPr>
        <w:t>产业与</w:t>
      </w:r>
      <w:r>
        <w:rPr>
          <w:highlight w:val="red"/>
          <w:lang w:eastAsia="zh-CN"/>
        </w:rPr>
        <w:t>环境保护</w:t>
      </w:r>
      <w:r>
        <w:rPr>
          <w:lang w:eastAsia="zh-CN"/>
        </w:rPr>
        <w:t>产业联动，为公司在</w:t>
      </w:r>
      <w:r>
        <w:rPr>
          <w:highlight w:val="red"/>
          <w:lang w:eastAsia="zh-CN"/>
        </w:rPr>
        <w:t>环保</w:t>
      </w:r>
      <w:r>
        <w:rPr>
          <w:lang w:eastAsia="zh-CN"/>
        </w:rPr>
        <w:t>领域提升系统竞争力奠定坚实的基础。（3）报告期内，公司收购了新疆凯迪房地产开发有限公司持有华控</w:t>
      </w:r>
      <w:proofErr w:type="gramStart"/>
      <w:r>
        <w:rPr>
          <w:lang w:eastAsia="zh-CN"/>
        </w:rPr>
        <w:t>凯迪</w:t>
      </w:r>
      <w:proofErr w:type="gramEnd"/>
      <w:r>
        <w:rPr>
          <w:lang w:eastAsia="zh-CN"/>
        </w:rPr>
        <w:t>的50%股权。收购完成</w:t>
      </w:r>
      <w:proofErr w:type="gramStart"/>
      <w:r>
        <w:rPr>
          <w:lang w:eastAsia="zh-CN"/>
        </w:rPr>
        <w:t>后华控凯迪</w:t>
      </w:r>
      <w:proofErr w:type="gramEnd"/>
      <w:r>
        <w:rPr>
          <w:lang w:eastAsia="zh-CN"/>
        </w:rPr>
        <w:t>成为公司全资子公司。此项收购，提升公司的管理决策效率，有助于公司战略发展布局更好地推进。（4）报告期内，为了提高公司资产运营效率，</w:t>
      </w:r>
      <w:r w:rsidRPr="003F3F75">
        <w:rPr>
          <w:lang w:eastAsia="zh-CN"/>
        </w:rPr>
        <w:t>优化公司产业结构，</w:t>
      </w:r>
      <w:r>
        <w:rPr>
          <w:lang w:eastAsia="zh-CN"/>
        </w:rPr>
        <w:t>公司转让了直接持有的“玖骐环境”100%股权、间接持有的“深圳华控赛格科技有限公司”70%股权和“北京华控宜境仪器有限公司”75%股权。上述股权转让行为有利于公司整合企业资源，有利于公司的长远发展和持续经营，有利于维护全体股东的利益。3、积极推进项目建设报告期内，公司继续积极推进“迁安市海绵城市建设PPP项目”、“遂宁市海绵城市建设PPP项目”和“玉溪市海绵城市建设PPP项目”建设相关工作。其中：“遂宁市海绵城市建设PPP项目”工程已经基本竣工，正在办理竣工结算手续，其中海绵一期改造工程报告期内已经收到合同约定的政府付费。“迁安市海绵城市建设PPP项目”于2019年6月，通过了建设部、水利部、财政部三部委验收考核。截至报告期末，工业水厂、三里河治理工程因征地拆迁等原因导致进度缓慢，但在政府协调和共管下稳步推进，计划在2020年底完工；建筑与小区海绵化改造工程、道路与管网海绵化改造工程等项目已基本完工。“玉溪市海绵城市建设PPP项目”中，“建筑与小区海绵化改造工程”和“城市公园、湿地建设工程”已建设完成；“城市道路海绵化改造及建设工程”和“排水管网改造及水系统改造工程”正按照工</w:t>
      </w:r>
      <w:r w:rsidRPr="003F3F75">
        <w:rPr>
          <w:lang w:eastAsia="zh-CN"/>
        </w:rPr>
        <w:t>程计划有序推进。力争2020年完成项目全面建设、完工决算、政府验收、审计等工作。公司将不断加强沟通，持续完善项目细节，及时解决相关问题，加强项目整体风险把控，确保三个海绵城市项目顺利转入运营期。4、继续加强业务拓展报</w:t>
      </w:r>
      <w:r w:rsidRPr="003F3F75">
        <w:rPr>
          <w:lang w:eastAsia="zh-CN"/>
        </w:rPr>
        <w:lastRenderedPageBreak/>
        <w:t>告期内，公司与七台河市人民政府签订了《投资框架性协议》。为推进项目的落地，公司及黑龙江奥原（2019年新设成立的项目</w:t>
      </w:r>
      <w:r>
        <w:rPr>
          <w:lang w:eastAsia="zh-CN"/>
        </w:rPr>
        <w:t>实施主体）与七台河市新兴区人民政府还就七台河新材料产业园的</w:t>
      </w:r>
      <w:r>
        <w:rPr>
          <w:highlight w:val="red"/>
          <w:lang w:eastAsia="zh-CN"/>
        </w:rPr>
        <w:t>锂电池负极材料</w:t>
      </w:r>
      <w:r>
        <w:rPr>
          <w:lang w:eastAsia="zh-CN"/>
        </w:rPr>
        <w:t>项目投资建设事宜签订了《七台河市</w:t>
      </w:r>
      <w:r>
        <w:rPr>
          <w:highlight w:val="red"/>
          <w:lang w:eastAsia="zh-CN"/>
        </w:rPr>
        <w:t>锂电子电池负极材料</w:t>
      </w:r>
      <w:r>
        <w:rPr>
          <w:lang w:eastAsia="zh-CN"/>
        </w:rPr>
        <w:t>项目投资合同》，双方旨在共同寻求发展契合点，进一步搭建合作桥梁。公司可充分借助当地政府政策扶持</w:t>
      </w:r>
      <w:r w:rsidRPr="003F3F75">
        <w:rPr>
          <w:lang w:eastAsia="zh-CN"/>
        </w:rPr>
        <w:t>、资源整合等方面的优势，完善产业链条、扩大生产规模、提高市场占有率，对公司未来经营发展起到积极作用。5、提高坪山</w:t>
      </w:r>
      <w:r>
        <w:rPr>
          <w:lang w:eastAsia="zh-CN"/>
        </w:rPr>
        <w:t>园区厂房使用效率面对外部环境影响致使</w:t>
      </w:r>
      <w:r>
        <w:rPr>
          <w:highlight w:val="red"/>
          <w:lang w:eastAsia="zh-CN"/>
        </w:rPr>
        <w:t>租赁</w:t>
      </w:r>
      <w:r>
        <w:rPr>
          <w:lang w:eastAsia="zh-CN"/>
        </w:rPr>
        <w:t>经营形势明显下滑的不利局面，公司通过各种途径，不断提高坪山园区厂房的使用效率。报告期内，公司通过提高出租率及租金调整等方式，使仓租业务取得了较好的经济效益，全年实现收益1,176.59万元。6、加强信息披露及投资者关系管理报告期内，公司严格按照《公司法》、《证券法》、《上市公司治理准则》等法律、法规的要求，不断加强公司信息披露质量和投资者关系管理工作，促</w:t>
      </w:r>
      <w:r w:rsidRPr="003F3F75">
        <w:rPr>
          <w:lang w:eastAsia="zh-CN"/>
        </w:rPr>
        <w:t>进了公司规范运作并保证了公司信息披露的真实、准确、完整、有效、及时。同时，公司不断加强投资者关系管理，提升了公司的无形价值，树立了公司良好的市场形象。（三）规范运作情况报告期内，公司根据中国证监会《企业内部控制基本规范》及其配套指引和公司《内部控制制度》，不断优化管控体系，完善内部管理制度、流程，加强公司及子公司内控制度和流程的落实，严控经营成本和各项风险，不断完善公司治理结构，规范公司运作，切实提高了公司规</w:t>
      </w:r>
      <w:r>
        <w:rPr>
          <w:lang w:eastAsia="zh-CN"/>
        </w:rPr>
        <w:t>范运作水平，维护了公司和全体股东的利益。公司股东大会、董事会、监事会、经营层职责明确，公司董事、监事和高级管理人员勤勉尽责，确保公司安全、稳定、健康、持续的发展。二、主营业务分析1、概述参见“经营情况讨论与分析”中的“一、概述”相关内容。2、收入与成本（1）营业收入构成单位：元2019年2018年同比增减金额占营业收入比重金额占营业收入比重营业收入合计225,085,720.88100%205,898,377.12100%9.32%分行业环保行业169,327,114.7275.22%186,923,252.0990.78%-9.41%工程施工36,835,416.3716.37%100.00%仓租等服务业18,923,189.798.41%18,975,125.039.22%-0.27%分产品环保设备及材料10,933,182.214.86%36,317,648.7717.64%-69.90%技术咨询规划服务134,073,858.8359.56%150,605,603.3273.14%-10.98%海绵城市可用服务费24,320,073.6810.80%100.00%工程施工36,835,416.3716.37%100.00%仓租等服务业18,923,189.798.41%18,975,125.039.22%-0.27%分地区国内225,085,720.88100.00%205,898,377.12100.00%9.32%（2）占公司营业收入或营业利润10%以上的行业、产品或地区情况√适用□不适用单位：元营业收入营业成本毛利率营业收入比上年同期增减营业成本比上年同期增减毛利率比上年同期增减分行业环保行业169,327,114.72109,167,855.2935.53%-9.41%-23.38%11.76%仓租等服务业18,923,189.797,227,577.8061.81%-0.27%-0.18%-0.04%工程施工36,835,416.3735,120,995.534.65%100.00%100.00%4.65%分产品环保设备及材料10,933,182.217,873,687.7327.98%-69.90%-66.18%-7.91%技术咨询规划服务134,073,858.83101,294,167.5624.45%-10.98%-15.02%3.60%海绵城市可用服务费24,320,073.68100.00%100.00%100.00%100.00%工程施工36,835,416.3735,120,995.534.65%100.00%100.00%4.65%仓租等服务业18,923,189.797,227,577.8061.81%-0.27%-0.18%-0.04%分地区国内225,085,720.88151,516,428.6232.69%9.32%1.20%5.41%公司主营业务数据统计口径在报</w:t>
      </w:r>
      <w:r>
        <w:rPr>
          <w:lang w:eastAsia="zh-CN"/>
        </w:rPr>
        <w:lastRenderedPageBreak/>
        <w:t>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2019年2018年同比增减金额占营业成本比重金额占营业成本比重环保行业材料费、人工成本等109,167,855.2972.05%142,485,136.4095.16%-23.38%仓租等服务业折旧、相关税费7,227,577.804.77%7,240,430.044.84%-0.18%工程施工工程成本35,120,995.5323.18%100.00%单位：</w:t>
      </w:r>
      <w:proofErr w:type="gramStart"/>
      <w:r>
        <w:rPr>
          <w:lang w:eastAsia="zh-CN"/>
        </w:rPr>
        <w:t>元产品</w:t>
      </w:r>
      <w:proofErr w:type="gramEnd"/>
      <w:r>
        <w:rPr>
          <w:lang w:eastAsia="zh-CN"/>
        </w:rPr>
        <w:t>分类项目2019年2018年同比增减金额占营业成本比重金额占营业成本比重环保设备及</w:t>
      </w:r>
      <w:proofErr w:type="gramStart"/>
      <w:r>
        <w:rPr>
          <w:lang w:eastAsia="zh-CN"/>
        </w:rPr>
        <w:t>材料材料</w:t>
      </w:r>
      <w:proofErr w:type="gramEnd"/>
      <w:r>
        <w:rPr>
          <w:lang w:eastAsia="zh-CN"/>
        </w:rPr>
        <w:t>费7,873,687.735.20%23,281,736.6415.55%-66.18%技术咨询规划服务人工成本等101,294,167.5666.85%119,203,399.7679.61%-15.02%工程施工工程成本35,120,995.5323.18%100.00%仓租等服务业折旧、相关税费7,227,577.804.77%7,240,430.044.84%-0.18%（6）报告期内合并范围是否发生变动√是□否①本期新纳入合并范围的子公司、特殊目的主体、通过受托经营或承租等方式形成控制权的经营实体</w:t>
      </w:r>
      <w:r w:rsidRPr="003F3F75">
        <w:rPr>
          <w:lang w:eastAsia="zh-CN"/>
        </w:rPr>
        <w:t>名称变更原因北京清控中创工程建设有限公司收购</w:t>
      </w:r>
      <w:proofErr w:type="gramStart"/>
      <w:r w:rsidRPr="003F3F75">
        <w:rPr>
          <w:lang w:eastAsia="zh-CN"/>
        </w:rPr>
        <w:t>深圳市华控凯迪</w:t>
      </w:r>
      <w:proofErr w:type="gramEnd"/>
      <w:r w:rsidRPr="003F3F75">
        <w:rPr>
          <w:lang w:eastAsia="zh-CN"/>
        </w:rPr>
        <w:t>投资发展有限公司收购内蒙古奥原新材料有限公司持股比例76.19%，修正章程增加董事会席位，能够实施控制黑龙江奥原新材料有限公司投资设立②本期不再纳入合并范围的子公司、特殊目的主体、通过委托经营或出租等方式丧失控制权的经</w:t>
      </w:r>
      <w:r>
        <w:rPr>
          <w:lang w:eastAsia="zh-CN"/>
        </w:rPr>
        <w:t>营实体名称变更原因北京华控宜境仪器有限公司转让股权玖</w:t>
      </w:r>
      <w:proofErr w:type="gramStart"/>
      <w:r>
        <w:rPr>
          <w:lang w:eastAsia="zh-CN"/>
        </w:rPr>
        <w:t>骐</w:t>
      </w:r>
      <w:proofErr w:type="gramEnd"/>
      <w:r>
        <w:rPr>
          <w:lang w:eastAsia="zh-CN"/>
        </w:rPr>
        <w:t>（苏州）环境创新发展有限公司转让股权玖</w:t>
      </w:r>
      <w:proofErr w:type="gramStart"/>
      <w:r>
        <w:rPr>
          <w:lang w:eastAsia="zh-CN"/>
        </w:rPr>
        <w:t>骐</w:t>
      </w:r>
      <w:proofErr w:type="gramEnd"/>
      <w:r>
        <w:rPr>
          <w:lang w:eastAsia="zh-CN"/>
        </w:rPr>
        <w:t>（苏州）测试科技有限公司转让股权（7）公司报告期内业务、产品或服务发生重大变化或调整有关情况□适用√不适用（8）主要销售客户和主要供应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84,694,885.96前五名客户合计销售金额占年度销售总额比例37.61%前五名客户销售额中关联方销售额占年度销售总额比例8.38%公司前5大客户资料序号客户名称销售额（元）占年度销售总额比例1第一名24,320,073.6810.80%2第二名18,867,924.528.38%3第三名15,760,580.477.00%4第四名14,528,766.476.45%5第五名11,217,540.824.98%合计--84,694,885.9637.61%主要客户其他情况说明□适用√不适用公司主要供应</w:t>
      </w:r>
      <w:proofErr w:type="gramStart"/>
      <w:r>
        <w:rPr>
          <w:lang w:eastAsia="zh-CN"/>
        </w:rPr>
        <w:t>商情况</w:t>
      </w:r>
      <w:proofErr w:type="gramEnd"/>
      <w:r>
        <w:rPr>
          <w:lang w:eastAsia="zh-CN"/>
        </w:rPr>
        <w:t>前五名供应商合计采购金额（元）3,567,142.63前五名供应商合计采购金额占年度采购总额比例67.70%前五名供应商采购额中关联方采购额占年度采购总额比例0.00%公司前5名供应商资料序号供应商名称采购额（元）占年度采购总额比例1第一名820,366.5023.00%2第二名552,491.4515.49%3第三名434,867.2312.19%4第四名324,406.959.09%5第五名282,905.997.93%合计--2,415,038.1267.70%主要供应</w:t>
      </w:r>
      <w:proofErr w:type="gramStart"/>
      <w:r>
        <w:rPr>
          <w:lang w:eastAsia="zh-CN"/>
        </w:rPr>
        <w:t>商其他</w:t>
      </w:r>
      <w:proofErr w:type="gramEnd"/>
      <w:r>
        <w:rPr>
          <w:lang w:eastAsia="zh-CN"/>
        </w:rPr>
        <w:t>情况说明□适用√不适用3、费用单位：元2019年2018年同比增减重大变动说明销售费用7,223,809.9710,023,362.10-27.93%主要是公司减员增效，销售人员减少所致。管理费用74,537,740.8583,107,810.58-10.31%主要是人工费用同比下降。财务费用54,358,024.4138,247,105.9142.12%主要是本期借款平均余额较上年同期数据增长所致。研发费用14,746,067.0220,582,560.45-28.36%主要受研发项目靶向性增强，部分研发人员承揽市场项目两方面影响。4、研发投入√适用□不适用公司控股</w:t>
      </w:r>
      <w:proofErr w:type="gramStart"/>
      <w:r>
        <w:rPr>
          <w:lang w:eastAsia="zh-CN"/>
        </w:rPr>
        <w:t>子公司清控人居</w:t>
      </w:r>
      <w:proofErr w:type="gramEnd"/>
      <w:r>
        <w:rPr>
          <w:lang w:eastAsia="zh-CN"/>
        </w:rPr>
        <w:t>为国家级高新技术企业，经过多年的技术研发和实践应用，在生态环境</w:t>
      </w:r>
      <w:r>
        <w:rPr>
          <w:highlight w:val="red"/>
          <w:lang w:eastAsia="zh-CN"/>
        </w:rPr>
        <w:t>规划咨询</w:t>
      </w:r>
      <w:r>
        <w:rPr>
          <w:lang w:eastAsia="zh-CN"/>
        </w:rPr>
        <w:t>、</w:t>
      </w:r>
      <w:r>
        <w:rPr>
          <w:highlight w:val="red"/>
          <w:lang w:eastAsia="zh-CN"/>
        </w:rPr>
        <w:t>水系统规划设计</w:t>
      </w:r>
      <w:r>
        <w:rPr>
          <w:lang w:eastAsia="zh-CN"/>
        </w:rPr>
        <w:t>、</w:t>
      </w:r>
      <w:r>
        <w:rPr>
          <w:highlight w:val="red"/>
          <w:lang w:eastAsia="zh-CN"/>
        </w:rPr>
        <w:t>智慧水</w:t>
      </w:r>
      <w:proofErr w:type="gramStart"/>
      <w:r>
        <w:rPr>
          <w:highlight w:val="red"/>
          <w:lang w:eastAsia="zh-CN"/>
        </w:rPr>
        <w:t>务</w:t>
      </w:r>
      <w:proofErr w:type="gramEnd"/>
      <w:r>
        <w:rPr>
          <w:lang w:eastAsia="zh-CN"/>
        </w:rPr>
        <w:t>技术研发和综合解决方案等方面均有较多的积累。2019年公司继续专注于区域环境大数据</w:t>
      </w:r>
      <w:r w:rsidRPr="003F3F75">
        <w:rPr>
          <w:lang w:eastAsia="zh-CN"/>
        </w:rPr>
        <w:t>管理与综合决策系统设计与研</w:t>
      </w:r>
      <w:r>
        <w:rPr>
          <w:lang w:eastAsia="zh-CN"/>
        </w:rPr>
        <w:t>发、海绵城市建设</w:t>
      </w:r>
      <w:r>
        <w:rPr>
          <w:highlight w:val="red"/>
          <w:lang w:eastAsia="zh-CN"/>
        </w:rPr>
        <w:t>智慧监测管控系统</w:t>
      </w:r>
      <w:r>
        <w:rPr>
          <w:lang w:eastAsia="zh-CN"/>
        </w:rPr>
        <w:t>与</w:t>
      </w:r>
      <w:r w:rsidRPr="003F3F75">
        <w:rPr>
          <w:lang w:eastAsia="zh-CN"/>
        </w:rPr>
        <w:t>分析</w:t>
      </w:r>
      <w:r>
        <w:rPr>
          <w:lang w:eastAsia="zh-CN"/>
        </w:rPr>
        <w:lastRenderedPageBreak/>
        <w:t>技术研发、海绵</w:t>
      </w:r>
      <w:r>
        <w:rPr>
          <w:highlight w:val="red"/>
          <w:lang w:eastAsia="zh-CN"/>
        </w:rPr>
        <w:t>城市设施</w:t>
      </w:r>
      <w:r>
        <w:rPr>
          <w:lang w:eastAsia="zh-CN"/>
        </w:rPr>
        <w:t>技术集成与关键参数优化和</w:t>
      </w:r>
      <w:r>
        <w:rPr>
          <w:highlight w:val="red"/>
          <w:lang w:eastAsia="zh-CN"/>
        </w:rPr>
        <w:t>智慧</w:t>
      </w:r>
      <w:proofErr w:type="gramStart"/>
      <w:r>
        <w:rPr>
          <w:highlight w:val="red"/>
          <w:lang w:eastAsia="zh-CN"/>
        </w:rPr>
        <w:t>雨洪管理</w:t>
      </w:r>
      <w:proofErr w:type="gramEnd"/>
      <w:r>
        <w:rPr>
          <w:lang w:eastAsia="zh-CN"/>
        </w:rPr>
        <w:t>技术研发，同时也参与了国家环境保护相关课题的研究，其中一些课题与清华大学合作，既保证了科研课题的质量，又加快了科研成果的转化。2019年公司研发投入1,474.61万元，研发出相关领域先进技术、配套软硬件设备产品和综合解决方案，提升了公司的核心竞争力。公司研发投入情况：2019年2018年变动比例研发人员数量（人）3951-23.53%研发人员数量占比7.04%9.43%-2.39%研发投入金额（元）14,746,067.0220,582,560.45-28.36%研发投入占营业收入比例6.55%10.00%-3.45%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2019年2018年同比增减经营活动现金流入小计302,811,491.74309,974,022.77-2.31%经营活动现金流出小计277,544,078.52359,577,874.71-22.81%经营活动产生的现金流量净额25,267,413.22-49,603,851.94150.94%投资活动现金流入小计240,646,866.59242,963,047.13-0.95%投资活动现金流出小计682,287,858.35920,939,706.23-25.91%投资活动产生的现金流量净额-441,640,991.76-677,976,659.1034.86%筹资活动现金流入小计652,845,619.26726,308,578.91-10.11%筹资活动现金流出小计223,324,831.9693,288,624.89139.39%筹资活动产生的现金流量净额429,520,787.30633,019,954.02-32.15%现金及现金等价物净增加额13,162,063.04-94,522,768.03113.92%相关数据同比发生重大变动的主要影响因素说明√适用□不适用经营活动产生的现金流量净额增加：主要是本期经营活动现金流出减少所致，其中，本期支付的人工费、税金及往来款比上期均有所减少。投资活动产生的现金流量净额增加：主要原因为本期支付其他与投资活动有关的现金比上期减少。筹资活动产生的现金流出增加：主要原因为本期支付借款、利息及其他与筹资活动有关的现金比上期增加。报告期内公司经营活动产生的现金净流量与本年度净利润存在重大差异的原因说明√适用□不适用主要是计入当期损益的利息支出和投资收益导致的差异。详见会计报表附注“51、现金流量表补充资料”。三、非主营业务分析√适用□不适用单位：</w:t>
      </w:r>
      <w:proofErr w:type="gramStart"/>
      <w:r>
        <w:rPr>
          <w:lang w:eastAsia="zh-CN"/>
        </w:rPr>
        <w:t>元金额</w:t>
      </w:r>
      <w:proofErr w:type="gramEnd"/>
      <w:r>
        <w:rPr>
          <w:lang w:eastAsia="zh-CN"/>
        </w:rPr>
        <w:t>占利润总额比例形成原因说明是否具有可持续性投资收益44,992,805.02589.66%主要为处置长期股权投资产生的投资收益。</w:t>
      </w:r>
      <w:proofErr w:type="gramStart"/>
      <w:r>
        <w:rPr>
          <w:lang w:eastAsia="zh-CN"/>
        </w:rPr>
        <w:t>否</w:t>
      </w:r>
      <w:proofErr w:type="gramEnd"/>
      <w:r>
        <w:rPr>
          <w:lang w:eastAsia="zh-CN"/>
        </w:rPr>
        <w:t>资产减值-8,728,003.65-114.39%应收款项计提坏账准备、商誉计提减值。</w:t>
      </w:r>
      <w:proofErr w:type="gramStart"/>
      <w:r>
        <w:rPr>
          <w:lang w:eastAsia="zh-CN"/>
        </w:rPr>
        <w:t>否</w:t>
      </w:r>
      <w:proofErr w:type="gramEnd"/>
      <w:r>
        <w:rPr>
          <w:lang w:eastAsia="zh-CN"/>
        </w:rPr>
        <w:t>营业外收入50,053,543.50655.98%主要为收到与日常经营活动无关的政府补助所致。</w:t>
      </w:r>
      <w:proofErr w:type="gramStart"/>
      <w:r>
        <w:rPr>
          <w:lang w:eastAsia="zh-CN"/>
        </w:rPr>
        <w:t>否</w:t>
      </w:r>
      <w:proofErr w:type="gramEnd"/>
      <w:r>
        <w:rPr>
          <w:lang w:eastAsia="zh-CN"/>
        </w:rPr>
        <w:t>其他收益4,228,924.2855.42%与收益相关的政府补助。是资产处置收益1,704,009.4622.33%处置固定资产及无形资产。否四、资产及负债状况1、资产构成重大变动情况公司2019年起首次执行新金融工具准则、新收入准则或新租赁准则且调整执行当年年初财务报表相关项目：□适用√不适用单位：元2019年末2018年末比重增减重大变动说明金额占总资产比例金额占总资产比例货币资金607,478,923.9316.04%548,342,131.0315.92%0.12%应收账款216,342,787.345.71%195,117,908.675.67%0.04%存货29,690,997.070.78%21,207,432.360.62%0.16%投资性房地产0.00%0.00%0.00%长期股权投资29,005,006.520.77%90,249,605.412.62%-1.85%固定资产183,688,707.244.85%167,004,221.444.85%0.00%在建工程2,039,925,172.7253.88%1,893,619,947.4754.99%-1.11%短期借款</w:t>
      </w:r>
      <w:r>
        <w:rPr>
          <w:lang w:eastAsia="zh-CN"/>
        </w:rPr>
        <w:lastRenderedPageBreak/>
        <w:t>810,000,000.0021.39%808,000,000.0023.46%-2.07%长期借款1,042,099,375.0027.52%636,520,000.0018.48%9.04%三个海绵城市项目公司新增专门项目借款导致长期借款占总资产比例增长较大。2、以公允价值计量的资产和负债□适用√不适用3、截至报告期末的资产权利受限情况项目余额受限原因货币资金50,000,000.00保证金固定资产128,765,049.01抵押合计178,765,049.01---五、投资状况1、总体情况√适用□不适用报告期投资额（元）上年同期投资额（元）变动幅度63,870,000.00174,560,000.00-63.41%2、报告期内获取的重大的股权投资情况√适用□不适用单位：元被投资公司名称主要业务产品投资方式投资金额持股比例资金来源合作方投资期限截至资产负债表日的进展情况预计收益本期投资盈亏是否涉诉披露日期（如有）披露索引（如有）黑龙江奥原新材料有限公司</w:t>
      </w:r>
      <w:r>
        <w:rPr>
          <w:highlight w:val="red"/>
          <w:lang w:eastAsia="zh-CN"/>
        </w:rPr>
        <w:t>石墨</w:t>
      </w:r>
      <w:r w:rsidRPr="003F3F75">
        <w:rPr>
          <w:lang w:eastAsia="zh-CN"/>
        </w:rPr>
        <w:t>及</w:t>
      </w:r>
      <w:r>
        <w:rPr>
          <w:highlight w:val="red"/>
          <w:lang w:eastAsia="zh-CN"/>
        </w:rPr>
        <w:t>碳素</w:t>
      </w:r>
      <w:r>
        <w:rPr>
          <w:lang w:eastAsia="zh-CN"/>
        </w:rPr>
        <w:t>制品制造新设52,500,000.00100.00%自有资金无长期完成0.00-50,219.13</w:t>
      </w:r>
      <w:proofErr w:type="gramStart"/>
      <w:r>
        <w:rPr>
          <w:lang w:eastAsia="zh-CN"/>
        </w:rPr>
        <w:t>否</w:t>
      </w:r>
      <w:proofErr w:type="gramEnd"/>
      <w:r>
        <w:rPr>
          <w:lang w:eastAsia="zh-CN"/>
        </w:rPr>
        <w:t>2019年11月15日巨潮资讯网（http://www.cninfo.com.cn）公司公告：2019-58号</w:t>
      </w:r>
      <w:proofErr w:type="gramStart"/>
      <w:r>
        <w:rPr>
          <w:lang w:eastAsia="zh-CN"/>
        </w:rPr>
        <w:t>深圳市华控凯迪</w:t>
      </w:r>
      <w:proofErr w:type="gramEnd"/>
      <w:r>
        <w:rPr>
          <w:lang w:eastAsia="zh-CN"/>
        </w:rPr>
        <w:t>投资发展有限公司投资咨询收购10,000,000.00100.00%自有资金新疆凯迪房地产开发有限公司2067年03月01日完成0.00-1,369,775.51</w:t>
      </w:r>
      <w:proofErr w:type="gramStart"/>
      <w:r>
        <w:rPr>
          <w:lang w:eastAsia="zh-CN"/>
        </w:rPr>
        <w:t>否</w:t>
      </w:r>
      <w:proofErr w:type="gramEnd"/>
      <w:r>
        <w:rPr>
          <w:lang w:eastAsia="zh-CN"/>
        </w:rPr>
        <w:t>2019年06月18日巨潮资讯网（http://www.cninfo.com.cn）公司公告：2019-33号合计----62,500,000.00----------0.00-1,419,994.64------3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深圳市</w:t>
      </w:r>
      <w:proofErr w:type="gramStart"/>
      <w:r>
        <w:rPr>
          <w:lang w:eastAsia="zh-CN"/>
        </w:rPr>
        <w:t>华融泰</w:t>
      </w:r>
      <w:proofErr w:type="gramEnd"/>
      <w:r>
        <w:rPr>
          <w:lang w:eastAsia="zh-CN"/>
        </w:rPr>
        <w:t>资产管理有限公司玖</w:t>
      </w:r>
      <w:proofErr w:type="gramStart"/>
      <w:r>
        <w:rPr>
          <w:lang w:eastAsia="zh-CN"/>
        </w:rPr>
        <w:t>骐</w:t>
      </w:r>
      <w:proofErr w:type="gramEnd"/>
      <w:r>
        <w:rPr>
          <w:lang w:eastAsia="zh-CN"/>
        </w:rPr>
        <w:t>（苏州）环境创新发展有限公司2019年12月31日4,086.52-371.173,991.85560.40%根据北京中天</w:t>
      </w:r>
      <w:proofErr w:type="gramStart"/>
      <w:r>
        <w:rPr>
          <w:lang w:eastAsia="zh-CN"/>
        </w:rPr>
        <w:t>华资产</w:t>
      </w:r>
      <w:proofErr w:type="gramEnd"/>
      <w:r>
        <w:rPr>
          <w:lang w:eastAsia="zh-CN"/>
        </w:rPr>
        <w:t>评估有限责任公司出具的资产评估报告（中天华资评报字[2019]第1822号）评估的股东权益价值来确定是控股股东是是2019年12月14日巨潮资讯网（http://www.cninfo.com.cn）公司公告：2019-68号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10%以上的参股公司情况单位：元公司名称公司类型主要业务注册资本总资产净资产营业收入营业利润净利润深圳华烯新材料有参股石墨烯及制品的5,00053,532,716.8533,297,671.24685,512.40-6,168,544.39-5,739,750.12限</w:t>
      </w:r>
      <w:proofErr w:type="gramStart"/>
      <w:r>
        <w:rPr>
          <w:lang w:eastAsia="zh-CN"/>
        </w:rPr>
        <w:t>公司公司</w:t>
      </w:r>
      <w:proofErr w:type="gramEnd"/>
      <w:r>
        <w:rPr>
          <w:lang w:eastAsia="zh-CN"/>
        </w:rPr>
        <w:t>研发万元成都支付参股电子支付8,518.65260,723,694.6547,218,386.7961,476,956.55-13,052,819.30-14,839,729.08通新信息技术服务公司万元有限公司北京清控子公司技术咨询14,600171,403,156.39135,340,663.1958,344,757.76-2,572,533.42-2,572,533.42人居环境研究院有规划万元限公司北京中环子公司技术咨询20,000226,401,695.04129,235,024.49113,843,880.342,137,317.831,659,909.</w:t>
      </w:r>
      <w:proofErr w:type="gramStart"/>
      <w:r>
        <w:rPr>
          <w:lang w:eastAsia="zh-CN"/>
        </w:rPr>
        <w:t>78</w:t>
      </w:r>
      <w:proofErr w:type="gramEnd"/>
      <w:r>
        <w:rPr>
          <w:lang w:eastAsia="zh-CN"/>
        </w:rPr>
        <w:t>世纪工程设计有限规划万元责任公司遂宁市华子公司海绵城市20,0281,085,381,473.221,920,219.3424,320,073.6821,691,232.0421,721,013.86</w:t>
      </w:r>
      <w:proofErr w:type="gramStart"/>
      <w:r>
        <w:rPr>
          <w:lang w:eastAsia="zh-CN"/>
        </w:rPr>
        <w:t>控环</w:t>
      </w:r>
      <w:r>
        <w:rPr>
          <w:lang w:eastAsia="zh-CN"/>
        </w:rPr>
        <w:lastRenderedPageBreak/>
        <w:t>境治</w:t>
      </w:r>
      <w:proofErr w:type="gramEnd"/>
      <w:r>
        <w:rPr>
          <w:lang w:eastAsia="zh-CN"/>
        </w:rPr>
        <w:t>建设项目理有限</w:t>
      </w:r>
      <w:proofErr w:type="gramStart"/>
      <w:r>
        <w:rPr>
          <w:lang w:eastAsia="zh-CN"/>
        </w:rPr>
        <w:t>责</w:t>
      </w:r>
      <w:proofErr w:type="gramEnd"/>
      <w:r>
        <w:rPr>
          <w:lang w:eastAsia="zh-CN"/>
        </w:rPr>
        <w:t>投资与万元83任公司管理深圳</w:t>
      </w:r>
      <w:proofErr w:type="gramStart"/>
      <w:r>
        <w:rPr>
          <w:lang w:eastAsia="zh-CN"/>
        </w:rPr>
        <w:t>华控赛</w:t>
      </w:r>
      <w:proofErr w:type="gramEnd"/>
      <w:r>
        <w:rPr>
          <w:lang w:eastAsia="zh-CN"/>
        </w:rPr>
        <w:t>格置业有限公司子公司兴办实业等2,500万元16,735,327.246,735,327.240.004,168,497.954,168,497.95</w:t>
      </w:r>
      <w:proofErr w:type="gramStart"/>
      <w:r>
        <w:rPr>
          <w:lang w:eastAsia="zh-CN"/>
        </w:rPr>
        <w:t>林芝华控</w:t>
      </w:r>
      <w:proofErr w:type="gramEnd"/>
      <w:r>
        <w:rPr>
          <w:lang w:eastAsia="zh-CN"/>
        </w:rPr>
        <w:t>赛格投资有限公司子公司资产管理等2,500万元19,378,044.9919,378,044.990.00-1,787,986.29-1,787,986.29深圳市华子公司投资10,00012,753,858.0512,525,891.500.00-1,369,775.51-1,369,775.51控凯迪投资发展有咨询万元限公司内蒙古奥原新材料有限公司子公司石墨及碳素制品制造6,300万元156,051,191.8355,874,894.520.00-1,086,585.10-1,786,272.60报告期内取得和处置子公司的情况√适用□不适用公司名称报告期内取得和处置子公司方式对整体生产经营和业绩的影响北京清控中创工程建设有限公司非同</w:t>
      </w:r>
      <w:proofErr w:type="gramStart"/>
      <w:r>
        <w:rPr>
          <w:lang w:eastAsia="zh-CN"/>
        </w:rPr>
        <w:t>一控制</w:t>
      </w:r>
      <w:proofErr w:type="gramEnd"/>
      <w:r>
        <w:rPr>
          <w:lang w:eastAsia="zh-CN"/>
        </w:rPr>
        <w:t>下企业合并工程施工，本期产生</w:t>
      </w:r>
      <w:proofErr w:type="gramStart"/>
      <w:r>
        <w:rPr>
          <w:lang w:eastAsia="zh-CN"/>
        </w:rPr>
        <w:t>归母净利润</w:t>
      </w:r>
      <w:proofErr w:type="gramEnd"/>
      <w:r>
        <w:rPr>
          <w:lang w:eastAsia="zh-CN"/>
        </w:rPr>
        <w:t>146,563.16元。</w:t>
      </w:r>
      <w:proofErr w:type="gramStart"/>
      <w:r>
        <w:rPr>
          <w:lang w:eastAsia="zh-CN"/>
        </w:rPr>
        <w:t>深圳市华控凯迪</w:t>
      </w:r>
      <w:proofErr w:type="gramEnd"/>
      <w:r>
        <w:rPr>
          <w:lang w:eastAsia="zh-CN"/>
        </w:rPr>
        <w:t>投资发展有限公司非同</w:t>
      </w:r>
      <w:proofErr w:type="gramStart"/>
      <w:r>
        <w:rPr>
          <w:lang w:eastAsia="zh-CN"/>
        </w:rPr>
        <w:t>一控制</w:t>
      </w:r>
      <w:proofErr w:type="gramEnd"/>
      <w:r>
        <w:rPr>
          <w:lang w:eastAsia="zh-CN"/>
        </w:rPr>
        <w:t>下企业合并投资咨询，本期产生</w:t>
      </w:r>
      <w:proofErr w:type="gramStart"/>
      <w:r>
        <w:rPr>
          <w:lang w:eastAsia="zh-CN"/>
        </w:rPr>
        <w:t>归母净利润</w:t>
      </w:r>
      <w:proofErr w:type="gramEnd"/>
      <w:r>
        <w:rPr>
          <w:lang w:eastAsia="zh-CN"/>
        </w:rPr>
        <w:t>-1,369,775.51元。内蒙古奥原新材料有限公司非同</w:t>
      </w:r>
      <w:proofErr w:type="gramStart"/>
      <w:r>
        <w:rPr>
          <w:lang w:eastAsia="zh-CN"/>
        </w:rPr>
        <w:t>一控制</w:t>
      </w:r>
      <w:proofErr w:type="gramEnd"/>
      <w:r>
        <w:rPr>
          <w:lang w:eastAsia="zh-CN"/>
        </w:rPr>
        <w:t>下企业合并</w:t>
      </w:r>
      <w:r>
        <w:rPr>
          <w:highlight w:val="red"/>
          <w:lang w:eastAsia="zh-CN"/>
        </w:rPr>
        <w:t>石墨及碳素</w:t>
      </w:r>
      <w:r>
        <w:rPr>
          <w:lang w:eastAsia="zh-CN"/>
        </w:rPr>
        <w:t>制品制造，本期产生</w:t>
      </w:r>
      <w:proofErr w:type="gramStart"/>
      <w:r>
        <w:rPr>
          <w:lang w:eastAsia="zh-CN"/>
        </w:rPr>
        <w:t>归母净利润</w:t>
      </w:r>
      <w:proofErr w:type="gramEnd"/>
      <w:r>
        <w:rPr>
          <w:lang w:eastAsia="zh-CN"/>
        </w:rPr>
        <w:t>-1,322,699.14元。黑龙江奥原新材料有限公司投资设立</w:t>
      </w:r>
      <w:r>
        <w:rPr>
          <w:highlight w:val="red"/>
          <w:lang w:eastAsia="zh-CN"/>
        </w:rPr>
        <w:t>石墨及碳素</w:t>
      </w:r>
      <w:r>
        <w:rPr>
          <w:lang w:eastAsia="zh-CN"/>
        </w:rPr>
        <w:t>制品制造，本期产生</w:t>
      </w:r>
      <w:proofErr w:type="gramStart"/>
      <w:r>
        <w:rPr>
          <w:lang w:eastAsia="zh-CN"/>
        </w:rPr>
        <w:t>归母净利润</w:t>
      </w:r>
      <w:proofErr w:type="gramEnd"/>
      <w:r>
        <w:rPr>
          <w:lang w:eastAsia="zh-CN"/>
        </w:rPr>
        <w:t>-38,261.96元。北京华控宜境仪器有限公司转让股权处置股权产生收益439,964.56元。玖</w:t>
      </w:r>
      <w:proofErr w:type="gramStart"/>
      <w:r>
        <w:rPr>
          <w:lang w:eastAsia="zh-CN"/>
        </w:rPr>
        <w:t>骐</w:t>
      </w:r>
      <w:proofErr w:type="gramEnd"/>
      <w:r>
        <w:rPr>
          <w:lang w:eastAsia="zh-CN"/>
        </w:rPr>
        <w:t>（苏州）环境创新发展有限公司转让股权与全资子公司玖</w:t>
      </w:r>
      <w:proofErr w:type="gramStart"/>
      <w:r>
        <w:rPr>
          <w:lang w:eastAsia="zh-CN"/>
        </w:rPr>
        <w:t>骐</w:t>
      </w:r>
      <w:proofErr w:type="gramEnd"/>
      <w:r>
        <w:rPr>
          <w:lang w:eastAsia="zh-CN"/>
        </w:rPr>
        <w:t>测试一起打包处置，产生处置股权收益39,918,476.40元。玖</w:t>
      </w:r>
      <w:proofErr w:type="gramStart"/>
      <w:r>
        <w:rPr>
          <w:lang w:eastAsia="zh-CN"/>
        </w:rPr>
        <w:t>骐</w:t>
      </w:r>
      <w:proofErr w:type="gramEnd"/>
      <w:r>
        <w:rPr>
          <w:lang w:eastAsia="zh-CN"/>
        </w:rPr>
        <w:t>（苏州）测试科技有限公司转让股权与母公司玖</w:t>
      </w:r>
      <w:proofErr w:type="gramStart"/>
      <w:r>
        <w:rPr>
          <w:lang w:eastAsia="zh-CN"/>
        </w:rPr>
        <w:t>骐</w:t>
      </w:r>
      <w:proofErr w:type="gramEnd"/>
      <w:r>
        <w:rPr>
          <w:lang w:eastAsia="zh-CN"/>
        </w:rPr>
        <w:t>环境一起打包处置，产生处置股权收益39,918,476.40元。八、公司控制的结构化主体情况□适用√不适用九、公司未来发展的展望1、行业发展趋势2020年3月，中共中央办公厅、国务院办公厅印发了《关于构建现代环境治理体系的指导意见》，提出了2025年的发展目标。这意味着“十四五”期间，经济增长和环境保护“再平衡”的过程仍将持续。《关于构建现代环境治理体系的指导意见》提出的现代环境治理体系包括七大体系，涵盖政府、企业、公众和社会团体，可见环保治理体系越发完善，各个环节将越发疏通，有利于我国环保事业的高质量发展。国家不断加大</w:t>
      </w:r>
      <w:r w:rsidRPr="003F3F75">
        <w:rPr>
          <w:lang w:eastAsia="zh-CN"/>
        </w:rPr>
        <w:t>对环境治理的政策支持以及多元化投资政策扶持，环境保护以及环境设施需求也进一步提升，黑臭水体治理、海绵城市建设、环保工程建设等</w:t>
      </w:r>
      <w:r>
        <w:rPr>
          <w:lang w:eastAsia="zh-CN"/>
        </w:rPr>
        <w:t>计划和方案的实施，对我国环境建设和投资的要求也将越来越高。现阶段，环保行业处于快速发展阶段，子行业和细分市场众多，造成参与竞争的企业数量众多，但普遍规模偏小、市场集中度不高。在国家环保政策的推动下，环保行业呈现出大市场、大项目、大需求的趋势，环</w:t>
      </w:r>
      <w:r w:rsidRPr="003F3F75">
        <w:rPr>
          <w:lang w:eastAsia="zh-CN"/>
        </w:rPr>
        <w:t>保行业的整合兼并将迎来新的发展。除现有行业内的环保企业通过兼并重组增强实力、拓展市场外，大型国有企业将凭借资本优势强势介入，将进一步影响环保行业的竞争格局变化，也将加</w:t>
      </w:r>
      <w:r>
        <w:rPr>
          <w:lang w:eastAsia="zh-CN"/>
        </w:rPr>
        <w:t>快环保行业的重新洗牌的进程。2、公司整体经营目标公司整体发展规划及经营策略：持续专注</w:t>
      </w:r>
      <w:r>
        <w:rPr>
          <w:highlight w:val="red"/>
          <w:lang w:eastAsia="zh-CN"/>
        </w:rPr>
        <w:t>环保</w:t>
      </w:r>
      <w:r>
        <w:rPr>
          <w:lang w:eastAsia="zh-CN"/>
        </w:rPr>
        <w:t>领域，以节能环保产业为发展方向，以</w:t>
      </w:r>
      <w:r>
        <w:rPr>
          <w:highlight w:val="red"/>
          <w:lang w:eastAsia="zh-CN"/>
        </w:rPr>
        <w:t>环境规划设计</w:t>
      </w:r>
      <w:r>
        <w:rPr>
          <w:lang w:eastAsia="zh-CN"/>
        </w:rPr>
        <w:t>、</w:t>
      </w:r>
      <w:r>
        <w:rPr>
          <w:highlight w:val="red"/>
          <w:lang w:eastAsia="zh-CN"/>
        </w:rPr>
        <w:t>工程咨询</w:t>
      </w:r>
      <w:r>
        <w:rPr>
          <w:lang w:eastAsia="zh-CN"/>
        </w:rPr>
        <w:t>和</w:t>
      </w:r>
      <w:r>
        <w:rPr>
          <w:highlight w:val="red"/>
          <w:lang w:eastAsia="zh-CN"/>
        </w:rPr>
        <w:t>施工</w:t>
      </w:r>
      <w:r>
        <w:rPr>
          <w:lang w:eastAsia="zh-CN"/>
        </w:rPr>
        <w:t>及</w:t>
      </w:r>
      <w:r>
        <w:rPr>
          <w:highlight w:val="red"/>
          <w:lang w:eastAsia="zh-CN"/>
        </w:rPr>
        <w:t>智慧水</w:t>
      </w:r>
      <w:proofErr w:type="gramStart"/>
      <w:r>
        <w:rPr>
          <w:highlight w:val="red"/>
          <w:lang w:eastAsia="zh-CN"/>
        </w:rPr>
        <w:t>务</w:t>
      </w:r>
      <w:proofErr w:type="gramEnd"/>
      <w:r>
        <w:rPr>
          <w:lang w:eastAsia="zh-CN"/>
        </w:rPr>
        <w:t>解决方案为核心，致力于城市环境综合技术服务，成为环境综合治理行业的领军企业。同时，深入开展</w:t>
      </w:r>
      <w:r>
        <w:rPr>
          <w:highlight w:val="red"/>
          <w:lang w:eastAsia="zh-CN"/>
        </w:rPr>
        <w:t>智慧城市</w:t>
      </w:r>
      <w:r>
        <w:rPr>
          <w:lang w:eastAsia="zh-CN"/>
        </w:rPr>
        <w:t>领域业务并积极拓展土壤修复、</w:t>
      </w:r>
      <w:r>
        <w:rPr>
          <w:highlight w:val="red"/>
          <w:lang w:eastAsia="zh-CN"/>
        </w:rPr>
        <w:t>环保材料</w:t>
      </w:r>
      <w:r>
        <w:rPr>
          <w:lang w:eastAsia="zh-CN"/>
        </w:rPr>
        <w:t>的研发、生产、应用等业务。3、业务经营计划2020年，公司将抢占行业先机，坚持</w:t>
      </w:r>
      <w:r>
        <w:rPr>
          <w:highlight w:val="red"/>
          <w:lang w:eastAsia="zh-CN"/>
        </w:rPr>
        <w:t>水环境综合治理</w:t>
      </w:r>
      <w:r>
        <w:rPr>
          <w:lang w:eastAsia="zh-CN"/>
        </w:rPr>
        <w:t>与</w:t>
      </w:r>
      <w:r>
        <w:rPr>
          <w:highlight w:val="red"/>
          <w:lang w:eastAsia="zh-CN"/>
        </w:rPr>
        <w:t>土壤修复</w:t>
      </w:r>
      <w:r>
        <w:rPr>
          <w:lang w:eastAsia="zh-CN"/>
        </w:rPr>
        <w:t>行业技术开发和应用的发展方向，发挥公司的技术优势、人才优势，持续提升</w:t>
      </w:r>
      <w:r>
        <w:rPr>
          <w:highlight w:val="red"/>
          <w:lang w:eastAsia="zh-CN"/>
        </w:rPr>
        <w:t>环境综合治理</w:t>
      </w:r>
      <w:r>
        <w:rPr>
          <w:lang w:eastAsia="zh-CN"/>
        </w:rPr>
        <w:t>服务竞争力。（1）</w:t>
      </w:r>
      <w:r w:rsidRPr="003F3F75">
        <w:rPr>
          <w:lang w:eastAsia="zh-CN"/>
        </w:rPr>
        <w:t>强化目标管理，提升经营水平公司将继续按照权责明确、控制有力、运转高效的原则，以战略为导向，以制度</w:t>
      </w:r>
      <w:r>
        <w:rPr>
          <w:lang w:eastAsia="zh-CN"/>
        </w:rPr>
        <w:t>为依据，以强化执行为基础，进一步强化</w:t>
      </w:r>
      <w:r w:rsidRPr="003F3F75">
        <w:rPr>
          <w:lang w:eastAsia="zh-CN"/>
        </w:rPr>
        <w:t>目标管理，持续提升</w:t>
      </w:r>
      <w:r>
        <w:rPr>
          <w:lang w:eastAsia="zh-CN"/>
        </w:rPr>
        <w:t>公司经营水平。2020年，公司将力争继续保持主营业务收入、净利润等经济效益指标的稳步增长。（2）围绕战略目标，推进业务发展2020年，</w:t>
      </w:r>
      <w:r>
        <w:rPr>
          <w:lang w:eastAsia="zh-CN"/>
        </w:rPr>
        <w:lastRenderedPageBreak/>
        <w:t>公司将继续利用突出的人才、技术优势及丰富的项目经验，从项目的规划及设计入手，为客户提供规划设计、项目投资及指导、建设</w:t>
      </w:r>
      <w:r>
        <w:rPr>
          <w:highlight w:val="red"/>
          <w:lang w:eastAsia="zh-CN"/>
        </w:rPr>
        <w:t>施工管理</w:t>
      </w:r>
      <w:r>
        <w:rPr>
          <w:lang w:eastAsia="zh-CN"/>
        </w:rPr>
        <w:t>、</w:t>
      </w:r>
      <w:r>
        <w:rPr>
          <w:highlight w:val="red"/>
          <w:lang w:eastAsia="zh-CN"/>
        </w:rPr>
        <w:t>运营</w:t>
      </w:r>
      <w:proofErr w:type="gramStart"/>
      <w:r>
        <w:rPr>
          <w:highlight w:val="red"/>
          <w:lang w:eastAsia="zh-CN"/>
        </w:rPr>
        <w:t>管控</w:t>
      </w:r>
      <w:r>
        <w:rPr>
          <w:lang w:eastAsia="zh-CN"/>
        </w:rPr>
        <w:t>及</w:t>
      </w:r>
      <w:r>
        <w:rPr>
          <w:highlight w:val="red"/>
          <w:lang w:eastAsia="zh-CN"/>
        </w:rPr>
        <w:t>监测</w:t>
      </w:r>
      <w:proofErr w:type="gramEnd"/>
      <w:r>
        <w:rPr>
          <w:highlight w:val="red"/>
          <w:lang w:eastAsia="zh-CN"/>
        </w:rPr>
        <w:t>考核</w:t>
      </w:r>
      <w:r>
        <w:rPr>
          <w:lang w:eastAsia="zh-CN"/>
        </w:rPr>
        <w:t>等</w:t>
      </w:r>
      <w:proofErr w:type="gramStart"/>
      <w:r>
        <w:rPr>
          <w:lang w:eastAsia="zh-CN"/>
        </w:rPr>
        <w:t>全价值</w:t>
      </w:r>
      <w:proofErr w:type="gramEnd"/>
      <w:r>
        <w:rPr>
          <w:lang w:eastAsia="zh-CN"/>
        </w:rPr>
        <w:t>链服务。提供环境施</w:t>
      </w:r>
      <w:r>
        <w:rPr>
          <w:highlight w:val="red"/>
          <w:lang w:eastAsia="zh-CN"/>
        </w:rPr>
        <w:t>工程设计工</w:t>
      </w:r>
      <w:r>
        <w:rPr>
          <w:lang w:eastAsia="zh-CN"/>
        </w:rPr>
        <w:t>、</w:t>
      </w:r>
      <w:r>
        <w:rPr>
          <w:highlight w:val="red"/>
          <w:lang w:eastAsia="zh-CN"/>
        </w:rPr>
        <w:t>环境系统集成</w:t>
      </w:r>
      <w:r>
        <w:rPr>
          <w:lang w:eastAsia="zh-CN"/>
        </w:rPr>
        <w:t>、</w:t>
      </w:r>
      <w:r>
        <w:rPr>
          <w:highlight w:val="red"/>
          <w:lang w:eastAsia="zh-CN"/>
        </w:rPr>
        <w:t>智慧水</w:t>
      </w:r>
      <w:proofErr w:type="gramStart"/>
      <w:r>
        <w:rPr>
          <w:highlight w:val="red"/>
          <w:lang w:eastAsia="zh-CN"/>
        </w:rPr>
        <w:t>务</w:t>
      </w:r>
      <w:proofErr w:type="gramEnd"/>
      <w:r>
        <w:rPr>
          <w:lang w:eastAsia="zh-CN"/>
        </w:rPr>
        <w:t>研发和综合解决方案、</w:t>
      </w:r>
      <w:r>
        <w:rPr>
          <w:highlight w:val="red"/>
          <w:lang w:eastAsia="zh-CN"/>
        </w:rPr>
        <w:t>环境监测</w:t>
      </w:r>
      <w:r>
        <w:rPr>
          <w:lang w:eastAsia="zh-CN"/>
        </w:rPr>
        <w:t>与</w:t>
      </w:r>
      <w:r>
        <w:rPr>
          <w:highlight w:val="red"/>
          <w:lang w:eastAsia="zh-CN"/>
        </w:rPr>
        <w:t>土壤修复</w:t>
      </w:r>
      <w:r>
        <w:rPr>
          <w:lang w:eastAsia="zh-CN"/>
        </w:rPr>
        <w:t>等创新领域服务，增强系统全面的流域治理解决能力，进一步打造高端对话平台和行业发声基地。公司将视企业发展实际需要，运用公司管理、市场、资金、规模等方面的优势，通过收购与公司现有业务及服务可形成协同效应的优质环保资产，打造</w:t>
      </w:r>
      <w:r>
        <w:rPr>
          <w:highlight w:val="red"/>
          <w:lang w:eastAsia="zh-CN"/>
        </w:rPr>
        <w:t>全产业</w:t>
      </w:r>
      <w:proofErr w:type="gramStart"/>
      <w:r>
        <w:rPr>
          <w:highlight w:val="red"/>
          <w:lang w:eastAsia="zh-CN"/>
        </w:rPr>
        <w:t>链</w:t>
      </w:r>
      <w:r>
        <w:rPr>
          <w:lang w:eastAsia="zh-CN"/>
        </w:rPr>
        <w:t>业务</w:t>
      </w:r>
      <w:proofErr w:type="gramEnd"/>
      <w:r>
        <w:rPr>
          <w:lang w:eastAsia="zh-CN"/>
        </w:rPr>
        <w:t>平台，提升公司综合竞争力，切实提高投资者回报，增加长期价值投资的吸引力，实现公司可持续发展。（</w:t>
      </w:r>
      <w:r w:rsidRPr="003F3F75">
        <w:rPr>
          <w:lang w:eastAsia="zh-CN"/>
        </w:rPr>
        <w:t>3）拓宽融资渠道，保障资金需求2020年，公司将根据实际经营状况及发展战略，在合理利用现有资金的基础上，研究制定多种渠道的资金筹措和资金使用计划，努力提高资金使用效率，降低资金成本，打造安全、稳定的资金链条，满足公司经营和项目建设的资金需求。（4）持续内控建设，提升管理能力2020年，公司将继续加大风险管理体系建设和规章制度的修订，强化风险管理能力，构建层次清晰、结构完整、科学合理、适用性强的公司规章</w:t>
      </w:r>
      <w:r>
        <w:rPr>
          <w:lang w:eastAsia="zh-CN"/>
        </w:rPr>
        <w:t>制度体系。以“系统化、制度化、专业化、精细化”的管理体系不断满足公司稳健运行及控制经营风险的需要，进一步确保公司各项业务的高效运行及公司经营风险的有效控制。（5）加大人才培养，加强团队建设2020年，公司将持续加强创新和人才投入，提高</w:t>
      </w:r>
      <w:r>
        <w:rPr>
          <w:highlight w:val="red"/>
          <w:lang w:eastAsia="zh-CN"/>
        </w:rPr>
        <w:t>规划咨询</w:t>
      </w:r>
      <w:r>
        <w:rPr>
          <w:lang w:eastAsia="zh-CN"/>
        </w:rPr>
        <w:t>、</w:t>
      </w:r>
      <w:r>
        <w:rPr>
          <w:highlight w:val="red"/>
          <w:lang w:eastAsia="zh-CN"/>
        </w:rPr>
        <w:t>智慧水</w:t>
      </w:r>
      <w:proofErr w:type="gramStart"/>
      <w:r>
        <w:rPr>
          <w:highlight w:val="red"/>
          <w:lang w:eastAsia="zh-CN"/>
        </w:rPr>
        <w:t>务</w:t>
      </w:r>
      <w:proofErr w:type="gramEnd"/>
      <w:r>
        <w:rPr>
          <w:lang w:eastAsia="zh-CN"/>
        </w:rPr>
        <w:t>等各业务板块的技术能力提升，建立以技术和人</w:t>
      </w:r>
      <w:r w:rsidRPr="003F3F75">
        <w:rPr>
          <w:lang w:eastAsia="zh-CN"/>
        </w:rPr>
        <w:t>才为核心的业务体系和管理制度。在人才培养方面，公司将进一步健全培训课程体系和管理机制，为公司未来的快速发展，提供充足的人才储备。此外，公司将继续加强人力资本投入，建立健全符合行业和公司特性的人才使用、流动、评价、激励体系。4、可能面临的风险因素（1）PPP经营风险公司积极响应政策，切实参与并有效实施政府与社会资本的环保产业合作模式，积极推进PPP业务项目建设。目前可借鉴的行业投资经验尚不完整，且国家相关法律、法规以及配套制度尚在逐步完善过程中，公司三个PPP海绵城市项目在建设过程中，与施工单位、当地主导政府因施工工期、拆迁、</w:t>
      </w:r>
      <w:proofErr w:type="gramStart"/>
      <w:r w:rsidRPr="003F3F75">
        <w:rPr>
          <w:lang w:eastAsia="zh-CN"/>
        </w:rPr>
        <w:t>认质认价</w:t>
      </w:r>
      <w:proofErr w:type="gramEnd"/>
      <w:r w:rsidRPr="003F3F75">
        <w:rPr>
          <w:lang w:eastAsia="zh-CN"/>
        </w:rPr>
        <w:t>等方面出现分歧，导致部分PPP子项目进展缓慢。应对措施：公司将综合考虑自身经营状况及融资能力，稳步实施细分领域业务模式，同时在建设期运营</w:t>
      </w:r>
      <w:proofErr w:type="gramStart"/>
      <w:r w:rsidRPr="003F3F75">
        <w:rPr>
          <w:lang w:eastAsia="zh-CN"/>
        </w:rPr>
        <w:t>期制定</w:t>
      </w:r>
      <w:proofErr w:type="gramEnd"/>
      <w:r w:rsidRPr="003F3F75">
        <w:rPr>
          <w:lang w:eastAsia="zh-CN"/>
        </w:rPr>
        <w:t>对项目整体把控措施，确保解决项目存在的问题，加强各方沟通，求同存异，力争项目整体盈利能力以及投资回报。（2）政策性风险国家产业政策大力支持环保行业，行业迎来发展机遇。但不排除因宏观经济形势变化、供给侧结构性改革等因素，国家对环保行业政策局部调整，可能会给公司业绩带来增长带来一定影响。应对措施：公司将积极跟踪国内外经济环境，密切关注国家政策，新旧行业变动趋势、发展前景及对环保行业的影响，确保公司及时应对宏观经济变动，更好地把握环保行业的升级和发展先机，动态优化公司产业布局，适时调整或重新制定公司投资计划，以保持公司业务的灵活性，积极创造新的利润增长点。（3）行业竞争风险随着国家对环保投入的不断加大，将会有更多大型央企、地方国企、民间资本、产业资本等通过项目投资、合作经营、兼并收购等方式进入该领域，行业竞争将更加严峻。应对措施：我们将积极应对快速的市场变化，持续做好技术创新和商</w:t>
      </w:r>
      <w:r w:rsidRPr="003F3F75">
        <w:rPr>
          <w:i/>
          <w:iCs/>
          <w:lang w:eastAsia="zh-CN"/>
        </w:rPr>
        <w:t>业模</w:t>
      </w:r>
      <w:r w:rsidRPr="003F3F75">
        <w:rPr>
          <w:lang w:eastAsia="zh-CN"/>
        </w:rPr>
        <w:t>式的创新。（4）环保督查及考核风险近年来国家持续完善环保法律法规，不断加强环保督查力度。公司PPP项目虽然都已经过充分的项目论证、风险识别、评估及应对措施等，但是在陆续完工进入考核验收结算环节时，项目运营可能存在考核、结算模式、验收等问题，从而影响到P</w:t>
      </w:r>
      <w:r>
        <w:rPr>
          <w:lang w:eastAsia="zh-CN"/>
        </w:rPr>
        <w:t>PP项目预期效益的风险。应对措施：公司将严格执行相关法律法规，积极接受相关执法部门监督检</w:t>
      </w:r>
      <w:r>
        <w:rPr>
          <w:lang w:eastAsia="zh-CN"/>
        </w:rPr>
        <w:lastRenderedPageBreak/>
        <w:t>查，加强前期沟通，合法合</w:t>
      </w:r>
      <w:proofErr w:type="gramStart"/>
      <w:r>
        <w:rPr>
          <w:lang w:eastAsia="zh-CN"/>
        </w:rPr>
        <w:t>规</w:t>
      </w:r>
      <w:proofErr w:type="gramEnd"/>
      <w:r>
        <w:rPr>
          <w:lang w:eastAsia="zh-CN"/>
        </w:rPr>
        <w:t>开展经营活动。充分发挥公司技术研发、运营管理优势，实现绩效考核达标，确保收益获取。（5）投资风险投资项目尽管在投资前对项目的必要性和可行性已经进行了充分论证，但不</w:t>
      </w:r>
      <w:proofErr w:type="gramStart"/>
      <w:r>
        <w:rPr>
          <w:lang w:eastAsia="zh-CN"/>
        </w:rPr>
        <w:t>排除受</w:t>
      </w:r>
      <w:proofErr w:type="gramEnd"/>
      <w:r>
        <w:rPr>
          <w:lang w:eastAsia="zh-CN"/>
        </w:rPr>
        <w:t>国家产业政策、宏观经济环境、市场环境、经营管理等因素变化的影响，可能出现项目实际进度滞后、投资突破预算等情况，最终导致项目运行周期</w:t>
      </w:r>
      <w:r w:rsidRPr="003F3F75">
        <w:rPr>
          <w:lang w:eastAsia="zh-CN"/>
        </w:rPr>
        <w:t>长，能否取得预期成果及收益仍存在一定的不确定性。应对措施：公司将在充分认识风险因素的基础上，密切关注项目经营状况，加强内部管理机制的建立和运行，进一步完善投资、建设、运营管理等相关制度流程体系，积极应对上述风险。十、接待调研、沟通、采访等活动情况1、报告期内接待调研、沟通、采访等活动登记表√适用□不适用接待时间接待方式接待对象类型调研的基本情况索引2019年01月29日电话沟通个人1、业绩预告公告情况；2、坪山园区开发问题；3、公司经营现状。2019年02月14日电话沟通个人1、公司目前实际经营状况；2、坪山土地开发进展情况。2019年02月20日电话沟通个人1、公司目前实际经营状况；2、坪山土</w:t>
      </w:r>
      <w:r>
        <w:rPr>
          <w:lang w:eastAsia="zh-CN"/>
        </w:rPr>
        <w:t>地开发进展情况；3、投资</w:t>
      </w:r>
      <w:proofErr w:type="gramStart"/>
      <w:r>
        <w:rPr>
          <w:lang w:eastAsia="zh-CN"/>
        </w:rPr>
        <w:t>内蒙古奥原新材</w:t>
      </w:r>
      <w:proofErr w:type="gramEnd"/>
      <w:r>
        <w:rPr>
          <w:lang w:eastAsia="zh-CN"/>
        </w:rPr>
        <w:t>进展情况。2019年02月21日电话沟通个人询问股东人数。2019年03月01日电话沟通个人1、公司海绵城市项目是否正常进行；2、2018年业绩预</w:t>
      </w:r>
      <w:proofErr w:type="gramStart"/>
      <w:r>
        <w:rPr>
          <w:lang w:eastAsia="zh-CN"/>
        </w:rPr>
        <w:t>亏主要</w:t>
      </w:r>
      <w:proofErr w:type="gramEnd"/>
      <w:r>
        <w:rPr>
          <w:lang w:eastAsia="zh-CN"/>
        </w:rPr>
        <w:t>因素；3、股东深赛格的减持情况。2019年03月14日电话沟通个人坪山工改工进度。2019年03月21日电话沟通个人询问股东人数。2019年03月27日电话沟通个人坪山工改工进度。2019年04月22日电话沟通个人询问股东人数。2019年04月29日电话沟通个人公司目前经营现状。2019年04月29日电话沟通个人公司经营现状，坪山工改工进度。2019年05月13日电话沟通个人询问股东人数。2019年05月16日电话沟通个人实际控制人</w:t>
      </w:r>
      <w:proofErr w:type="gramStart"/>
      <w:r>
        <w:rPr>
          <w:lang w:eastAsia="zh-CN"/>
        </w:rPr>
        <w:t>拟发生</w:t>
      </w:r>
      <w:proofErr w:type="gramEnd"/>
      <w:r>
        <w:rPr>
          <w:lang w:eastAsia="zh-CN"/>
        </w:rPr>
        <w:t>变更进展情况。2019年06月10日电话沟通个人年报问询函回复情况。2019年06月14日电话沟通个人公司目前的经营现状及措施。2019年07月11日电话沟通个人询问股东人数。2019年07月11日电话沟通个人公司目前的经营现状及措施。2019年07月12日电话沟通个人实际控制人拟变更进展情况。2019年07月12日电话沟通个人实际控制人拟变更进展情况。2019年07月16日电话沟通个人赛格集团及赛格股份减持进展。2019年07月19日电话沟通个人询问股东人数。2019年07月19日电话沟通个人公司经营现状。2019年08月07日电话沟通个人公司经营现状。2019年08月12日电话沟通个人公司经营现状。2019年09月11日电话沟通个人询问股东人数，经营状况。2019年10月10日电话沟通个人询问股东人数。实际控制人拟变更进展情况。2019年10月21日电话沟通个人询问股东人数。2019年10月31日电话沟通个人询问股东人数。2019年11月11日电话沟通个人询问股东人数。2019年11月21日电话沟通个人询问股东人数。2019年12月01日电话沟通个人询问股东人数。2019年12月25日电话沟通个人询问股东人数，业绩状况。接待次数33接待机构数量0接待个人数量33接待其他对象数量0是否披露、透露或泄露未公开重大信息</w:t>
      </w:r>
      <w:proofErr w:type="gramStart"/>
      <w:r>
        <w:rPr>
          <w:lang w:eastAsia="zh-CN"/>
        </w:rPr>
        <w:t>否</w:t>
      </w:r>
      <w:proofErr w:type="gramEnd"/>
    </w:p>
    <w:p w14:paraId="41CE1DD9" w14:textId="77777777" w:rsidR="002736A2" w:rsidRDefault="002736A2">
      <w:pPr>
        <w:rPr>
          <w:lang w:eastAsia="zh-CN"/>
        </w:rPr>
      </w:pPr>
    </w:p>
    <w:p w14:paraId="1B5BD923" w14:textId="77777777" w:rsidR="002736A2" w:rsidRDefault="00000000">
      <w:pPr>
        <w:rPr>
          <w:lang w:eastAsia="zh-CN"/>
        </w:rPr>
      </w:pPr>
      <w:r>
        <w:rPr>
          <w:rFonts w:hint="eastAsia"/>
          <w:lang w:eastAsia="zh-CN"/>
        </w:rPr>
        <w:t>标签共计:90</w:t>
      </w:r>
    </w:p>
    <w:p w14:paraId="2DA5DC3F" w14:textId="77777777" w:rsidR="002736A2" w:rsidRDefault="002736A2"/>
    <w:p w14:paraId="4EFF3022" w14:textId="77777777" w:rsidR="002736A2" w:rsidRDefault="002736A2"/>
    <w:sectPr w:rsidR="002736A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74D5" w14:textId="77777777" w:rsidR="00545C18" w:rsidRDefault="00545C18">
      <w:pPr>
        <w:spacing w:line="240" w:lineRule="auto"/>
      </w:pPr>
      <w:r>
        <w:separator/>
      </w:r>
    </w:p>
  </w:endnote>
  <w:endnote w:type="continuationSeparator" w:id="0">
    <w:p w14:paraId="5CC21D66" w14:textId="77777777" w:rsidR="00545C18" w:rsidRDefault="00545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BD29" w14:textId="77777777" w:rsidR="00545C18" w:rsidRDefault="00545C18">
      <w:pPr>
        <w:spacing w:after="0"/>
      </w:pPr>
      <w:r>
        <w:separator/>
      </w:r>
    </w:p>
  </w:footnote>
  <w:footnote w:type="continuationSeparator" w:id="0">
    <w:p w14:paraId="2F46B028" w14:textId="77777777" w:rsidR="00545C18" w:rsidRDefault="00545C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96469241">
    <w:abstractNumId w:val="1"/>
  </w:num>
  <w:num w:numId="2" w16cid:durableId="261300565">
    <w:abstractNumId w:val="4"/>
  </w:num>
  <w:num w:numId="3" w16cid:durableId="1844470181">
    <w:abstractNumId w:val="5"/>
  </w:num>
  <w:num w:numId="4" w16cid:durableId="1793135302">
    <w:abstractNumId w:val="2"/>
  </w:num>
  <w:num w:numId="5" w16cid:durableId="1524515189">
    <w:abstractNumId w:val="0"/>
  </w:num>
  <w:num w:numId="6" w16cid:durableId="349138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736A2"/>
    <w:rsid w:val="0029639D"/>
    <w:rsid w:val="00326F90"/>
    <w:rsid w:val="003F3F75"/>
    <w:rsid w:val="00545C18"/>
    <w:rsid w:val="00AA1D8D"/>
    <w:rsid w:val="00B47730"/>
    <w:rsid w:val="00CB0664"/>
    <w:rsid w:val="00FC693F"/>
    <w:rsid w:val="161F59FD"/>
    <w:rsid w:val="53FC6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26535"/>
  <w14:defaultImageDpi w14:val="300"/>
  <w15:docId w15:val="{4451C031-E9F0-4A90-B5B1-BC99E8A2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qFormat="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D194FE4EE65B46B784DEA12DEE335749</vt:lpwstr>
  </property>
</Properties>
</file>