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3F462" w14:textId="77777777" w:rsidR="001A3963" w:rsidRDefault="00000000">
      <w:pPr>
        <w:numPr>
          <w:ilvl w:val="0"/>
          <w:numId w:val="7"/>
        </w:numPr>
        <w:rPr>
          <w:lang w:eastAsia="zh-CN"/>
        </w:rPr>
      </w:pPr>
      <w:r>
        <w:rPr>
          <w:lang w:eastAsia="zh-CN"/>
        </w:rPr>
        <w:t>公司经营情况本公司</w:t>
      </w:r>
      <w:proofErr w:type="gramStart"/>
      <w:r>
        <w:rPr>
          <w:lang w:eastAsia="zh-CN"/>
        </w:rPr>
        <w:t>属</w:t>
      </w:r>
      <w:r>
        <w:rPr>
          <w:highlight w:val="red"/>
          <w:lang w:eastAsia="zh-CN"/>
        </w:rPr>
        <w:t>电子</w:t>
      </w:r>
      <w:proofErr w:type="gramEnd"/>
      <w:r>
        <w:rPr>
          <w:highlight w:val="red"/>
          <w:lang w:eastAsia="zh-CN"/>
        </w:rPr>
        <w:t>元器件</w:t>
      </w:r>
      <w:r>
        <w:rPr>
          <w:lang w:eastAsia="zh-CN"/>
        </w:rPr>
        <w:t>制造业，主营业务范围为</w:t>
      </w:r>
      <w:r>
        <w:rPr>
          <w:highlight w:val="red"/>
          <w:lang w:eastAsia="zh-CN"/>
        </w:rPr>
        <w:t>电真空玻璃器件</w:t>
      </w:r>
      <w:r>
        <w:rPr>
          <w:lang w:eastAsia="zh-CN"/>
        </w:rPr>
        <w:t>及配套的</w:t>
      </w:r>
      <w:r>
        <w:rPr>
          <w:highlight w:val="red"/>
          <w:lang w:eastAsia="zh-CN"/>
        </w:rPr>
        <w:t>电子元器</w:t>
      </w:r>
      <w:r>
        <w:rPr>
          <w:lang w:eastAsia="zh-CN"/>
        </w:rPr>
        <w:t>件等；经营本企业自产产品的出口业务和本企业所需的机械设备、零配件、原辅材料的进口业务。报告期内，CRT市场不断萎缩、能源动力价格不断攀升、客户资金运转状况恶化的强烈冲击，公司生产经营面对极大的挑战。公司管理层带领广大员工，勇于承受市场带来的巨大压力和考验，紧紧围绕全年生产经营目标任务，不断创新工作思路，以质量求生存，以新品求发展，齐心协力，抢抓机遇，顽强拼搏，努力完成全年生产经营计划，在CRT全行业极不景气的情况下，仍然实现了盈利，为公司进一步发展奠定了坚实基础。报告期内公司共生产</w:t>
      </w:r>
      <w:r>
        <w:rPr>
          <w:highlight w:val="red"/>
          <w:lang w:eastAsia="zh-CN"/>
        </w:rPr>
        <w:t>销钉</w:t>
      </w:r>
      <w:r>
        <w:rPr>
          <w:lang w:eastAsia="zh-CN"/>
        </w:rPr>
        <w:t>9381.7万只，</w:t>
      </w:r>
      <w:r>
        <w:rPr>
          <w:highlight w:val="red"/>
          <w:lang w:eastAsia="zh-CN"/>
        </w:rPr>
        <w:t>阳极帽</w:t>
      </w:r>
      <w:r>
        <w:rPr>
          <w:lang w:eastAsia="zh-CN"/>
        </w:rPr>
        <w:t>492.4万只，</w:t>
      </w:r>
      <w:r w:rsidRPr="00FD67AA">
        <w:rPr>
          <w:highlight w:val="red"/>
          <w:lang w:eastAsia="zh-CN"/>
        </w:rPr>
        <w:t>L-35</w:t>
      </w:r>
      <w:proofErr w:type="gramStart"/>
      <w:r>
        <w:rPr>
          <w:highlight w:val="red"/>
          <w:lang w:eastAsia="zh-CN"/>
        </w:rPr>
        <w:t>玻</w:t>
      </w:r>
      <w:proofErr w:type="gramEnd"/>
      <w:r>
        <w:rPr>
          <w:highlight w:val="red"/>
          <w:lang w:eastAsia="zh-CN"/>
        </w:rPr>
        <w:t>管</w:t>
      </w:r>
      <w:r>
        <w:rPr>
          <w:lang w:eastAsia="zh-CN"/>
        </w:rPr>
        <w:t>52869吨；</w:t>
      </w:r>
      <w:r w:rsidRPr="00FD67AA">
        <w:rPr>
          <w:lang w:eastAsia="zh-CN"/>
        </w:rPr>
        <w:t>销售</w:t>
      </w:r>
      <w:r>
        <w:rPr>
          <w:highlight w:val="red"/>
          <w:lang w:eastAsia="zh-CN"/>
        </w:rPr>
        <w:t>销钉</w:t>
      </w:r>
      <w:r>
        <w:rPr>
          <w:lang w:eastAsia="zh-CN"/>
        </w:rPr>
        <w:t>9159.6万只，</w:t>
      </w:r>
      <w:r>
        <w:rPr>
          <w:highlight w:val="red"/>
          <w:lang w:eastAsia="zh-CN"/>
        </w:rPr>
        <w:t>阳极帽</w:t>
      </w:r>
      <w:r>
        <w:rPr>
          <w:lang w:eastAsia="zh-CN"/>
        </w:rPr>
        <w:t>941.5万只，</w:t>
      </w:r>
      <w:r>
        <w:rPr>
          <w:highlight w:val="red"/>
          <w:lang w:eastAsia="zh-CN"/>
        </w:rPr>
        <w:t>L-35</w:t>
      </w:r>
      <w:proofErr w:type="gramStart"/>
      <w:r>
        <w:rPr>
          <w:highlight w:val="red"/>
          <w:lang w:eastAsia="zh-CN"/>
        </w:rPr>
        <w:t>玻</w:t>
      </w:r>
      <w:proofErr w:type="gramEnd"/>
      <w:r>
        <w:rPr>
          <w:highlight w:val="red"/>
          <w:lang w:eastAsia="zh-CN"/>
        </w:rPr>
        <w:t>管</w:t>
      </w:r>
      <w:r>
        <w:rPr>
          <w:lang w:eastAsia="zh-CN"/>
        </w:rPr>
        <w:t>23862吨。报告期内公司营业收入20522.5万元，利润总额512.14万元，净利润413.95万元，产品毛利率为13.8％。公司</w:t>
      </w:r>
      <w:r>
        <w:rPr>
          <w:highlight w:val="red"/>
          <w:lang w:eastAsia="zh-CN"/>
        </w:rPr>
        <w:t>销钉</w:t>
      </w:r>
      <w:r>
        <w:rPr>
          <w:lang w:eastAsia="zh-CN"/>
        </w:rPr>
        <w:t>产品的市场占有率约为28%，</w:t>
      </w:r>
      <w:r>
        <w:rPr>
          <w:highlight w:val="red"/>
          <w:lang w:eastAsia="zh-CN"/>
        </w:rPr>
        <w:t>阳极帽</w:t>
      </w:r>
      <w:r>
        <w:rPr>
          <w:lang w:eastAsia="zh-CN"/>
        </w:rPr>
        <w:t>产品的市场占有率约为18.5％，</w:t>
      </w:r>
      <w:r>
        <w:rPr>
          <w:highlight w:val="red"/>
          <w:lang w:eastAsia="zh-CN"/>
        </w:rPr>
        <w:t>L-35</w:t>
      </w:r>
      <w:proofErr w:type="gramStart"/>
      <w:r>
        <w:rPr>
          <w:highlight w:val="red"/>
          <w:lang w:eastAsia="zh-CN"/>
        </w:rPr>
        <w:t>玻</w:t>
      </w:r>
      <w:proofErr w:type="gramEnd"/>
      <w:r>
        <w:rPr>
          <w:highlight w:val="red"/>
          <w:lang w:eastAsia="zh-CN"/>
        </w:rPr>
        <w:t>管</w:t>
      </w:r>
      <w:r>
        <w:rPr>
          <w:lang w:eastAsia="zh-CN"/>
        </w:rPr>
        <w:t>产品的市场占有率约为80%。二、对公司未来发展的展望1、行业发展趋势及市场面临的竞争格局平板电视的崛起给全球CRT产业带来了前所未有的冲击，</w:t>
      </w:r>
      <w:r>
        <w:rPr>
          <w:highlight w:val="red"/>
          <w:lang w:eastAsia="zh-CN"/>
        </w:rPr>
        <w:t>CRT电视</w:t>
      </w:r>
      <w:r>
        <w:rPr>
          <w:lang w:eastAsia="zh-CN"/>
        </w:rPr>
        <w:t>市场份额也受到挤压。从全球市场来看，</w:t>
      </w:r>
      <w:r>
        <w:rPr>
          <w:highlight w:val="red"/>
          <w:lang w:eastAsia="zh-CN"/>
        </w:rPr>
        <w:t>LCD液晶电视</w:t>
      </w:r>
      <w:r>
        <w:rPr>
          <w:lang w:eastAsia="zh-CN"/>
        </w:rPr>
        <w:t>每年市场规模的增幅为20%以上，受</w:t>
      </w:r>
      <w:r>
        <w:rPr>
          <w:highlight w:val="red"/>
          <w:lang w:eastAsia="zh-CN"/>
        </w:rPr>
        <w:t>LCD电视</w:t>
      </w:r>
      <w:r>
        <w:rPr>
          <w:lang w:eastAsia="zh-CN"/>
        </w:rPr>
        <w:t>替代效应的影响，全球范围</w:t>
      </w:r>
      <w:r>
        <w:rPr>
          <w:highlight w:val="red"/>
          <w:lang w:eastAsia="zh-CN"/>
        </w:rPr>
        <w:t>CRT电视</w:t>
      </w:r>
      <w:r>
        <w:rPr>
          <w:lang w:eastAsia="zh-CN"/>
        </w:rPr>
        <w:t>市场需求逐年萎缩。同样，随着全球</w:t>
      </w:r>
      <w:r>
        <w:rPr>
          <w:highlight w:val="red"/>
          <w:lang w:eastAsia="zh-CN"/>
        </w:rPr>
        <w:t>CRT</w:t>
      </w:r>
      <w:r>
        <w:rPr>
          <w:lang w:eastAsia="zh-CN"/>
        </w:rPr>
        <w:t>萎缩，中国电视市场也呈现出</w:t>
      </w:r>
      <w:r>
        <w:rPr>
          <w:highlight w:val="red"/>
          <w:lang w:eastAsia="zh-CN"/>
        </w:rPr>
        <w:t>平板电视</w:t>
      </w:r>
      <w:r>
        <w:rPr>
          <w:lang w:eastAsia="zh-CN"/>
        </w:rPr>
        <w:t>逐渐代替</w:t>
      </w:r>
      <w:r>
        <w:rPr>
          <w:highlight w:val="red"/>
          <w:lang w:eastAsia="zh-CN"/>
        </w:rPr>
        <w:t>CRT电视</w:t>
      </w:r>
      <w:r>
        <w:rPr>
          <w:lang w:eastAsia="zh-CN"/>
        </w:rPr>
        <w:t>的格局。但</w:t>
      </w:r>
      <w:r>
        <w:rPr>
          <w:highlight w:val="red"/>
          <w:lang w:eastAsia="zh-CN"/>
        </w:rPr>
        <w:t>CRT电视</w:t>
      </w:r>
      <w:r>
        <w:rPr>
          <w:lang w:eastAsia="zh-CN"/>
        </w:rPr>
        <w:t>经过50多年的发展，已形成了稳定完善的生产制造和配套供给的产业链，生产技术成熟，规模化生产能力已形成，产品的稳定性和性能价格比已接近完美。</w:t>
      </w:r>
      <w:r>
        <w:rPr>
          <w:highlight w:val="red"/>
          <w:lang w:eastAsia="zh-CN"/>
        </w:rPr>
        <w:t>CRT彩电</w:t>
      </w:r>
      <w:r>
        <w:rPr>
          <w:lang w:eastAsia="zh-CN"/>
        </w:rPr>
        <w:t>在图像亮度、对比度、彩色重现能力、动态清晰度和高性价比等方面，仍有明显优势。虽然</w:t>
      </w:r>
      <w:r>
        <w:rPr>
          <w:highlight w:val="red"/>
          <w:lang w:eastAsia="zh-CN"/>
        </w:rPr>
        <w:t>CRT电视</w:t>
      </w:r>
      <w:r>
        <w:rPr>
          <w:lang w:eastAsia="zh-CN"/>
        </w:rPr>
        <w:t>在大城市的销量在逐步减少，但在农村市场，</w:t>
      </w:r>
      <w:r>
        <w:rPr>
          <w:highlight w:val="red"/>
          <w:lang w:eastAsia="zh-CN"/>
        </w:rPr>
        <w:t>CRT电视</w:t>
      </w:r>
      <w:r>
        <w:rPr>
          <w:lang w:eastAsia="zh-CN"/>
        </w:rPr>
        <w:t>因性价比高、长寿命的设计，仍然是消费的主流。随着国家“家电下乡”政策的实施，</w:t>
      </w:r>
      <w:r>
        <w:rPr>
          <w:highlight w:val="red"/>
          <w:lang w:eastAsia="zh-CN"/>
        </w:rPr>
        <w:t>CRT电视</w:t>
      </w:r>
      <w:r>
        <w:rPr>
          <w:lang w:eastAsia="zh-CN"/>
        </w:rPr>
        <w:t>的生命周期或将延长。而且</w:t>
      </w:r>
      <w:r>
        <w:rPr>
          <w:highlight w:val="red"/>
          <w:lang w:eastAsia="zh-CN"/>
        </w:rPr>
        <w:t>CRT</w:t>
      </w:r>
      <w:r>
        <w:rPr>
          <w:lang w:eastAsia="zh-CN"/>
        </w:rPr>
        <w:t>行业也在不断寻求新的技术突破，因此今后相当长的一个时期内，我国的彩电市场预计将形成以</w:t>
      </w:r>
      <w:r>
        <w:rPr>
          <w:highlight w:val="red"/>
          <w:lang w:eastAsia="zh-CN"/>
        </w:rPr>
        <w:t>CRT电视</w:t>
      </w:r>
      <w:r>
        <w:rPr>
          <w:lang w:eastAsia="zh-CN"/>
        </w:rPr>
        <w:t>为主要产品，</w:t>
      </w:r>
      <w:r>
        <w:rPr>
          <w:highlight w:val="red"/>
          <w:lang w:eastAsia="zh-CN"/>
        </w:rPr>
        <w:t>液晶</w:t>
      </w:r>
      <w:r>
        <w:rPr>
          <w:lang w:eastAsia="zh-CN"/>
        </w:rPr>
        <w:t>、</w:t>
      </w:r>
      <w:r>
        <w:rPr>
          <w:highlight w:val="red"/>
          <w:lang w:eastAsia="zh-CN"/>
        </w:rPr>
        <w:t>等离子电视</w:t>
      </w:r>
      <w:r>
        <w:rPr>
          <w:lang w:eastAsia="zh-CN"/>
        </w:rPr>
        <w:t>等为互补产品的竞争格局。公司主导产品是为传统CRT彩电配套的</w:t>
      </w:r>
      <w:r>
        <w:rPr>
          <w:highlight w:val="red"/>
          <w:lang w:eastAsia="zh-CN"/>
        </w:rPr>
        <w:t>电子元器件</w:t>
      </w:r>
      <w:r>
        <w:rPr>
          <w:lang w:eastAsia="zh-CN"/>
        </w:rPr>
        <w:t>，在技术、规模及产品质量上，在国际、国内同行业中均具有较强的市场竞争力。2、新年度经营计划</w:t>
      </w:r>
      <w:r>
        <w:rPr>
          <w:highlight w:val="red"/>
          <w:lang w:eastAsia="zh-CN"/>
        </w:rPr>
        <w:t>彩电行业</w:t>
      </w:r>
      <w:r>
        <w:rPr>
          <w:lang w:eastAsia="zh-CN"/>
        </w:rPr>
        <w:t>的产业升级和国际金融危机的影响，使公司面临着前所未有的困难，在这机遇和挑战并存的时刻，如何实现公司的可持续发展仍将是新年度的重点工作。（1）</w:t>
      </w:r>
      <w:proofErr w:type="gramStart"/>
      <w:r>
        <w:rPr>
          <w:highlight w:val="red"/>
          <w:lang w:eastAsia="zh-CN"/>
        </w:rPr>
        <w:t>玻</w:t>
      </w:r>
      <w:proofErr w:type="gramEnd"/>
      <w:r>
        <w:rPr>
          <w:highlight w:val="red"/>
          <w:lang w:eastAsia="zh-CN"/>
        </w:rPr>
        <w:t>管</w:t>
      </w:r>
      <w:r>
        <w:rPr>
          <w:lang w:eastAsia="zh-CN"/>
        </w:rPr>
        <w:t>厂要继续稳定</w:t>
      </w:r>
      <w:r>
        <w:rPr>
          <w:highlight w:val="red"/>
          <w:lang w:eastAsia="zh-CN"/>
        </w:rPr>
        <w:t>铅</w:t>
      </w:r>
      <w:proofErr w:type="gramStart"/>
      <w:r>
        <w:rPr>
          <w:highlight w:val="red"/>
          <w:lang w:eastAsia="zh-CN"/>
        </w:rPr>
        <w:t>玻</w:t>
      </w:r>
      <w:proofErr w:type="gramEnd"/>
      <w:r>
        <w:rPr>
          <w:highlight w:val="red"/>
          <w:lang w:eastAsia="zh-CN"/>
        </w:rPr>
        <w:t>管</w:t>
      </w:r>
      <w:r>
        <w:rPr>
          <w:lang w:eastAsia="zh-CN"/>
        </w:rPr>
        <w:t>工艺，努力提高产品合格率，挖潜降耗，节能减排，降低成本；根据市场变化，及时对制造和营销策略进行调整，拓展国际市场，提高外销比例。（2）组件厂要继续加强质量管理，加大采购国产材料比例，降低产品成本，想方设法扩大现有市场占有率；继续加大新产品开发力度，增加</w:t>
      </w:r>
      <w:r>
        <w:rPr>
          <w:highlight w:val="red"/>
          <w:lang w:eastAsia="zh-CN"/>
        </w:rPr>
        <w:t>肖特冲压件</w:t>
      </w:r>
      <w:r>
        <w:rPr>
          <w:lang w:eastAsia="zh-CN"/>
        </w:rPr>
        <w:t>产品的产量，全力实现</w:t>
      </w:r>
      <w:r>
        <w:rPr>
          <w:highlight w:val="red"/>
          <w:lang w:eastAsia="zh-CN"/>
        </w:rPr>
        <w:t>新材料阳极帽</w:t>
      </w:r>
      <w:r>
        <w:rPr>
          <w:lang w:eastAsia="zh-CN"/>
        </w:rPr>
        <w:t>的产品认证及批量生产和销售，提高</w:t>
      </w:r>
      <w:r>
        <w:rPr>
          <w:highlight w:val="red"/>
          <w:lang w:eastAsia="zh-CN"/>
        </w:rPr>
        <w:t>阳极帽</w:t>
      </w:r>
      <w:r>
        <w:rPr>
          <w:lang w:eastAsia="zh-CN"/>
        </w:rPr>
        <w:t>市场份额；努力打开国外市场，力争</w:t>
      </w:r>
      <w:r>
        <w:rPr>
          <w:highlight w:val="red"/>
          <w:lang w:eastAsia="zh-CN"/>
        </w:rPr>
        <w:t>销钉</w:t>
      </w:r>
      <w:r>
        <w:rPr>
          <w:lang w:eastAsia="zh-CN"/>
        </w:rPr>
        <w:t>、</w:t>
      </w:r>
      <w:r>
        <w:rPr>
          <w:highlight w:val="red"/>
          <w:lang w:eastAsia="zh-CN"/>
        </w:rPr>
        <w:t>阳极</w:t>
      </w:r>
      <w:proofErr w:type="gramStart"/>
      <w:r>
        <w:rPr>
          <w:highlight w:val="red"/>
          <w:lang w:eastAsia="zh-CN"/>
        </w:rPr>
        <w:t>帽</w:t>
      </w:r>
      <w:r>
        <w:rPr>
          <w:lang w:eastAsia="zh-CN"/>
        </w:rPr>
        <w:t>实现</w:t>
      </w:r>
      <w:proofErr w:type="gramEnd"/>
      <w:r>
        <w:rPr>
          <w:lang w:eastAsia="zh-CN"/>
        </w:rPr>
        <w:t>出口；积极开发其他</w:t>
      </w:r>
      <w:r>
        <w:rPr>
          <w:highlight w:val="red"/>
          <w:lang w:eastAsia="zh-CN"/>
        </w:rPr>
        <w:t>玻璃封接</w:t>
      </w:r>
      <w:r>
        <w:rPr>
          <w:lang w:eastAsia="zh-CN"/>
        </w:rPr>
        <w:t>产品和</w:t>
      </w:r>
      <w:r>
        <w:rPr>
          <w:highlight w:val="red"/>
          <w:lang w:eastAsia="zh-CN"/>
        </w:rPr>
        <w:t>汽车</w:t>
      </w:r>
      <w:r>
        <w:rPr>
          <w:lang w:eastAsia="zh-CN"/>
        </w:rPr>
        <w:t>、</w:t>
      </w:r>
      <w:r>
        <w:rPr>
          <w:highlight w:val="red"/>
          <w:lang w:eastAsia="zh-CN"/>
        </w:rPr>
        <w:t>灯具配件</w:t>
      </w:r>
      <w:r>
        <w:rPr>
          <w:lang w:eastAsia="zh-CN"/>
        </w:rPr>
        <w:t>等相关冲压产品，尽快形成新的利润增长点。（3）加强对应收</w:t>
      </w:r>
      <w:proofErr w:type="gramStart"/>
      <w:r>
        <w:rPr>
          <w:lang w:eastAsia="zh-CN"/>
        </w:rPr>
        <w:t>帐款</w:t>
      </w:r>
      <w:proofErr w:type="gramEnd"/>
      <w:r>
        <w:rPr>
          <w:lang w:eastAsia="zh-CN"/>
        </w:rPr>
        <w:t>的回收，重点是旧帐回收，确保资金安全高效地运转。（4）加快谋划资产重组，尽快实现产品转型，确保公司可持续经营。3、可能对公司未来发展战略和经营目标的实现产生不利影响的风险因素及应对措施公司的主要产品是为</w:t>
      </w:r>
      <w:r>
        <w:rPr>
          <w:highlight w:val="red"/>
          <w:lang w:eastAsia="zh-CN"/>
        </w:rPr>
        <w:t>CRT彩电</w:t>
      </w:r>
      <w:r>
        <w:rPr>
          <w:lang w:eastAsia="zh-CN"/>
        </w:rPr>
        <w:t>配套的</w:t>
      </w:r>
      <w:r>
        <w:rPr>
          <w:highlight w:val="red"/>
          <w:lang w:eastAsia="zh-CN"/>
        </w:rPr>
        <w:t>电子元器件</w:t>
      </w:r>
      <w:r>
        <w:rPr>
          <w:lang w:eastAsia="zh-CN"/>
        </w:rPr>
        <w:t>产品，因</w:t>
      </w:r>
      <w:r>
        <w:rPr>
          <w:highlight w:val="red"/>
          <w:lang w:eastAsia="zh-CN"/>
        </w:rPr>
        <w:t>CRT</w:t>
      </w:r>
      <w:r w:rsidRPr="00FD67AA">
        <w:rPr>
          <w:lang w:eastAsia="zh-CN"/>
        </w:rPr>
        <w:t>市场</w:t>
      </w:r>
      <w:r>
        <w:rPr>
          <w:lang w:eastAsia="zh-CN"/>
        </w:rPr>
        <w:t>持续萎缩，整个行业已经开始转型，上游彩管企业不定期的或减产或停产制约着公司产品的生产销售，公司主业受到了较大冲击。为此，公司强化内部管理，围绕向管理要效益的指导思想，制订了努力降低产品成本的经营方针。通过改变</w:t>
      </w:r>
      <w:r>
        <w:rPr>
          <w:highlight w:val="red"/>
          <w:lang w:eastAsia="zh-CN"/>
        </w:rPr>
        <w:t>窑炉燃烧</w:t>
      </w:r>
      <w:r w:rsidRPr="00FD67AA">
        <w:rPr>
          <w:highlight w:val="red"/>
          <w:lang w:eastAsia="zh-CN"/>
        </w:rPr>
        <w:t>方式</w:t>
      </w:r>
      <w:r w:rsidRPr="00FD67AA">
        <w:rPr>
          <w:lang w:eastAsia="zh-CN"/>
        </w:rPr>
        <w:t>，</w:t>
      </w:r>
      <w:r>
        <w:rPr>
          <w:lang w:eastAsia="zh-CN"/>
        </w:rPr>
        <w:t>稳定了</w:t>
      </w:r>
      <w:r>
        <w:rPr>
          <w:highlight w:val="red"/>
          <w:lang w:eastAsia="zh-CN"/>
        </w:rPr>
        <w:t>燃烧系统</w:t>
      </w:r>
      <w:r>
        <w:rPr>
          <w:lang w:eastAsia="zh-CN"/>
        </w:rPr>
        <w:t>，提高了产品合格率；加</w:t>
      </w:r>
      <w:r>
        <w:rPr>
          <w:lang w:eastAsia="zh-CN"/>
        </w:rPr>
        <w:lastRenderedPageBreak/>
        <w:t>大技术攻关力度，实现了</w:t>
      </w:r>
      <w:r>
        <w:rPr>
          <w:highlight w:val="red"/>
          <w:lang w:eastAsia="zh-CN"/>
        </w:rPr>
        <w:t>销钉</w:t>
      </w:r>
      <w:r>
        <w:rPr>
          <w:lang w:eastAsia="zh-CN"/>
        </w:rPr>
        <w:t>生产用材料全部国产化；以用户要求为关注点，严格质量控制和质量考核，强化质量管理和技术服务工作；加快技术创新，加大新品投入，增强企业后劲。</w:t>
      </w:r>
    </w:p>
    <w:p w14:paraId="0DB334CA" w14:textId="77777777" w:rsidR="001A3963" w:rsidRDefault="00000000">
      <w:pPr>
        <w:rPr>
          <w:lang w:eastAsia="zh-CN"/>
        </w:rPr>
      </w:pPr>
      <w:r>
        <w:rPr>
          <w:rFonts w:hint="eastAsia"/>
          <w:lang w:eastAsia="zh-CN"/>
        </w:rPr>
        <w:t>标签数量：46</w:t>
      </w:r>
    </w:p>
    <w:p w14:paraId="2EFCE40E" w14:textId="77777777" w:rsidR="001A3963" w:rsidRDefault="001A3963"/>
    <w:sectPr w:rsidR="001A396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D5EB9" w14:textId="77777777" w:rsidR="004C244F" w:rsidRDefault="004C244F">
      <w:pPr>
        <w:spacing w:line="240" w:lineRule="auto"/>
      </w:pPr>
      <w:r>
        <w:separator/>
      </w:r>
    </w:p>
  </w:endnote>
  <w:endnote w:type="continuationSeparator" w:id="0">
    <w:p w14:paraId="73901A6B" w14:textId="77777777" w:rsidR="004C244F" w:rsidRDefault="004C24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51322" w14:textId="77777777" w:rsidR="004C244F" w:rsidRDefault="004C244F">
      <w:pPr>
        <w:spacing w:after="0"/>
      </w:pPr>
      <w:r>
        <w:separator/>
      </w:r>
    </w:p>
  </w:footnote>
  <w:footnote w:type="continuationSeparator" w:id="0">
    <w:p w14:paraId="0E6FC049" w14:textId="77777777" w:rsidR="004C244F" w:rsidRDefault="004C244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6" w15:restartNumberingAfterBreak="0">
    <w:nsid w:val="716E0CE8"/>
    <w:multiLevelType w:val="singleLevel"/>
    <w:tmpl w:val="716E0CE8"/>
    <w:lvl w:ilvl="0">
      <w:start w:val="1"/>
      <w:numFmt w:val="chineseCounting"/>
      <w:suff w:val="nothing"/>
      <w:lvlText w:val="%1、"/>
      <w:lvlJc w:val="left"/>
      <w:rPr>
        <w:rFonts w:hint="eastAsia"/>
      </w:rPr>
    </w:lvl>
  </w:abstractNum>
  <w:num w:numId="1" w16cid:durableId="1107581545">
    <w:abstractNumId w:val="1"/>
  </w:num>
  <w:num w:numId="2" w16cid:durableId="36011135">
    <w:abstractNumId w:val="4"/>
  </w:num>
  <w:num w:numId="3" w16cid:durableId="101535093">
    <w:abstractNumId w:val="5"/>
  </w:num>
  <w:num w:numId="4" w16cid:durableId="2116976065">
    <w:abstractNumId w:val="2"/>
  </w:num>
  <w:num w:numId="5" w16cid:durableId="992873980">
    <w:abstractNumId w:val="0"/>
  </w:num>
  <w:num w:numId="6" w16cid:durableId="1490561031">
    <w:abstractNumId w:val="3"/>
  </w:num>
  <w:num w:numId="7" w16cid:durableId="6059669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k1ZWRhM2Q1Nzk3YjRlMDViMWY4YzA3ZjVlMmQ4MjIifQ=="/>
  </w:docVars>
  <w:rsids>
    <w:rsidRoot w:val="00B47730"/>
    <w:rsid w:val="00034616"/>
    <w:rsid w:val="0006063C"/>
    <w:rsid w:val="0015074B"/>
    <w:rsid w:val="001A3963"/>
    <w:rsid w:val="0029639D"/>
    <w:rsid w:val="00326F90"/>
    <w:rsid w:val="004C244F"/>
    <w:rsid w:val="00AA1D8D"/>
    <w:rsid w:val="00B47730"/>
    <w:rsid w:val="00CB0664"/>
    <w:rsid w:val="00FC693F"/>
    <w:rsid w:val="00FD67AA"/>
    <w:rsid w:val="1ED7212E"/>
    <w:rsid w:val="2A9C6515"/>
    <w:rsid w:val="4BCE1D0C"/>
    <w:rsid w:val="547F3CBD"/>
    <w:rsid w:val="6BB841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ABD19B"/>
  <w14:defaultImageDpi w14:val="300"/>
  <w15:docId w15:val="{E558DCB3-9E97-402B-A66C-1CBEBB75E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lsdException w:name="Medium List 1 Accent 5" w:uiPriority="65" w:qFormat="1"/>
    <w:lsdException w:name="Medium List 2 Accent 5" w:uiPriority="66"/>
    <w:lsdException w:name="Medium Grid 1 Accent 5" w:uiPriority="67"/>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lsdException w:name="Medium List 1 Accent 6" w:uiPriority="65"/>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2022-07-10T09:25:00Z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CF307586A6B6402D99DBA15CCB839EED</vt:lpwstr>
  </property>
</Properties>
</file>