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A243" w14:textId="77777777" w:rsidR="004A1426" w:rsidRDefault="00000000">
      <w:pPr>
        <w:rPr>
          <w:lang w:eastAsia="zh-CN"/>
        </w:rPr>
      </w:pPr>
      <w:r>
        <w:rPr>
          <w:lang w:eastAsia="zh-CN"/>
        </w:rPr>
        <w:t>第四节董事会报告一、概述报告期内，中国经济正在全面向新常态转换，经济下行压力增大，房地产市场进入调整期，投资增长明显下滑，</w:t>
      </w:r>
      <w:proofErr w:type="gramStart"/>
      <w:r>
        <w:rPr>
          <w:lang w:eastAsia="zh-CN"/>
        </w:rPr>
        <w:t>厨电行业</w:t>
      </w:r>
      <w:proofErr w:type="gramEnd"/>
      <w:r>
        <w:rPr>
          <w:lang w:eastAsia="zh-CN"/>
        </w:rPr>
        <w:t>整体增速放缓，</w:t>
      </w:r>
      <w:r>
        <w:rPr>
          <w:highlight w:val="red"/>
          <w:lang w:eastAsia="zh-CN"/>
        </w:rPr>
        <w:t>输配电设备</w:t>
      </w:r>
      <w:r w:rsidRPr="00A034FF">
        <w:rPr>
          <w:lang w:eastAsia="zh-CN"/>
        </w:rPr>
        <w:t>行业市场需求不旺，行业内竞争趋于惨烈。针对严峻的外部环境</w:t>
      </w:r>
      <w:r>
        <w:rPr>
          <w:lang w:eastAsia="zh-CN"/>
        </w:rPr>
        <w:t>，公司以“抓机遇、促增长、保效益、控风险”为经营方针，积极探索经营模式和管理模式创新，</w:t>
      </w:r>
      <w:r w:rsidRPr="00A034FF">
        <w:rPr>
          <w:lang w:eastAsia="zh-CN"/>
        </w:rPr>
        <w:t>加强国内国际市场的开拓力度，持续提升产品研发设计水平，坚持推进产品结构的优化升级，深入开展降本增效活动。报告期内，公司实现营业收入389,646万元，同比增长69%；主要受公司两大主营业务收入增长以及本年增加合并顺</w:t>
      </w:r>
      <w:proofErr w:type="gramStart"/>
      <w:r w:rsidRPr="00A034FF">
        <w:rPr>
          <w:lang w:eastAsia="zh-CN"/>
        </w:rPr>
        <w:t>特</w:t>
      </w:r>
      <w:proofErr w:type="gramEnd"/>
      <w:r w:rsidRPr="00A034FF">
        <w:rPr>
          <w:lang w:eastAsia="zh-CN"/>
        </w:rPr>
        <w:t>设备利润表影响。营业利润22,666万元，同比增长19.5%；主要受合并顺</w:t>
      </w:r>
      <w:proofErr w:type="gramStart"/>
      <w:r w:rsidRPr="00A034FF">
        <w:rPr>
          <w:lang w:eastAsia="zh-CN"/>
        </w:rPr>
        <w:t>特</w:t>
      </w:r>
      <w:proofErr w:type="gramEnd"/>
      <w:r w:rsidRPr="00A034FF">
        <w:rPr>
          <w:lang w:eastAsia="zh-CN"/>
        </w:rPr>
        <w:t>设备带来营业利润增加以及本年度取得一次性投资收益减少综合影响。归属于上市公司股东的净利润12,715万元，同比减少30%，主要是由于本年取得一次性投资收益减少，扣除非经常性损益后，归属于上市公司股东的净利润10,428万元，同比增长9.2%。二、主营业务分析1、概述本公司收购施耐德东南亚持有的顺</w:t>
      </w:r>
      <w:proofErr w:type="gramStart"/>
      <w:r w:rsidRPr="00A034FF">
        <w:rPr>
          <w:lang w:eastAsia="zh-CN"/>
        </w:rPr>
        <w:t>特</w:t>
      </w:r>
      <w:proofErr w:type="gramEnd"/>
      <w:r w:rsidRPr="00A034FF">
        <w:rPr>
          <w:lang w:eastAsia="zh-CN"/>
        </w:rPr>
        <w:t>设备10%股权交易于2013年12月27日完成，本公司持有顺</w:t>
      </w:r>
      <w:proofErr w:type="gramStart"/>
      <w:r w:rsidRPr="00A034FF">
        <w:rPr>
          <w:lang w:eastAsia="zh-CN"/>
        </w:rPr>
        <w:t>特</w:t>
      </w:r>
      <w:proofErr w:type="gramEnd"/>
      <w:r w:rsidRPr="00A034FF">
        <w:rPr>
          <w:lang w:eastAsia="zh-CN"/>
        </w:rPr>
        <w:t>设备60%股权。本公司2013年度合并资产负债表的编制是在对顺</w:t>
      </w:r>
      <w:proofErr w:type="gramStart"/>
      <w:r w:rsidRPr="00A034FF">
        <w:rPr>
          <w:lang w:eastAsia="zh-CN"/>
        </w:rPr>
        <w:t>特</w:t>
      </w:r>
      <w:proofErr w:type="gramEnd"/>
      <w:r w:rsidRPr="00A034FF">
        <w:rPr>
          <w:lang w:eastAsia="zh-CN"/>
        </w:rPr>
        <w:t>设备2013年12月31日按历史成</w:t>
      </w:r>
      <w:r>
        <w:rPr>
          <w:lang w:eastAsia="zh-CN"/>
        </w:rPr>
        <w:t>本计价的资产负债表基础上，按公允价值进行调整并</w:t>
      </w:r>
      <w:proofErr w:type="gramStart"/>
      <w:r>
        <w:rPr>
          <w:lang w:eastAsia="zh-CN"/>
        </w:rPr>
        <w:t>抵销</w:t>
      </w:r>
      <w:proofErr w:type="gramEnd"/>
      <w:r>
        <w:rPr>
          <w:lang w:eastAsia="zh-CN"/>
        </w:rPr>
        <w:t>内部交易余额后合并得来。本公司对顺</w:t>
      </w:r>
      <w:proofErr w:type="gramStart"/>
      <w:r>
        <w:rPr>
          <w:lang w:eastAsia="zh-CN"/>
        </w:rPr>
        <w:t>特</w:t>
      </w:r>
      <w:proofErr w:type="gramEnd"/>
      <w:r>
        <w:rPr>
          <w:lang w:eastAsia="zh-CN"/>
        </w:rPr>
        <w:t>设备2013年度的利润表和现金流量表未予合并，自2014年1月1日起纳入合并范围。因此，本报告期内，本公司主营业务</w:t>
      </w:r>
      <w:proofErr w:type="gramStart"/>
      <w:r>
        <w:rPr>
          <w:lang w:eastAsia="zh-CN"/>
        </w:rPr>
        <w:t>由原</w:t>
      </w:r>
      <w:r w:rsidRPr="00A034FF">
        <w:rPr>
          <w:highlight w:val="red"/>
          <w:lang w:eastAsia="zh-CN"/>
        </w:rPr>
        <w:t>厨卫</w:t>
      </w:r>
      <w:proofErr w:type="gramEnd"/>
      <w:r w:rsidRPr="00A034FF">
        <w:rPr>
          <w:highlight w:val="red"/>
          <w:lang w:eastAsia="zh-CN"/>
        </w:rPr>
        <w:t>电器</w:t>
      </w:r>
      <w:r>
        <w:rPr>
          <w:lang w:eastAsia="zh-CN"/>
        </w:rPr>
        <w:t>业务变更为</w:t>
      </w:r>
      <w:r w:rsidRPr="00A034FF">
        <w:rPr>
          <w:highlight w:val="red"/>
          <w:lang w:eastAsia="zh-CN"/>
        </w:rPr>
        <w:t>厨卫电器</w:t>
      </w:r>
      <w:r>
        <w:rPr>
          <w:lang w:eastAsia="zh-CN"/>
        </w:rPr>
        <w:t>业务和</w:t>
      </w:r>
      <w:r w:rsidRPr="00A034FF">
        <w:rPr>
          <w:highlight w:val="red"/>
          <w:lang w:eastAsia="zh-CN"/>
        </w:rPr>
        <w:t>输配电设备</w:t>
      </w:r>
      <w:r>
        <w:rPr>
          <w:lang w:eastAsia="zh-CN"/>
        </w:rPr>
        <w:t>业务。（1）</w:t>
      </w:r>
      <w:r w:rsidRPr="00A034FF">
        <w:rPr>
          <w:highlight w:val="red"/>
          <w:lang w:eastAsia="zh-CN"/>
        </w:rPr>
        <w:t>厨卫电器</w:t>
      </w:r>
      <w:r>
        <w:rPr>
          <w:lang w:eastAsia="zh-CN"/>
        </w:rPr>
        <w:t>业务分析报告期内，</w:t>
      </w:r>
      <w:r w:rsidRPr="00A034FF">
        <w:rPr>
          <w:highlight w:val="red"/>
          <w:lang w:eastAsia="zh-CN"/>
        </w:rPr>
        <w:t>厨卫电器</w:t>
      </w:r>
      <w:r>
        <w:rPr>
          <w:lang w:eastAsia="zh-CN"/>
        </w:rPr>
        <w:t>行业的生态环境正在发生深刻的变化。受宏观经济下行压力大、国内房地产市场步入调整期、国家节能惠民补贴政策到期等因素的影响，</w:t>
      </w:r>
      <w:r w:rsidRPr="00A034FF">
        <w:rPr>
          <w:highlight w:val="red"/>
          <w:lang w:eastAsia="zh-CN"/>
        </w:rPr>
        <w:t>厨卫电器</w:t>
      </w:r>
      <w:r>
        <w:rPr>
          <w:lang w:eastAsia="zh-CN"/>
        </w:rPr>
        <w:t>行业整体增速放缓。同时，大型综合家电厂商及外资品牌的进入使传统的厨卫电器品牌受到强有力的挑战，行业竞争更趋激烈。而产品结构与消费结构的升级、销售模式与服务模式的创新、线上销售的快速发展和对线下销售造成的冲击，既是机遇又是挑战。报告期内，公司厨卫电器业务板块以百亿战略发展规划为指导，树立“用户体验至上”的经营理念，持续推进渠道优化创新和新产品研发，经营规模和盈利水平得到提升。在渠道优化创新方面，公司一方面大</w:t>
      </w:r>
      <w:r w:rsidRPr="00A034FF">
        <w:rPr>
          <w:lang w:eastAsia="zh-CN"/>
        </w:rPr>
        <w:t>力加强自有传统渠道建设，继续推进区域、经销商提升计划，提升营销组织能力；另一方面明确了电</w:t>
      </w:r>
      <w:proofErr w:type="gramStart"/>
      <w:r w:rsidRPr="00A034FF">
        <w:rPr>
          <w:lang w:eastAsia="zh-CN"/>
        </w:rPr>
        <w:t>商业务</w:t>
      </w:r>
      <w:proofErr w:type="gramEnd"/>
      <w:r w:rsidRPr="00A034FF">
        <w:rPr>
          <w:lang w:eastAsia="zh-CN"/>
        </w:rPr>
        <w:t>的战略发展规划，在报告期内启动了自有的</w:t>
      </w:r>
      <w:proofErr w:type="gramStart"/>
      <w:r w:rsidRPr="00A034FF">
        <w:rPr>
          <w:lang w:eastAsia="zh-CN"/>
        </w:rPr>
        <w:t>独立电</w:t>
      </w:r>
      <w:proofErr w:type="gramEnd"/>
      <w:r w:rsidRPr="00A034FF">
        <w:rPr>
          <w:lang w:eastAsia="zh-CN"/>
        </w:rPr>
        <w:t>商品牌“Macro猫客”，定位为时尚</w:t>
      </w:r>
      <w:r>
        <w:rPr>
          <w:lang w:eastAsia="zh-CN"/>
        </w:rPr>
        <w:t>、精妙、愉悦、鲜活的网络家电品牌。在新产品研发方面，公司以国家认定企业技术中心及博士后工作站为平台，以用户体验为出发点指导产品开发，包括</w:t>
      </w:r>
      <w:r>
        <w:rPr>
          <w:highlight w:val="red"/>
          <w:lang w:eastAsia="zh-CN"/>
        </w:rPr>
        <w:t>即开即热</w:t>
      </w:r>
      <w:r>
        <w:rPr>
          <w:lang w:eastAsia="zh-CN"/>
        </w:rPr>
        <w:t>技术、</w:t>
      </w:r>
      <w:r>
        <w:rPr>
          <w:highlight w:val="red"/>
          <w:lang w:eastAsia="zh-CN"/>
        </w:rPr>
        <w:t>健康沐浴</w:t>
      </w:r>
      <w:r>
        <w:rPr>
          <w:lang w:eastAsia="zh-CN"/>
        </w:rPr>
        <w:t>技术、</w:t>
      </w:r>
      <w:r>
        <w:rPr>
          <w:highlight w:val="red"/>
          <w:lang w:eastAsia="zh-CN"/>
        </w:rPr>
        <w:t>低水压启动</w:t>
      </w:r>
      <w:r>
        <w:rPr>
          <w:lang w:eastAsia="zh-CN"/>
        </w:rPr>
        <w:t>技术、</w:t>
      </w:r>
      <w:r>
        <w:rPr>
          <w:highlight w:val="red"/>
          <w:lang w:eastAsia="zh-CN"/>
        </w:rPr>
        <w:t>自动排水</w:t>
      </w:r>
      <w:r>
        <w:rPr>
          <w:lang w:eastAsia="zh-CN"/>
        </w:rPr>
        <w:t>技术等。在公司的各部门的共同努力下，新产品Ｑ3</w:t>
      </w:r>
      <w:r w:rsidRPr="00A034FF">
        <w:rPr>
          <w:highlight w:val="red"/>
          <w:lang w:eastAsia="zh-CN"/>
        </w:rPr>
        <w:t>智能浴燃气热水器</w:t>
      </w:r>
      <w:r>
        <w:rPr>
          <w:lang w:eastAsia="zh-CN"/>
        </w:rPr>
        <w:t>的外观设计专利获得“第十五届中国专利优秀奖”，同时，围绕高端用户，公司还发布了《中国家庭热水用户体验标准》和《中国菜烹饪厨房电器用户体验标准》，在厨</w:t>
      </w:r>
      <w:proofErr w:type="gramStart"/>
      <w:r>
        <w:rPr>
          <w:lang w:eastAsia="zh-CN"/>
        </w:rPr>
        <w:t>卫行业</w:t>
      </w:r>
      <w:proofErr w:type="gramEnd"/>
      <w:r>
        <w:rPr>
          <w:lang w:eastAsia="zh-CN"/>
        </w:rPr>
        <w:t>首次将用户体验标准具象化，并以此指导公司产品开发、终端展示和市场推广。在市场竞争日益激烈的新常态下，公司积极探索推进新的收入和利润增长项目。报告期内，</w:t>
      </w:r>
      <w:r>
        <w:rPr>
          <w:highlight w:val="red"/>
          <w:lang w:eastAsia="zh-CN"/>
        </w:rPr>
        <w:t>热能</w:t>
      </w:r>
      <w:r>
        <w:rPr>
          <w:lang w:eastAsia="zh-CN"/>
        </w:rPr>
        <w:t>项目长沙基地正式投产，万家乐热能科技有限公司凭借其对行业发展做出的贡献当选为中国土木工程学会城市燃气分会燃气供热专业委员会副会长单位。万家乐橱柜（宁波）事业部成立，与中国最大的</w:t>
      </w:r>
      <w:r w:rsidRPr="00A034FF">
        <w:rPr>
          <w:highlight w:val="red"/>
          <w:lang w:eastAsia="zh-CN"/>
        </w:rPr>
        <w:t>高端橱柜</w:t>
      </w:r>
      <w:r>
        <w:rPr>
          <w:lang w:eastAsia="zh-CN"/>
        </w:rPr>
        <w:t>、门板制造商宁波柯乐芙家具股份有限公司合作，探索</w:t>
      </w:r>
      <w:r w:rsidRPr="00A034FF">
        <w:rPr>
          <w:highlight w:val="red"/>
          <w:lang w:eastAsia="zh-CN"/>
        </w:rPr>
        <w:t>橱柜</w:t>
      </w:r>
      <w:r>
        <w:rPr>
          <w:lang w:eastAsia="zh-CN"/>
        </w:rPr>
        <w:t>业务的突破式发展道路。2014年，公司厨卫电器业务实现营业收入261,798万元，同比增长16.7%；实现营业利润15,190万元，同比增长57.8%。（2）</w:t>
      </w:r>
      <w:r w:rsidRPr="00A034FF">
        <w:rPr>
          <w:highlight w:val="red"/>
          <w:lang w:eastAsia="zh-CN"/>
        </w:rPr>
        <w:t>输配电</w:t>
      </w:r>
      <w:r>
        <w:rPr>
          <w:lang w:eastAsia="zh-CN"/>
        </w:rPr>
        <w:t>设备业务分析报告期内，全国电网投资延续了近年来低速增长的态势，国内</w:t>
      </w:r>
      <w:r w:rsidRPr="00A034FF">
        <w:rPr>
          <w:highlight w:val="red"/>
          <w:lang w:eastAsia="zh-CN"/>
        </w:rPr>
        <w:t>输配电</w:t>
      </w:r>
      <w:r>
        <w:rPr>
          <w:lang w:eastAsia="zh-CN"/>
        </w:rPr>
        <w:t>行业需求放缓，</w:t>
      </w:r>
      <w:r w:rsidRPr="00A034FF">
        <w:rPr>
          <w:highlight w:val="red"/>
          <w:lang w:eastAsia="zh-CN"/>
        </w:rPr>
        <w:t>中低压</w:t>
      </w:r>
      <w:r>
        <w:rPr>
          <w:lang w:eastAsia="zh-CN"/>
        </w:rPr>
        <w:t>领域市场集中度低，同质化、无序竞争、</w:t>
      </w:r>
      <w:r>
        <w:rPr>
          <w:lang w:eastAsia="zh-CN"/>
        </w:rPr>
        <w:lastRenderedPageBreak/>
        <w:t>价格战和质量低下等问题日渐暴露出来，行业竞争更加激烈。在严酷的市场竞争形势下，顺</w:t>
      </w:r>
      <w:proofErr w:type="gramStart"/>
      <w:r>
        <w:rPr>
          <w:lang w:eastAsia="zh-CN"/>
        </w:rPr>
        <w:t>特</w:t>
      </w:r>
      <w:proofErr w:type="gramEnd"/>
      <w:r>
        <w:rPr>
          <w:lang w:eastAsia="zh-CN"/>
        </w:rPr>
        <w:t>设备制定完成“2014-2020年发展战略规划”，</w:t>
      </w:r>
      <w:r w:rsidRPr="00A034FF">
        <w:rPr>
          <w:lang w:eastAsia="zh-CN"/>
        </w:rPr>
        <w:t>明确战略发展目标和行动路径。根据战略规划，顺</w:t>
      </w:r>
      <w:proofErr w:type="gramStart"/>
      <w:r w:rsidRPr="00A034FF">
        <w:rPr>
          <w:lang w:eastAsia="zh-CN"/>
        </w:rPr>
        <w:t>特</w:t>
      </w:r>
      <w:proofErr w:type="gramEnd"/>
      <w:r w:rsidRPr="00A034FF">
        <w:rPr>
          <w:lang w:eastAsia="zh-CN"/>
        </w:rPr>
        <w:t>设备积极调整完善营销管理政策，以地</w:t>
      </w:r>
      <w:r>
        <w:rPr>
          <w:lang w:eastAsia="zh-CN"/>
        </w:rPr>
        <w:t>域+客户管理来提升销售的针对性，并通过统筹项目、整合资源和加大重点大项目的跟进和支持来提高大项目的中标率和中标额。2014年，国内市场新能源投资提速和海外市场新能源</w:t>
      </w:r>
      <w:r w:rsidRPr="00A034FF">
        <w:rPr>
          <w:highlight w:val="red"/>
          <w:lang w:eastAsia="zh-CN"/>
        </w:rPr>
        <w:t>EPC</w:t>
      </w:r>
      <w:r>
        <w:rPr>
          <w:lang w:eastAsia="zh-CN"/>
        </w:rPr>
        <w:t>项目需求上升，带来了公司相关业务的增长。在顺</w:t>
      </w:r>
      <w:proofErr w:type="gramStart"/>
      <w:r>
        <w:rPr>
          <w:lang w:eastAsia="zh-CN"/>
        </w:rPr>
        <w:t>特</w:t>
      </w:r>
      <w:proofErr w:type="gramEnd"/>
      <w:r>
        <w:rPr>
          <w:lang w:eastAsia="zh-CN"/>
        </w:rPr>
        <w:t>设备各部门的共同努力下，全年订单总额同比增长21%，</w:t>
      </w:r>
      <w:r w:rsidRPr="00A034FF">
        <w:rPr>
          <w:highlight w:val="red"/>
          <w:lang w:eastAsia="zh-CN"/>
        </w:rPr>
        <w:t>干变</w:t>
      </w:r>
      <w:r>
        <w:rPr>
          <w:lang w:eastAsia="zh-CN"/>
        </w:rPr>
        <w:t>、</w:t>
      </w:r>
      <w:r w:rsidRPr="00A034FF">
        <w:rPr>
          <w:highlight w:val="red"/>
          <w:lang w:eastAsia="zh-CN"/>
        </w:rPr>
        <w:t>组变</w:t>
      </w:r>
      <w:r>
        <w:rPr>
          <w:lang w:eastAsia="zh-CN"/>
        </w:rPr>
        <w:t>、</w:t>
      </w:r>
      <w:r w:rsidRPr="00A034FF">
        <w:rPr>
          <w:highlight w:val="red"/>
          <w:lang w:eastAsia="zh-CN"/>
        </w:rPr>
        <w:t>开关</w:t>
      </w:r>
      <w:r>
        <w:rPr>
          <w:lang w:eastAsia="zh-CN"/>
        </w:rPr>
        <w:t>、</w:t>
      </w:r>
      <w:r w:rsidRPr="00A034FF">
        <w:rPr>
          <w:highlight w:val="red"/>
          <w:lang w:eastAsia="zh-CN"/>
        </w:rPr>
        <w:t>电网</w:t>
      </w:r>
      <w:r>
        <w:rPr>
          <w:lang w:eastAsia="zh-CN"/>
        </w:rPr>
        <w:t>四大类产品订单全线增长。在不断激发一线销售人员的积极性，</w:t>
      </w:r>
      <w:r w:rsidRPr="00A034FF">
        <w:rPr>
          <w:lang w:eastAsia="zh-CN"/>
        </w:rPr>
        <w:t>拓宽销售渠道，大力开拓国内外市场的同时，公司积极深入开展降本增效活动，持续优化产品设计方案，降低产品成本。本年通过年度定量、年度锁定价格、年度招标和年度议价等</w:t>
      </w:r>
      <w:r>
        <w:rPr>
          <w:lang w:eastAsia="zh-CN"/>
        </w:rPr>
        <w:t>多种策略，降低大宗材料采购价格，有效地降低了物料以及运营成本；顺</w:t>
      </w:r>
      <w:proofErr w:type="gramStart"/>
      <w:r>
        <w:rPr>
          <w:lang w:eastAsia="zh-CN"/>
        </w:rPr>
        <w:t>特</w:t>
      </w:r>
      <w:proofErr w:type="gramEnd"/>
      <w:r>
        <w:rPr>
          <w:lang w:eastAsia="zh-CN"/>
        </w:rPr>
        <w:t>设备新厂区项目在积极、稳妥地推进中。2014年12月27日，顺</w:t>
      </w:r>
      <w:proofErr w:type="gramStart"/>
      <w:r>
        <w:rPr>
          <w:lang w:eastAsia="zh-CN"/>
        </w:rPr>
        <w:t>特</w:t>
      </w:r>
      <w:proofErr w:type="gramEnd"/>
      <w:r>
        <w:rPr>
          <w:lang w:eastAsia="zh-CN"/>
        </w:rPr>
        <w:t>设备</w:t>
      </w:r>
      <w:proofErr w:type="gramStart"/>
      <w:r>
        <w:rPr>
          <w:lang w:eastAsia="zh-CN"/>
        </w:rPr>
        <w:t>在五沙新</w:t>
      </w:r>
      <w:proofErr w:type="gramEnd"/>
      <w:r>
        <w:rPr>
          <w:lang w:eastAsia="zh-CN"/>
        </w:rPr>
        <w:t>厂房建设工地举行了奠基仪式。新厂区占地面积约12万平方米，一期建设四栋厂房、一栋办公楼以及食堂、材料仓、动力中心等共计8万平方米，预计2016年初建成投产。报告期内，顺</w:t>
      </w:r>
      <w:proofErr w:type="gramStart"/>
      <w:r>
        <w:rPr>
          <w:lang w:eastAsia="zh-CN"/>
        </w:rPr>
        <w:t>特</w:t>
      </w:r>
      <w:proofErr w:type="gramEnd"/>
      <w:r>
        <w:rPr>
          <w:lang w:eastAsia="zh-CN"/>
        </w:rPr>
        <w:t>设备实现营业收入126,588万元，同比增长9.5%；实现营业利润13,007万元，同比减少18.6%，营业利润减少的主要原因是本年确认的一次性投资收益较上年减少，扣除该部分投资收益的影响，营业利润同比持平。公司回顾总结前期披露的发展战略和经营计划在报告期内的进展情况2014年，公司深入贯彻执行公司发展战略和经营计划，实现了</w:t>
      </w:r>
      <w:r w:rsidRPr="00A034FF">
        <w:rPr>
          <w:lang w:eastAsia="zh-CN"/>
        </w:rPr>
        <w:t>年度经营目标</w:t>
      </w:r>
      <w:r>
        <w:rPr>
          <w:lang w:eastAsia="zh-CN"/>
        </w:rPr>
        <w:t>。公司实际经营</w:t>
      </w:r>
      <w:proofErr w:type="gramStart"/>
      <w:r>
        <w:rPr>
          <w:lang w:eastAsia="zh-CN"/>
        </w:rPr>
        <w:t>业绩较曾公开</w:t>
      </w:r>
      <w:proofErr w:type="gramEnd"/>
      <w:r>
        <w:rPr>
          <w:lang w:eastAsia="zh-CN"/>
        </w:rPr>
        <w:t>披露过的本年度盈利预测低于或高于20%以上的差异原因□适用√不适用主要经营模式的变化情况□适用√不适用2、收入说明：剔除合并报表范围变动因素的影响，公司主营业务收入同比增加17%，驱动公司业务收入增长的主要因素是厨卫电器及输配电产品销售增加。公司实物销售收入是否大于劳务收入√是□</w:t>
      </w:r>
      <w:proofErr w:type="gramStart"/>
      <w:r>
        <w:rPr>
          <w:lang w:eastAsia="zh-CN"/>
        </w:rPr>
        <w:t>否相关</w:t>
      </w:r>
      <w:proofErr w:type="gramEnd"/>
      <w:r>
        <w:rPr>
          <w:lang w:eastAsia="zh-CN"/>
        </w:rPr>
        <w:t>数据同比发生变动30%以上的原因说明√适用□不适用为增强可比性，输配电行业包括2013年顺</w:t>
      </w:r>
      <w:proofErr w:type="gramStart"/>
      <w:r>
        <w:rPr>
          <w:lang w:eastAsia="zh-CN"/>
        </w:rPr>
        <w:t>特</w:t>
      </w:r>
      <w:proofErr w:type="gramEnd"/>
      <w:r>
        <w:rPr>
          <w:lang w:eastAsia="zh-CN"/>
        </w:rPr>
        <w:t>设备的经营数据。厨卫电器行业库存量2014年比2013年下降41.5%的原因主要是季节性因素。公司重大的在手订单情况□适用√不适用公司报告期内产品或服务发生重大变化或调整有关情况√适用□不适用本公司收购施耐德东南亚持有的顺</w:t>
      </w:r>
      <w:proofErr w:type="gramStart"/>
      <w:r>
        <w:rPr>
          <w:lang w:eastAsia="zh-CN"/>
        </w:rPr>
        <w:t>特</w:t>
      </w:r>
      <w:proofErr w:type="gramEnd"/>
      <w:r>
        <w:rPr>
          <w:lang w:eastAsia="zh-CN"/>
        </w:rPr>
        <w:t>设备10%股权交易于2013年12月27日完成，本公司持有顺</w:t>
      </w:r>
      <w:proofErr w:type="gramStart"/>
      <w:r>
        <w:rPr>
          <w:lang w:eastAsia="zh-CN"/>
        </w:rPr>
        <w:t>特</w:t>
      </w:r>
      <w:proofErr w:type="gramEnd"/>
      <w:r>
        <w:rPr>
          <w:lang w:eastAsia="zh-CN"/>
        </w:rPr>
        <w:t>设备60%股权。顺</w:t>
      </w:r>
      <w:proofErr w:type="gramStart"/>
      <w:r>
        <w:rPr>
          <w:lang w:eastAsia="zh-CN"/>
        </w:rPr>
        <w:t>特</w:t>
      </w:r>
      <w:proofErr w:type="gramEnd"/>
      <w:r>
        <w:rPr>
          <w:lang w:eastAsia="zh-CN"/>
        </w:rPr>
        <w:t>设备资产负债表自2013年12月31日合并到本公司资产负债表，顺</w:t>
      </w:r>
      <w:proofErr w:type="gramStart"/>
      <w:r>
        <w:rPr>
          <w:lang w:eastAsia="zh-CN"/>
        </w:rPr>
        <w:t>特</w:t>
      </w:r>
      <w:proofErr w:type="gramEnd"/>
      <w:r>
        <w:rPr>
          <w:lang w:eastAsia="zh-CN"/>
        </w:rPr>
        <w:t>设备的利润表和现金流量表自2014年1月1日纳入本公司合并范围。因此，本报告期，公司的主营业务产品由原来的厨卫电器产品调整为厨卫电器产品和输配电设备产品，主营业务收入和利润也相应增加了输配电设备产品的收入和利润。公司主要销售客户情况公司前5大客户资料√适用□不适用主要客户其他情况说明□适用√不适用3、成本行业分类单位：元说明：顺</w:t>
      </w:r>
      <w:proofErr w:type="gramStart"/>
      <w:r>
        <w:rPr>
          <w:lang w:eastAsia="zh-CN"/>
        </w:rPr>
        <w:t>特</w:t>
      </w:r>
      <w:proofErr w:type="gramEnd"/>
      <w:r>
        <w:rPr>
          <w:lang w:eastAsia="zh-CN"/>
        </w:rPr>
        <w:t>设备自2014年1月1日起纳入合并利润报表范围。输配电设备产品自制率高，原材料及人工工资成本</w:t>
      </w:r>
      <w:proofErr w:type="gramStart"/>
      <w:r>
        <w:rPr>
          <w:lang w:eastAsia="zh-CN"/>
        </w:rPr>
        <w:t>比重较厨卫</w:t>
      </w:r>
      <w:proofErr w:type="gramEnd"/>
      <w:r>
        <w:rPr>
          <w:lang w:eastAsia="zh-CN"/>
        </w:rPr>
        <w:t>电器产品大。上表厨卫电器成本分析中不包括</w:t>
      </w:r>
      <w:proofErr w:type="gramStart"/>
      <w:r>
        <w:rPr>
          <w:lang w:eastAsia="zh-CN"/>
        </w:rPr>
        <w:t>公司委外制造</w:t>
      </w:r>
      <w:proofErr w:type="gramEnd"/>
      <w:r>
        <w:rPr>
          <w:lang w:eastAsia="zh-CN"/>
        </w:rPr>
        <w:t>的产品成本。公司主要供应</w:t>
      </w:r>
      <w:proofErr w:type="gramStart"/>
      <w:r>
        <w:rPr>
          <w:lang w:eastAsia="zh-CN"/>
        </w:rPr>
        <w:t>商情况</w:t>
      </w:r>
      <w:proofErr w:type="gramEnd"/>
      <w:r>
        <w:rPr>
          <w:lang w:eastAsia="zh-CN"/>
        </w:rPr>
        <w:t>公司前5名供应商资料□适用√不适用主要供应</w:t>
      </w:r>
      <w:proofErr w:type="gramStart"/>
      <w:r>
        <w:rPr>
          <w:lang w:eastAsia="zh-CN"/>
        </w:rPr>
        <w:t>商其他</w:t>
      </w:r>
      <w:proofErr w:type="gramEnd"/>
      <w:r>
        <w:rPr>
          <w:lang w:eastAsia="zh-CN"/>
        </w:rPr>
        <w:t>情况说明□适用√不适用4、费用报告期内，公司销售费用同比增加66%、管理费用同比增加76%、所得税同比增加84%，主要原因是：2014年1月1日起顺</w:t>
      </w:r>
      <w:proofErr w:type="gramStart"/>
      <w:r>
        <w:rPr>
          <w:lang w:eastAsia="zh-CN"/>
        </w:rPr>
        <w:t>特</w:t>
      </w:r>
      <w:proofErr w:type="gramEnd"/>
      <w:r>
        <w:rPr>
          <w:lang w:eastAsia="zh-CN"/>
        </w:rPr>
        <w:t>设备利润表纳入公司合并范围。5、研发支出报告期内，公司研发项目主要为厨卫电器业务和输配电设备业务的技术研究和新产品开发，各项研发项目基本能按计划完成，有效推动了公司两大主营业务产品的升级换代和销售增长。公司本年度研发投入情况如下：本报告期研发投入金额同比增加的主要原因是：公司自2014年1月1</w:t>
      </w:r>
      <w:r>
        <w:rPr>
          <w:lang w:eastAsia="zh-CN"/>
        </w:rPr>
        <w:lastRenderedPageBreak/>
        <w:t>日起，顺</w:t>
      </w:r>
      <w:proofErr w:type="gramStart"/>
      <w:r>
        <w:rPr>
          <w:lang w:eastAsia="zh-CN"/>
        </w:rPr>
        <w:t>特</w:t>
      </w:r>
      <w:proofErr w:type="gramEnd"/>
      <w:r>
        <w:rPr>
          <w:lang w:eastAsia="zh-CN"/>
        </w:rPr>
        <w:t>设备利润表及现金流量表纳入公司合并范围。6、现金流单位：</w:t>
      </w:r>
      <w:proofErr w:type="gramStart"/>
      <w:r>
        <w:rPr>
          <w:lang w:eastAsia="zh-CN"/>
        </w:rPr>
        <w:t>元相关</w:t>
      </w:r>
      <w:proofErr w:type="gramEnd"/>
      <w:r>
        <w:rPr>
          <w:lang w:eastAsia="zh-CN"/>
        </w:rPr>
        <w:t>数据同比发生变动30%以上的原因说明√适用□不适用以上数据同比发生变动超30%以上的主要原因：①自2014年1月1日起，顺</w:t>
      </w:r>
      <w:proofErr w:type="gramStart"/>
      <w:r>
        <w:rPr>
          <w:lang w:eastAsia="zh-CN"/>
        </w:rPr>
        <w:t>特</w:t>
      </w:r>
      <w:proofErr w:type="gramEnd"/>
      <w:r>
        <w:rPr>
          <w:lang w:eastAsia="zh-CN"/>
        </w:rPr>
        <w:t>设备现金流量表纳入公司合并范围；②经营活动产生的现金流量净额同比减少的主要原因为顺</w:t>
      </w:r>
      <w:proofErr w:type="gramStart"/>
      <w:r>
        <w:rPr>
          <w:lang w:eastAsia="zh-CN"/>
        </w:rPr>
        <w:t>特</w:t>
      </w:r>
      <w:proofErr w:type="gramEnd"/>
      <w:r>
        <w:rPr>
          <w:lang w:eastAsia="zh-CN"/>
        </w:rPr>
        <w:t>设备年末预付材料款增加。报告期内公司经营活动的现金流量与本年度净利润存在重大差异的原因说明√适用□不适用①公司年末预付材料款增加；②货款结算中银行承兑汇票的比重增加。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4、主要境外资产情况□适用√不适用五、核心竞争力分析公司在厨卫电器行业的核心竞争力体现为品牌优势、完善的销售渠道、成熟的制造系统和供应商网络，以及稳定的技术研发体系，报告期内，上述核心竞争力要素得到进一步巩固和提升。公司在输配电设备行业的核心竞争力体现为干变产品的品牌影响力、完善的销售网络、良好的产品运行记录、优秀的研发和生产体系，报告期内，上述核心竞争力未发生重大变化。六、投资状况分析1、对外股权投资情况（1）对外投资情况□适用√不适用公司报告期无对外投资。（2）持有金融企业股权情况√适用□不适用（3）证券投资情况√适用□不适用（4）持有其他上市公司股权情况的说明□适用√不适用公司报告期未持有其他上市公司股权。2、委托理财、衍生</w:t>
      </w:r>
      <w:proofErr w:type="gramStart"/>
      <w:r>
        <w:rPr>
          <w:lang w:eastAsia="zh-CN"/>
        </w:rPr>
        <w:t>品投资</w:t>
      </w:r>
      <w:proofErr w:type="gramEnd"/>
      <w:r>
        <w:rPr>
          <w:lang w:eastAsia="zh-CN"/>
        </w:rPr>
        <w:t>和委托贷款情况（1）委托理财情况√适用□不适用单位：万元（2）衍生</w:t>
      </w:r>
      <w:proofErr w:type="gramStart"/>
      <w:r>
        <w:rPr>
          <w:lang w:eastAsia="zh-CN"/>
        </w:rPr>
        <w:t>品投资</w:t>
      </w:r>
      <w:proofErr w:type="gramEnd"/>
      <w:r>
        <w:rPr>
          <w:lang w:eastAsia="zh-CN"/>
        </w:rPr>
        <w:t>情况□适用√不适用公司报告期不存在衍生品投资。（3）委托贷款情况√适用□不适用单位：万元3、募集资金使用情况□适用√不适用公司报告期无募集资金使用情况。4、主要子公司、参股公司分析√适用□不适用主要子公司、参股公司情况单位：</w:t>
      </w:r>
      <w:proofErr w:type="gramStart"/>
      <w:r>
        <w:rPr>
          <w:lang w:eastAsia="zh-CN"/>
        </w:rPr>
        <w:t>元主要</w:t>
      </w:r>
      <w:proofErr w:type="gramEnd"/>
      <w:r>
        <w:rPr>
          <w:lang w:eastAsia="zh-CN"/>
        </w:rPr>
        <w:t>子公司、参股公司情况说明报告期内取得和处置子公司的情况√适用□不适用5、非募集资金投资的重大项目情况□适用√不适用公司报告期无非募集资金投资的重大项目。七、2015年1-3月经营业绩的预计预测年初至下</w:t>
      </w:r>
      <w:proofErr w:type="gramStart"/>
      <w:r>
        <w:rPr>
          <w:lang w:eastAsia="zh-CN"/>
        </w:rPr>
        <w:t>一报告</w:t>
      </w:r>
      <w:proofErr w:type="gramEnd"/>
      <w:r>
        <w:rPr>
          <w:lang w:eastAsia="zh-CN"/>
        </w:rPr>
        <w:t>期期末的累计净利润可能为亏损或者与上年同期相比发生大幅度变动的警示及原因说明√适用□不适用业绩预告情况：同向大幅上升业绩预告填写数据类型：区间数八、公司控制的特殊目的主体情况□适用√不适用九、公司未来发展的展望（一）行业竞争格局和发展趋势对于厨卫电器行业而言，2015年我国经济增长速度下调，房地产仍处于调整期，受此影响，厨卫电器行业整体增长速度将放缓；但城镇化的深入推进、居民消费水平的提升和消费结构的升级，为厨卫电器行业提供</w:t>
      </w:r>
      <w:r w:rsidRPr="00A034FF">
        <w:rPr>
          <w:lang w:eastAsia="zh-CN"/>
        </w:rPr>
        <w:t>了新的市场空间。企业面临的竞争环境更加复杂多变：消费者对产品和服务的需求升级迫使企业加快经营转型，互联网技术的迅猛发展深刻影响了商业模式，电</w:t>
      </w:r>
      <w:proofErr w:type="gramStart"/>
      <w:r w:rsidRPr="00A034FF">
        <w:rPr>
          <w:lang w:eastAsia="zh-CN"/>
        </w:rPr>
        <w:t>商渠道</w:t>
      </w:r>
      <w:proofErr w:type="gramEnd"/>
      <w:r w:rsidRPr="00A034FF">
        <w:rPr>
          <w:lang w:eastAsia="zh-CN"/>
        </w:rPr>
        <w:t>的崛起以及如何</w:t>
      </w:r>
      <w:proofErr w:type="gramStart"/>
      <w:r w:rsidRPr="00A034FF">
        <w:rPr>
          <w:lang w:eastAsia="zh-CN"/>
        </w:rPr>
        <w:t>实现线</w:t>
      </w:r>
      <w:proofErr w:type="gramEnd"/>
      <w:r w:rsidRPr="00A034FF">
        <w:rPr>
          <w:lang w:eastAsia="zh-CN"/>
        </w:rPr>
        <w:t>上线下的融合成为企业必须面对的问题，产品创新、营销创新、服务创新、管理创新乃至经营</w:t>
      </w:r>
      <w:r>
        <w:rPr>
          <w:lang w:eastAsia="zh-CN"/>
        </w:rPr>
        <w:t>模式创新成为企业发展的核心动力，正所谓改革者进，创新者强，改革创新者成。在这种趋势下，市场竞争将进一步加剧，企业的优胜劣汰会加速，品牌集中度将进一步提高。对于输配电设备行业来说，2015年是充满机遇和挑战的一年。国家对电力行业能源结构调整，在水电、风电、核电和太阳能发电等清洁能源领域的建设投资大幅度增加，同时，</w:t>
      </w:r>
      <w:r>
        <w:rPr>
          <w:highlight w:val="red"/>
          <w:lang w:eastAsia="zh-CN"/>
        </w:rPr>
        <w:t>新型城镇化</w:t>
      </w:r>
      <w:r>
        <w:rPr>
          <w:lang w:eastAsia="zh-CN"/>
        </w:rPr>
        <w:t>建设、</w:t>
      </w:r>
      <w:r>
        <w:rPr>
          <w:highlight w:val="red"/>
          <w:lang w:eastAsia="zh-CN"/>
        </w:rPr>
        <w:t>轨道交通</w:t>
      </w:r>
      <w:r>
        <w:rPr>
          <w:lang w:eastAsia="zh-CN"/>
        </w:rPr>
        <w:t>投资、</w:t>
      </w:r>
      <w:r>
        <w:rPr>
          <w:highlight w:val="red"/>
          <w:lang w:eastAsia="zh-CN"/>
        </w:rPr>
        <w:t>新能源</w:t>
      </w:r>
      <w:r>
        <w:rPr>
          <w:lang w:eastAsia="zh-CN"/>
        </w:rPr>
        <w:t>投资提速，给输配电设备产业带来新的发展机遇。但是，产能过剩、利润下滑、恶性竞争、质量下降等弊病正在困扰着输配电设备行业。</w:t>
      </w:r>
      <w:r w:rsidRPr="00A034FF">
        <w:rPr>
          <w:highlight w:val="red"/>
          <w:lang w:eastAsia="zh-CN"/>
        </w:rPr>
        <w:t>输配电设备</w:t>
      </w:r>
      <w:r>
        <w:rPr>
          <w:lang w:eastAsia="zh-CN"/>
        </w:rPr>
        <w:t>行业特别是</w:t>
      </w:r>
      <w:r w:rsidRPr="00A034FF">
        <w:rPr>
          <w:highlight w:val="red"/>
          <w:lang w:eastAsia="zh-CN"/>
        </w:rPr>
        <w:t>中低压</w:t>
      </w:r>
      <w:r>
        <w:rPr>
          <w:lang w:eastAsia="zh-CN"/>
        </w:rPr>
        <w:t>领域在无序竞争中面临着行业洗牌和整合的可</w:t>
      </w:r>
      <w:r>
        <w:rPr>
          <w:lang w:eastAsia="zh-CN"/>
        </w:rPr>
        <w:lastRenderedPageBreak/>
        <w:t>能。（二）公司发展战略</w:t>
      </w:r>
      <w:r w:rsidRPr="00A034FF">
        <w:rPr>
          <w:highlight w:val="red"/>
          <w:lang w:eastAsia="zh-CN"/>
        </w:rPr>
        <w:t>厨卫电器</w:t>
      </w:r>
      <w:r>
        <w:rPr>
          <w:lang w:eastAsia="zh-CN"/>
        </w:rPr>
        <w:t>产业：</w:t>
      </w:r>
      <w:r w:rsidRPr="00A034FF">
        <w:rPr>
          <w:lang w:eastAsia="zh-CN"/>
        </w:rPr>
        <w:t>以品牌为核心，以业务模式创新为龙头，通过组织变革与管理提升，</w:t>
      </w:r>
      <w:r>
        <w:rPr>
          <w:lang w:eastAsia="zh-CN"/>
        </w:rPr>
        <w:t>打造</w:t>
      </w:r>
      <w:r w:rsidRPr="00A034FF">
        <w:rPr>
          <w:highlight w:val="red"/>
          <w:lang w:eastAsia="zh-CN"/>
        </w:rPr>
        <w:t>智能型企业平台</w:t>
      </w:r>
      <w:r>
        <w:rPr>
          <w:lang w:eastAsia="zh-CN"/>
        </w:rPr>
        <w:t>和</w:t>
      </w:r>
      <w:r w:rsidRPr="00A034FF">
        <w:rPr>
          <w:highlight w:val="red"/>
          <w:lang w:eastAsia="zh-CN"/>
        </w:rPr>
        <w:t>资源节约</w:t>
      </w:r>
      <w:r>
        <w:rPr>
          <w:lang w:eastAsia="zh-CN"/>
        </w:rPr>
        <w:t>型企业，持续实现企业跨越式发展。</w:t>
      </w:r>
      <w:r>
        <w:rPr>
          <w:highlight w:val="red"/>
          <w:lang w:eastAsia="zh-CN"/>
        </w:rPr>
        <w:t>输配电设备</w:t>
      </w:r>
      <w:r>
        <w:rPr>
          <w:lang w:eastAsia="zh-CN"/>
        </w:rPr>
        <w:t>产业：以市场为导向，实施业务战略转型，通过</w:t>
      </w:r>
      <w:r w:rsidRPr="00A034FF">
        <w:rPr>
          <w:lang w:eastAsia="zh-CN"/>
        </w:rPr>
        <w:t>科技与管理创新，提升企业核心竞争能力，打造受人尊重的国际一流企业，实现可持续发展。（三）2015年度经营计划2015年，本公司将以“百亿工程”发展战略为指引，以管理创新为手段，以市场开拓为保障，围绕“一个核心五个基本点”来开展工作。即：以企业发展为核心，抓好“资本运作、管理创新、品牌建设、质量服务、业绩提升”五个基本点。2015年，本公司将积极开展“基础管理年”主题活动，夯实管理基础，以管理促改进，以管理促完善，以管理促创新，以管理促发展，实现管理出效益、管理出效率、管理出质量、管理出销量的目标。以此为指导，厨卫电器业务进一步确定2015年的经营主题为“市场服务年”，重点工作方向为：一是确保安全生产，抓好安全工作</w:t>
      </w:r>
      <w:r>
        <w:rPr>
          <w:lang w:eastAsia="zh-CN"/>
        </w:rPr>
        <w:t>；二是提升市场服务水平，推进城乡市场、线上线下业务、海外市场规模和效益稳步增长；三是以“用户体验”为导向加强研发和设计；四</w:t>
      </w:r>
      <w:r w:rsidRPr="00A034FF">
        <w:rPr>
          <w:lang w:eastAsia="zh-CN"/>
        </w:rPr>
        <w:t>是保障产品供应，提升质量水平；五是加强管理水平，提升服务能力；六是提升人力资源团队技能，深化企业文化建设，打造职业化的员工团队。2015年，输配电设备业务将坚持“稳增长、控风险、调结构、促效益”的经营方针，积极开展“质量安全”主题年活动，努力建设持续盈利的经营体系、持续提高用户满意度和忠诚度的体系，各项工作将围绕“市场精耕细作、持续节流增效、扎实开展质量安全年主题活动、着重抓好新厂区建设”四个方面开展。（四）资金需求公司的资金需求主要来自厨卫电器业务和输配电设备业务的发展以及顺</w:t>
      </w:r>
      <w:proofErr w:type="gramStart"/>
      <w:r w:rsidRPr="00A034FF">
        <w:rPr>
          <w:lang w:eastAsia="zh-CN"/>
        </w:rPr>
        <w:t>特</w:t>
      </w:r>
      <w:proofErr w:type="gramEnd"/>
      <w:r w:rsidRPr="00A034FF">
        <w:rPr>
          <w:lang w:eastAsia="zh-CN"/>
        </w:rPr>
        <w:t>设备新厂区的建设，资金的来源主要为自有资金。（五）未来面对的风险1、宏观经济风险。中国经济正在步入“新常态”，经济增长速度下调，经济结构和发展方式发生深刻变化，房地产仍处于调整期，宏观经济的不确定性将对公司业务产生较大影响。2、市场竞争风险。公</w:t>
      </w:r>
      <w:r>
        <w:rPr>
          <w:lang w:eastAsia="zh-CN"/>
        </w:rPr>
        <w:t>司所在的厨卫电器行业和输配电设备行业都是竞争十分激烈的行业。厨卫电器行业传统竞争方式面临着互联网经济下新商业模式的冲击，输配电设备行业面临着恶性价格竞争的环境。对此，公</w:t>
      </w:r>
      <w:r w:rsidRPr="00A034FF">
        <w:rPr>
          <w:lang w:eastAsia="zh-CN"/>
        </w:rPr>
        <w:t>司将通过营销创新、服务创新、加大国内国际市场两方面的开拓来应对。3、成本上升风险。公司业务受铜、硅钢片、不锈钢等材料价格波动的影响较大，从2014年底来看，部分原材料已经出现价格走高的趋势，若未来原材料价格持续上涨，公司将面临成本上升、利润下降的风险。对此，公司成立招投标中心，统一开展大宗材料、备件、半成品、辅料、设备采购以其运输、工程建设等工作的招投标；同时通过加强内部管理，降低费用，实现降本增效。4、营销与发展模式创新</w:t>
      </w:r>
      <w:r>
        <w:rPr>
          <w:lang w:eastAsia="zh-CN"/>
        </w:rPr>
        <w:t>的风险。随着互联网+和工业化4.0时代的来临，新的营销模式和运营思维必须进行变革，行业并购的运作也成当务之急，这些新的变化的实施与运营，很可能给企业带来一定的不确定性，挑战和机遇并存。十、董事会、监事会对会计师事务所本报告期“非标准审计报告”的说明□适用√不适用十一、与上年度财务报告相比，会计政策、会计估计和核算方法发生变化的情况说明√适用□不适用1、会计政策变更原因中华人民共和国财政部（以下简称“财政部”）2014年1月26日起陆续发布和修订了七项新准则，包括：《企业会计准则第2号—长期股权投资》、《企业会计准则第9号—职工薪酬》、《企业会计准则第30号—财务报表列报》、《企业会计准则第33号—合并财务报表》、《企业会计准则第39号—公允价值计量》、《企业会计准则第40号—合营安排》和《企业会计准则第41号—在其他主体中权益的披露》，并于2014年7月1日起在所有执行企业会计准则的企业范围内施</w:t>
      </w:r>
      <w:r>
        <w:rPr>
          <w:lang w:eastAsia="zh-CN"/>
        </w:rPr>
        <w:lastRenderedPageBreak/>
        <w:t>行。2014年6月20日，财政部修订了《企业会计准则第37号—金融工具栏报》，执行企业会计准则的企业应当在2014年度以后期间的财务报告中按照本准则要求对金融工具进行列报。2014年7月23日，财政部发布《财政部关于修改&lt;企业会计准则—基本准则&gt;的决定》，自公布之日起施行。2、变更日期根据财政部2014年新颁布或修订的相关会计准则的规定，本公司于上述新颁布或修订的相关会计准则的施行日开始执行该准则。3、变更</w:t>
      </w:r>
      <w:proofErr w:type="gramStart"/>
      <w:r>
        <w:rPr>
          <w:lang w:eastAsia="zh-CN"/>
        </w:rPr>
        <w:t>前采用</w:t>
      </w:r>
      <w:proofErr w:type="gramEnd"/>
      <w:r>
        <w:rPr>
          <w:lang w:eastAsia="zh-CN"/>
        </w:rPr>
        <w:t>的会计政策变更前公司依据财政部于2006年2月15日颁布的具体会计准则、其后颁布的企业会计准则应用指南、企业会计准则解释及其他相关规定。4、变更后采用的会计政策财政部2014年新颁布或修订的上述相关会计准则。5、本次会计政策变更对公司的影响根据《企业会计准则第2号—长期股权投资》的规定，该准则未予规范的其他权益性投资，适用于《企业会计准则第22号—金融工具确认和计量》。因此，公司持有的不具有控制、共同控制、重大影响，且在活跃市场中没有报价、公允价值不能可靠计量的权益性投资，属于《企业会计准则第2号—长期股权投资》未予规范的其他权益性投资，不再作为长期股权投资核算。而应适用《企业会计准则第22号—金融工具确认和计量》，作为可供出售金融资产进行核算，并对其采用追溯调整法进行调整。具体调整事项如下：调整明细表单位：万元上述会计政策变更，仅对可供出售金融资产和长期股权投资两个报表项目金额产生影响，不涉及追溯调整，因此对本公司2013年度及</w:t>
      </w:r>
      <w:proofErr w:type="gramStart"/>
      <w:r>
        <w:rPr>
          <w:lang w:eastAsia="zh-CN"/>
        </w:rPr>
        <w:t>本期总</w:t>
      </w:r>
      <w:proofErr w:type="gramEnd"/>
      <w:r>
        <w:rPr>
          <w:lang w:eastAsia="zh-CN"/>
        </w:rPr>
        <w:t>资产、负债总额、净资产及净利润不产生任何影响。十二、报告期内发生重大会计差错更正需追溯重述的情况说明□适用√不适用公司报告期无重大会计差错更正需追溯重述的情况。十三、与上年度财务报告相比，合并报表范围发生变化的情况说明√适用□不适用1、公司于2014年7月30日出资1,000万元设立广东万家</w:t>
      </w:r>
      <w:proofErr w:type="gramStart"/>
      <w:r>
        <w:rPr>
          <w:lang w:eastAsia="zh-CN"/>
        </w:rPr>
        <w:t>乐网络</w:t>
      </w:r>
      <w:proofErr w:type="gramEnd"/>
      <w:r>
        <w:rPr>
          <w:lang w:eastAsia="zh-CN"/>
        </w:rPr>
        <w:t>科技有限公司，占其注册资本的100%。2、本公司以现金方式收购施耐德电气（东南亚）有限公司合法持有</w:t>
      </w:r>
      <w:proofErr w:type="gramStart"/>
      <w:r>
        <w:rPr>
          <w:lang w:eastAsia="zh-CN"/>
        </w:rPr>
        <w:t>的顺特电气设备</w:t>
      </w:r>
      <w:proofErr w:type="gramEnd"/>
      <w:r>
        <w:rPr>
          <w:lang w:eastAsia="zh-CN"/>
        </w:rPr>
        <w:t>有限公司10%股权，本公司于2013年12月27日交付完毕收购款，持股比例增至60%。本公司编制2013年度合并报表时，只</w:t>
      </w:r>
      <w:proofErr w:type="gramStart"/>
      <w:r>
        <w:rPr>
          <w:lang w:eastAsia="zh-CN"/>
        </w:rPr>
        <w:t>合并顺特电气设备</w:t>
      </w:r>
      <w:proofErr w:type="gramEnd"/>
      <w:r>
        <w:rPr>
          <w:lang w:eastAsia="zh-CN"/>
        </w:rPr>
        <w:t>有限公司2013年12月31日资产负债表，</w:t>
      </w:r>
      <w:proofErr w:type="gramStart"/>
      <w:r>
        <w:rPr>
          <w:lang w:eastAsia="zh-CN"/>
        </w:rPr>
        <w:t>对顺特电气设备</w:t>
      </w:r>
      <w:proofErr w:type="gramEnd"/>
      <w:r>
        <w:rPr>
          <w:lang w:eastAsia="zh-CN"/>
        </w:rPr>
        <w:t>有限公司2013年度的利润表和现金流量表未予合并，自2014年1月1日纳入合并范围。十四、公司利润分配及分红派息情况报告期</w:t>
      </w:r>
      <w:proofErr w:type="gramStart"/>
      <w:r>
        <w:rPr>
          <w:lang w:eastAsia="zh-CN"/>
        </w:rPr>
        <w:t>内利润</w:t>
      </w:r>
      <w:proofErr w:type="gramEnd"/>
      <w:r>
        <w:rPr>
          <w:lang w:eastAsia="zh-CN"/>
        </w:rPr>
        <w:t>分配政策的制定、执行或调整情况√适用□不适用根据《公司章程》规定：公司坚持现金分红为主的原则，在同时满足下列条件时，应当实施现金分红：1、公司该年度实现的每股累计可分配利润不低于0.1元；2、审计机构对公司的该年度财务报告出具标准无保留意见的审计报告；3、公司无重大投资计划或重大现金支出等事项发生（募集资金项目除外）。重大投资计划或重大现金支出是指：公司未来十二个月内</w:t>
      </w:r>
      <w:proofErr w:type="gramStart"/>
      <w:r>
        <w:rPr>
          <w:lang w:eastAsia="zh-CN"/>
        </w:rPr>
        <w:t>拟对外</w:t>
      </w:r>
      <w:proofErr w:type="gramEnd"/>
      <w:r>
        <w:rPr>
          <w:lang w:eastAsia="zh-CN"/>
        </w:rPr>
        <w:t>投资、收购资产或者购买设备的累计支出达到或者超过公司最近一期经审计净资产的30%。当公司经营活动现金流量连续两年为负数时，不得进行高比例现金分红。公司最近三年以现金方式累计分配的利润不少于最近三年实现的年均可分配利润的百分之三十。报告期内，公司利润分配严格按照《公司章程》的规定实行，充分保护了中小投资者的合法权益，并由独立董事发表意见。公司近3年（</w:t>
      </w:r>
      <w:proofErr w:type="gramStart"/>
      <w:r>
        <w:rPr>
          <w:lang w:eastAsia="zh-CN"/>
        </w:rPr>
        <w:t>含报告</w:t>
      </w:r>
      <w:proofErr w:type="gramEnd"/>
      <w:r>
        <w:rPr>
          <w:lang w:eastAsia="zh-CN"/>
        </w:rPr>
        <w:t>期）的利润分配预案或方案及资本公积金转增股本预案或方案情况2012年12月5日，本公司实施了2012年半年度权益分派，方案为：以公司总股本690,816,000股为基数，向全体股东每10股派0.50元人民币现金（含税）。2014年7月4日，本公司实施了2013年年度权益分派，方案为：以公司总股本690,816,000股为基数，向全体股东每10股派1.00元人民币现金（含税）。2014年度利润分配预案：以公司总股本690,816,000股为</w:t>
      </w:r>
      <w:r>
        <w:rPr>
          <w:lang w:eastAsia="zh-CN"/>
        </w:rPr>
        <w:lastRenderedPageBreak/>
        <w:t>基数，向全体股东每10股派0.50元人民币现金（含税）。公司近三年现金分红情况表单位：元公司报告期内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提出现金红利分配预案□适用√不适用十五、本报告期利润分配及资本公积金转增股本预案√适用□不适用十六、社会责任情况√适用□不适用公司坚持“创造高品质生活”的企业使命，积极履行社会责任。公司</w:t>
      </w:r>
      <w:proofErr w:type="gramStart"/>
      <w:r>
        <w:rPr>
          <w:lang w:eastAsia="zh-CN"/>
        </w:rPr>
        <w:t>践行</w:t>
      </w:r>
      <w:proofErr w:type="gramEnd"/>
      <w:r>
        <w:rPr>
          <w:lang w:eastAsia="zh-CN"/>
        </w:rPr>
        <w:t>节能减排的社会责任，2014年，公司旗下产品干式配电变压器完成整个系列节能认证；万家乐燃气热水机组成功被中国</w:t>
      </w:r>
      <w:proofErr w:type="gramStart"/>
      <w:r>
        <w:rPr>
          <w:lang w:eastAsia="zh-CN"/>
        </w:rPr>
        <w:t>建设标协编制</w:t>
      </w:r>
      <w:proofErr w:type="gramEnd"/>
      <w:r>
        <w:rPr>
          <w:lang w:eastAsia="zh-CN"/>
        </w:rPr>
        <w:t>收入《全国工程建设标准技术与产品应用目录》，并荣获“绿色建筑节能推荐产品证书”；</w:t>
      </w:r>
      <w:proofErr w:type="gramStart"/>
      <w:r>
        <w:rPr>
          <w:lang w:eastAsia="zh-CN"/>
        </w:rPr>
        <w:t>燃气灶主销</w:t>
      </w:r>
      <w:proofErr w:type="gramEnd"/>
      <w:r>
        <w:rPr>
          <w:lang w:eastAsia="zh-CN"/>
        </w:rPr>
        <w:t>产品全部达到或超过国家二级能效要求；爆炒风抽油烟机获评中国首批高效净化环保之星，烟机"离子洗"技术，将油烟进行高效净化后排出，减少厨房油烟带来的雾</w:t>
      </w:r>
      <w:proofErr w:type="gramStart"/>
      <w:r>
        <w:rPr>
          <w:lang w:eastAsia="zh-CN"/>
        </w:rPr>
        <w:t>霾</w:t>
      </w:r>
      <w:proofErr w:type="gramEnd"/>
      <w:r>
        <w:rPr>
          <w:lang w:eastAsia="zh-CN"/>
        </w:rPr>
        <w:t>；同时公司通过技改项目，采用环保新工艺，打造绿色制造标杆企业。公司积极推动国家相关标准的持续升级，颁布厨</w:t>
      </w:r>
      <w:proofErr w:type="gramStart"/>
      <w:r>
        <w:rPr>
          <w:lang w:eastAsia="zh-CN"/>
        </w:rPr>
        <w:t>卫用户</w:t>
      </w:r>
      <w:proofErr w:type="gramEnd"/>
      <w:r>
        <w:rPr>
          <w:lang w:eastAsia="zh-CN"/>
        </w:rPr>
        <w:t>体验标准，力推体验改善型产品；作为中国企业代表参编ISO/TC291标准。公司定期在全国主流平面、网络媒体发布冬季安全使用热水器注意事项，温馨提醒市民注意安全使用热水器；并在</w:t>
      </w:r>
      <w:proofErr w:type="gramStart"/>
      <w:r>
        <w:rPr>
          <w:lang w:eastAsia="zh-CN"/>
        </w:rPr>
        <w:t>微媒体</w:t>
      </w:r>
      <w:proofErr w:type="gramEnd"/>
      <w:r>
        <w:rPr>
          <w:lang w:eastAsia="zh-CN"/>
        </w:rPr>
        <w:t>平台推出“回家吃饭，体验爱的味道”及“学生为父母做饭”活动，传播爱传万家的理念，为构建和谐社会做一份贡献。公司坚持员工关怀制度，开展涵括新员工、各职能员工的技能和文化培训，与西安交大合作开办专业班，与中山大学开办高级职业经理人研修班，举办职业健康知识培训，开展职工心理关怀走访活动，工会定期慰问贫苦员工。支持国家医疗事业和关爱少年儿童，向广州市妇女儿童医疗中心捐赠50台空气净化器、10台电热水器，创造更好的医疗健康环境。公司支持慈善公益活动，多次帮扶病困职工，为困难员工筹得善款近20万元。上市公司及其子公司是否属于国家环境保护部门规定的重污染行业□是√否□不适用上市公司及其子公司是否存在其他重大社会安全问题□是√否□不适用报告期内是否被行政处罚□是√否□不适用十七、报告期内接待调研、沟通、采访等活动登记表√适用□不适用、、、、</w:t>
      </w:r>
    </w:p>
    <w:p w14:paraId="2E77AD2C" w14:textId="77777777" w:rsidR="004A1426" w:rsidRDefault="004A1426">
      <w:pPr>
        <w:rPr>
          <w:lang w:eastAsia="zh-CN"/>
        </w:rPr>
      </w:pPr>
    </w:p>
    <w:p w14:paraId="403B39BD" w14:textId="77777777" w:rsidR="004A1426" w:rsidRDefault="00000000">
      <w:pPr>
        <w:rPr>
          <w:lang w:eastAsia="zh-CN"/>
        </w:rPr>
      </w:pPr>
      <w:r>
        <w:rPr>
          <w:rFonts w:hint="eastAsia"/>
          <w:lang w:eastAsia="zh-CN"/>
        </w:rPr>
        <w:t>标注数量：73</w:t>
      </w:r>
    </w:p>
    <w:sectPr w:rsidR="004A14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0440" w14:textId="77777777" w:rsidR="007104C5" w:rsidRDefault="007104C5">
      <w:pPr>
        <w:spacing w:line="240" w:lineRule="auto"/>
      </w:pPr>
      <w:r>
        <w:separator/>
      </w:r>
    </w:p>
  </w:endnote>
  <w:endnote w:type="continuationSeparator" w:id="0">
    <w:p w14:paraId="00879412" w14:textId="77777777" w:rsidR="007104C5" w:rsidRDefault="00710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67E73" w14:textId="77777777" w:rsidR="007104C5" w:rsidRDefault="007104C5">
      <w:pPr>
        <w:spacing w:after="0"/>
      </w:pPr>
      <w:r>
        <w:separator/>
      </w:r>
    </w:p>
  </w:footnote>
  <w:footnote w:type="continuationSeparator" w:id="0">
    <w:p w14:paraId="05B7D932" w14:textId="77777777" w:rsidR="007104C5" w:rsidRDefault="007104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5992826">
    <w:abstractNumId w:val="5"/>
  </w:num>
  <w:num w:numId="2" w16cid:durableId="2016178398">
    <w:abstractNumId w:val="3"/>
  </w:num>
  <w:num w:numId="3" w16cid:durableId="1016886083">
    <w:abstractNumId w:val="2"/>
  </w:num>
  <w:num w:numId="4" w16cid:durableId="1274289707">
    <w:abstractNumId w:val="4"/>
  </w:num>
  <w:num w:numId="5" w16cid:durableId="1519392680">
    <w:abstractNumId w:val="1"/>
  </w:num>
  <w:num w:numId="6" w16cid:durableId="110265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426"/>
    <w:rsid w:val="007104C5"/>
    <w:rsid w:val="00A034FF"/>
    <w:rsid w:val="00AA1D8D"/>
    <w:rsid w:val="00B47730"/>
    <w:rsid w:val="00CB0664"/>
    <w:rsid w:val="00FC693F"/>
    <w:rsid w:val="0C0A5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DB082"/>
  <w14:defaultImageDpi w14:val="300"/>
  <w15:docId w15:val="{CB39396D-C272-449B-8337-FB93B57C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qFormat/>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qFormat/>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849BCD68611D4A81AAF8F513049F8D34</vt:lpwstr>
  </property>
</Properties>
</file>