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E346" w14:textId="77777777" w:rsidR="00F46A55" w:rsidRDefault="00000000">
      <w:pPr>
        <w:rPr>
          <w:lang w:eastAsia="zh-CN"/>
        </w:rPr>
      </w:pPr>
      <w:r w:rsidRPr="00A039B9">
        <w:rPr>
          <w:lang w:eastAsia="zh-CN"/>
        </w:rPr>
        <w:t>第四节经营情况讨论与分析一、概述2020年，新冠疫情全球肆虐，全球经济受到严重打击，中国经济也从单循环规模高速增长逐步进入到“双循环”、有质量的、中低速成长阶段。在此背景下，公司坚持战略引领，积极抓住机遇，不惧挑战，基本完成年初制定的工作目标和经营任务。报告期内，内蒙</w:t>
      </w:r>
      <w:proofErr w:type="gramStart"/>
      <w:r w:rsidRPr="00A039B9">
        <w:rPr>
          <w:lang w:eastAsia="zh-CN"/>
        </w:rPr>
        <w:t>双奇合理</w:t>
      </w:r>
      <w:proofErr w:type="gramEnd"/>
      <w:r w:rsidRPr="00A039B9">
        <w:rPr>
          <w:lang w:eastAsia="zh-CN"/>
        </w:rPr>
        <w:t>安排各项工作，克服了疫情对采购、运输、人员等带来</w:t>
      </w:r>
      <w:proofErr w:type="gramStart"/>
      <w:r w:rsidRPr="00A039B9">
        <w:rPr>
          <w:lang w:eastAsia="zh-CN"/>
        </w:rPr>
        <w:t>地各种</w:t>
      </w:r>
      <w:proofErr w:type="gramEnd"/>
      <w:r w:rsidRPr="00A039B9">
        <w:rPr>
          <w:lang w:eastAsia="zh-CN"/>
        </w:rPr>
        <w:t>困难，提前复工复产，全年生产平稳，较好地满足了市场供应。在国内防控新冠肺炎疫情的过程中，肠道微生态制剂被写入抗</w:t>
      </w:r>
      <w:proofErr w:type="gramStart"/>
      <w:r w:rsidRPr="00A039B9">
        <w:rPr>
          <w:lang w:eastAsia="zh-CN"/>
        </w:rPr>
        <w:t>疫</w:t>
      </w:r>
      <w:proofErr w:type="gramEnd"/>
      <w:r w:rsidRPr="00A039B9">
        <w:rPr>
          <w:lang w:eastAsia="zh-CN"/>
        </w:rPr>
        <w:t>诊疗规范，湖南省药学会、浙江省药学会、广东省药事管理质控中心、华中科技大学附属同济医院等多个机构及医院单位相继提出使用“金双歧”抗新冠肺炎；《中国</w:t>
      </w:r>
      <w:r>
        <w:rPr>
          <w:lang w:eastAsia="zh-CN"/>
        </w:rPr>
        <w:t>医药工业信息中心抗新冠肺炎推荐诊疗方案药物信息平台》、《广东省防控物资供需平台》、《江苏华招网物资供需云平台》等各大疫情防控物资供需平台纷纷将“金双歧”纳入，供有需求的医疗机构及时采购；同时，“金双歧”进入全国各省级招标平台的抗新冠目录，在重庆、安徽、浙江等省级招标平台被直接标注为抗新冠用药。“金双歧”作为“肠道微生态调节剂”的疗效得到了广泛认可。报告期内，内蒙</w:t>
      </w:r>
      <w:proofErr w:type="gramStart"/>
      <w:r>
        <w:rPr>
          <w:lang w:eastAsia="zh-CN"/>
        </w:rPr>
        <w:t>双奇持续</w:t>
      </w:r>
      <w:proofErr w:type="gramEnd"/>
      <w:r>
        <w:rPr>
          <w:lang w:eastAsia="zh-CN"/>
        </w:rPr>
        <w:t>开展益生</w:t>
      </w:r>
      <w:proofErr w:type="gramStart"/>
      <w:r>
        <w:rPr>
          <w:lang w:eastAsia="zh-CN"/>
        </w:rPr>
        <w:t>菌研究</w:t>
      </w:r>
      <w:proofErr w:type="gramEnd"/>
      <w:r>
        <w:rPr>
          <w:lang w:eastAsia="zh-CN"/>
        </w:rPr>
        <w:t>基础平台建设工作、</w:t>
      </w:r>
      <w:r w:rsidRPr="00A039B9">
        <w:rPr>
          <w:highlight w:val="red"/>
          <w:lang w:eastAsia="zh-CN"/>
        </w:rPr>
        <w:t>菌粉</w:t>
      </w:r>
      <w:r>
        <w:rPr>
          <w:lang w:eastAsia="zh-CN"/>
        </w:rPr>
        <w:t>生产工艺优化研究工作、产品临床综合评价研究及稳定性研究以及新型微生态制剂的研制开发工作，通过</w:t>
      </w:r>
      <w:r>
        <w:rPr>
          <w:highlight w:val="red"/>
          <w:lang w:eastAsia="zh-CN"/>
        </w:rPr>
        <w:t>菌种分离</w:t>
      </w:r>
      <w:r>
        <w:rPr>
          <w:lang w:eastAsia="zh-CN"/>
        </w:rPr>
        <w:t>、</w:t>
      </w:r>
      <w:r>
        <w:rPr>
          <w:highlight w:val="red"/>
          <w:lang w:eastAsia="zh-CN"/>
        </w:rPr>
        <w:t>纯化</w:t>
      </w:r>
      <w:r>
        <w:rPr>
          <w:lang w:eastAsia="zh-CN"/>
        </w:rPr>
        <w:t>、</w:t>
      </w:r>
      <w:r>
        <w:rPr>
          <w:highlight w:val="red"/>
          <w:lang w:eastAsia="zh-CN"/>
        </w:rPr>
        <w:t>筛选</w:t>
      </w:r>
      <w:r>
        <w:rPr>
          <w:lang w:eastAsia="zh-CN"/>
        </w:rPr>
        <w:t>、</w:t>
      </w:r>
      <w:r>
        <w:rPr>
          <w:highlight w:val="red"/>
          <w:lang w:eastAsia="zh-CN"/>
        </w:rPr>
        <w:t>鉴定</w:t>
      </w:r>
      <w:r>
        <w:rPr>
          <w:lang w:eastAsia="zh-CN"/>
        </w:rPr>
        <w:t>等研究工作，获得</w:t>
      </w:r>
      <w:r w:rsidRPr="00A039B9">
        <w:rPr>
          <w:highlight w:val="red"/>
          <w:lang w:eastAsia="zh-CN"/>
        </w:rPr>
        <w:t>新益生</w:t>
      </w:r>
      <w:proofErr w:type="gramStart"/>
      <w:r w:rsidRPr="00A039B9">
        <w:rPr>
          <w:highlight w:val="red"/>
          <w:lang w:eastAsia="zh-CN"/>
        </w:rPr>
        <w:t>菌</w:t>
      </w:r>
      <w:proofErr w:type="gramEnd"/>
      <w:r w:rsidRPr="00A039B9">
        <w:rPr>
          <w:highlight w:val="red"/>
          <w:lang w:eastAsia="zh-CN"/>
        </w:rPr>
        <w:t>菌株</w:t>
      </w:r>
      <w:r>
        <w:rPr>
          <w:lang w:eastAsia="zh-CN"/>
        </w:rPr>
        <w:t>11株，并进一步</w:t>
      </w:r>
      <w:r w:rsidRPr="00A039B9">
        <w:rPr>
          <w:lang w:eastAsia="zh-CN"/>
        </w:rPr>
        <w:t>降低生产成本、提升产品品质，同时为公司新产品开发奠定坚实基础。截至2020年12月</w:t>
      </w:r>
      <w:r>
        <w:rPr>
          <w:lang w:eastAsia="zh-CN"/>
        </w:rPr>
        <w:t>31日，</w:t>
      </w:r>
      <w:proofErr w:type="gramStart"/>
      <w:r>
        <w:rPr>
          <w:lang w:eastAsia="zh-CN"/>
        </w:rPr>
        <w:t>内蒙双奇已</w:t>
      </w:r>
      <w:proofErr w:type="gramEnd"/>
      <w:r>
        <w:rPr>
          <w:lang w:eastAsia="zh-CN"/>
        </w:rPr>
        <w:t>累计申请发明专利13项，已获得授权专利7项，拥有注册商标42件。报告期内，为扩大现有两个产品的产能，并为构建益生菌新产品的生产能力做准备，公司启动了珠海产业化基地的筹建工作以及</w:t>
      </w:r>
      <w:r w:rsidRPr="00A039B9">
        <w:rPr>
          <w:highlight w:val="red"/>
          <w:lang w:eastAsia="zh-CN"/>
        </w:rPr>
        <w:t>菌粉</w:t>
      </w:r>
      <w:r>
        <w:rPr>
          <w:lang w:eastAsia="zh-CN"/>
        </w:rPr>
        <w:t>产能提升改造项目，并稳步推进。继续推进“1+N”（即国家级+各省市级）市场准入工作，推动“金双歧”、“定君生”两个产品进入国家基本药物目录及</w:t>
      </w:r>
      <w:proofErr w:type="gramStart"/>
      <w:r>
        <w:rPr>
          <w:lang w:eastAsia="zh-CN"/>
        </w:rPr>
        <w:t>各省市门慢门</w:t>
      </w:r>
      <w:proofErr w:type="gramEnd"/>
      <w:r>
        <w:rPr>
          <w:lang w:eastAsia="zh-CN"/>
        </w:rPr>
        <w:t>特药品目录，通过公司</w:t>
      </w:r>
      <w:r w:rsidRPr="00A039B9">
        <w:rPr>
          <w:lang w:eastAsia="zh-CN"/>
        </w:rPr>
        <w:t>经营会议、专题培训、线上教育等多种渠道向全国各省市相关部门介绍有关工作，争取更多支持。报告期内，</w:t>
      </w:r>
      <w:proofErr w:type="gramStart"/>
      <w:r w:rsidRPr="00A039B9">
        <w:rPr>
          <w:lang w:eastAsia="zh-CN"/>
        </w:rPr>
        <w:t>内蒙双奇与</w:t>
      </w:r>
      <w:proofErr w:type="gramEnd"/>
      <w:r w:rsidRPr="00A039B9">
        <w:rPr>
          <w:lang w:eastAsia="zh-CN"/>
        </w:rPr>
        <w:t>多家单位开展项目合作：与暨南大学合作，顺利完成金双歧</w:t>
      </w:r>
      <w:proofErr w:type="gramStart"/>
      <w:r w:rsidRPr="00A039B9">
        <w:rPr>
          <w:lang w:eastAsia="zh-CN"/>
        </w:rPr>
        <w:t>和定君生</w:t>
      </w:r>
      <w:proofErr w:type="gramEnd"/>
      <w:r w:rsidRPr="00A039B9">
        <w:rPr>
          <w:lang w:eastAsia="zh-CN"/>
        </w:rPr>
        <w:t>的药品临床综合评价工作；与江南大学合作，开展活菌数提升攻关工作。疫情期间，</w:t>
      </w:r>
      <w:proofErr w:type="gramStart"/>
      <w:r w:rsidRPr="00A039B9">
        <w:rPr>
          <w:lang w:eastAsia="zh-CN"/>
        </w:rPr>
        <w:t>内蒙双奇的</w:t>
      </w:r>
      <w:proofErr w:type="gramEnd"/>
      <w:r w:rsidRPr="00A039B9">
        <w:rPr>
          <w:lang w:eastAsia="zh-CN"/>
        </w:rPr>
        <w:t>营销模式向“互联网+管理”转型，组织了全国儿科微生态会议以及大量的线上线</w:t>
      </w:r>
      <w:proofErr w:type="gramStart"/>
      <w:r w:rsidRPr="00A039B9">
        <w:rPr>
          <w:lang w:eastAsia="zh-CN"/>
        </w:rPr>
        <w:t>下学术</w:t>
      </w:r>
      <w:proofErr w:type="gramEnd"/>
      <w:r w:rsidRPr="00A039B9">
        <w:rPr>
          <w:lang w:eastAsia="zh-CN"/>
        </w:rPr>
        <w:t>会议、培训活动；完善了包括临床专家、药学专家、药物经济学家在内的专家网络建设；对原有营销组织架构进行了优化调整，提升专业化营销能力；利用信息化推动全国流向直采，推动精准化营销；在深圳市罗湖区打造全国首家微生态健康生活馆，邀请儿科、消化科等多学科的知名医师开展健康公益讲座，大力提升品牌影响力。报告期内，“金双歧”荣获国家药监局南方研究所米内网评选的“2020年‘中国药品·品牌榜’医院终端·最信赖的微生态制剂品牌”。另一方面，为扩充微生态制剂产品线，公司</w:t>
      </w:r>
      <w:proofErr w:type="gramStart"/>
      <w:r w:rsidRPr="00A039B9">
        <w:rPr>
          <w:lang w:eastAsia="zh-CN"/>
        </w:rPr>
        <w:t>新设万泽生物</w:t>
      </w:r>
      <w:proofErr w:type="gramEnd"/>
      <w:r w:rsidRPr="00A039B9">
        <w:rPr>
          <w:lang w:eastAsia="zh-CN"/>
        </w:rPr>
        <w:t>公司，与益生</w:t>
      </w:r>
      <w:proofErr w:type="gramStart"/>
      <w:r w:rsidRPr="00A039B9">
        <w:rPr>
          <w:lang w:eastAsia="zh-CN"/>
        </w:rPr>
        <w:t>菌科学</w:t>
      </w:r>
      <w:proofErr w:type="gramEnd"/>
      <w:r w:rsidRPr="00A039B9">
        <w:rPr>
          <w:lang w:eastAsia="zh-CN"/>
        </w:rPr>
        <w:t>领域的领导者美国</w:t>
      </w:r>
      <w:r>
        <w:rPr>
          <w:lang w:eastAsia="zh-CN"/>
        </w:rPr>
        <w:t>杜邦公司合作，正在开展</w:t>
      </w:r>
      <w:r w:rsidRPr="00A039B9">
        <w:rPr>
          <w:highlight w:val="red"/>
          <w:lang w:eastAsia="zh-CN"/>
        </w:rPr>
        <w:t>益生菌膳食补充剂</w:t>
      </w:r>
      <w:r>
        <w:rPr>
          <w:lang w:eastAsia="zh-CN"/>
        </w:rPr>
        <w:t>项目。报告期内，</w:t>
      </w:r>
      <w:proofErr w:type="gramStart"/>
      <w:r>
        <w:rPr>
          <w:lang w:eastAsia="zh-CN"/>
        </w:rPr>
        <w:t>万泽中南</w:t>
      </w:r>
      <w:proofErr w:type="gramEnd"/>
      <w:r>
        <w:rPr>
          <w:lang w:eastAsia="zh-CN"/>
        </w:rPr>
        <w:t>研究院创新了“</w:t>
      </w:r>
      <w:r>
        <w:rPr>
          <w:highlight w:val="red"/>
          <w:lang w:eastAsia="zh-CN"/>
        </w:rPr>
        <w:t>细粉</w:t>
      </w:r>
      <w:r w:rsidRPr="00A039B9">
        <w:rPr>
          <w:lang w:eastAsia="zh-CN"/>
        </w:rPr>
        <w:t>+</w:t>
      </w:r>
      <w:r>
        <w:rPr>
          <w:highlight w:val="red"/>
          <w:lang w:eastAsia="zh-CN"/>
        </w:rPr>
        <w:t>细晶粒</w:t>
      </w:r>
      <w:r>
        <w:rPr>
          <w:lang w:eastAsia="zh-CN"/>
        </w:rPr>
        <w:t>”</w:t>
      </w:r>
      <w:proofErr w:type="gramStart"/>
      <w:r w:rsidRPr="00A039B9">
        <w:rPr>
          <w:highlight w:val="red"/>
          <w:lang w:eastAsia="zh-CN"/>
        </w:rPr>
        <w:t>粉末盘件</w:t>
      </w:r>
      <w:r>
        <w:rPr>
          <w:lang w:eastAsia="zh-CN"/>
        </w:rPr>
        <w:t>制备</w:t>
      </w:r>
      <w:proofErr w:type="gramEnd"/>
      <w:r>
        <w:rPr>
          <w:lang w:eastAsia="zh-CN"/>
        </w:rPr>
        <w:t>工艺，建立了</w:t>
      </w:r>
      <w:r w:rsidRPr="00A039B9">
        <w:rPr>
          <w:lang w:eastAsia="zh-CN"/>
        </w:rPr>
        <w:t>新的行业工艺技术标准</w:t>
      </w:r>
      <w:r>
        <w:rPr>
          <w:lang w:eastAsia="zh-CN"/>
        </w:rPr>
        <w:t>，</w:t>
      </w:r>
      <w:r w:rsidRPr="00A039B9">
        <w:rPr>
          <w:lang w:eastAsia="zh-CN"/>
        </w:rPr>
        <w:t>实现重大工艺创新和突破</w:t>
      </w:r>
      <w:r>
        <w:rPr>
          <w:lang w:eastAsia="zh-CN"/>
        </w:rPr>
        <w:t>。成功设计了第五代</w:t>
      </w:r>
      <w:r w:rsidRPr="00A039B9">
        <w:rPr>
          <w:highlight w:val="red"/>
          <w:lang w:eastAsia="zh-CN"/>
        </w:rPr>
        <w:t>单晶高温合金</w:t>
      </w:r>
      <w:r>
        <w:rPr>
          <w:lang w:eastAsia="zh-CN"/>
        </w:rPr>
        <w:t>，对第五代</w:t>
      </w:r>
      <w:r w:rsidRPr="00A039B9">
        <w:rPr>
          <w:highlight w:val="red"/>
          <w:lang w:eastAsia="zh-CN"/>
        </w:rPr>
        <w:t>单晶高温合金</w:t>
      </w:r>
      <w:r>
        <w:rPr>
          <w:lang w:eastAsia="zh-CN"/>
        </w:rPr>
        <w:t>的研发和技术储备取得关键进展。成功研发出具有自主知识产权的</w:t>
      </w:r>
      <w:r w:rsidRPr="00A039B9">
        <w:rPr>
          <w:highlight w:val="red"/>
          <w:lang w:eastAsia="zh-CN"/>
        </w:rPr>
        <w:t>定向高温合金</w:t>
      </w:r>
      <w:r>
        <w:rPr>
          <w:lang w:eastAsia="zh-CN"/>
        </w:rPr>
        <w:t>2种，其组织和综合性能优于地面燃气轮机用叶片材料GTD111，尤其是持久性能和拉伸性能。目前，</w:t>
      </w:r>
      <w:proofErr w:type="gramStart"/>
      <w:r>
        <w:rPr>
          <w:lang w:eastAsia="zh-CN"/>
        </w:rPr>
        <w:t>万泽中南</w:t>
      </w:r>
      <w:proofErr w:type="gramEnd"/>
      <w:r>
        <w:rPr>
          <w:lang w:eastAsia="zh-CN"/>
        </w:rPr>
        <w:t>研究院正在与深圳意动航空科技有限公司合作，采用国产</w:t>
      </w:r>
      <w:r w:rsidRPr="00A039B9">
        <w:rPr>
          <w:highlight w:val="red"/>
          <w:lang w:eastAsia="zh-CN"/>
        </w:rPr>
        <w:t>3D打印机</w:t>
      </w:r>
      <w:r>
        <w:rPr>
          <w:lang w:eastAsia="zh-CN"/>
        </w:rPr>
        <w:t>开发打印工艺，尝试</w:t>
      </w:r>
      <w:proofErr w:type="gramStart"/>
      <w:r>
        <w:rPr>
          <w:lang w:eastAsia="zh-CN"/>
        </w:rPr>
        <w:t>使用万泽中南</w:t>
      </w:r>
      <w:proofErr w:type="gramEnd"/>
      <w:r>
        <w:rPr>
          <w:lang w:eastAsia="zh-CN"/>
        </w:rPr>
        <w:t>研究院自主开发的适用于850℃工作温度的</w:t>
      </w:r>
      <w:r w:rsidRPr="00A039B9">
        <w:rPr>
          <w:highlight w:val="red"/>
          <w:lang w:eastAsia="zh-CN"/>
        </w:rPr>
        <w:t>高温合金粉末</w:t>
      </w:r>
      <w:r>
        <w:rPr>
          <w:lang w:eastAsia="zh-CN"/>
        </w:rPr>
        <w:t>打印</w:t>
      </w:r>
      <w:r w:rsidRPr="00A039B9">
        <w:rPr>
          <w:highlight w:val="red"/>
          <w:lang w:eastAsia="zh-CN"/>
        </w:rPr>
        <w:t>微型燃气轮机叶片</w:t>
      </w:r>
      <w:r>
        <w:rPr>
          <w:lang w:eastAsia="zh-CN"/>
        </w:rPr>
        <w:t>部件。同时，</w:t>
      </w:r>
      <w:proofErr w:type="gramStart"/>
      <w:r>
        <w:rPr>
          <w:lang w:eastAsia="zh-CN"/>
        </w:rPr>
        <w:t>万泽中南</w:t>
      </w:r>
      <w:proofErr w:type="gramEnd"/>
      <w:r>
        <w:rPr>
          <w:lang w:eastAsia="zh-CN"/>
        </w:rPr>
        <w:t>研究院承接的双</w:t>
      </w:r>
      <w:proofErr w:type="gramStart"/>
      <w:r>
        <w:rPr>
          <w:lang w:eastAsia="zh-CN"/>
        </w:rPr>
        <w:t>性能</w:t>
      </w:r>
      <w:r w:rsidRPr="00A039B9">
        <w:rPr>
          <w:highlight w:val="red"/>
          <w:lang w:eastAsia="zh-CN"/>
        </w:rPr>
        <w:t>第</w:t>
      </w:r>
      <w:proofErr w:type="gramEnd"/>
      <w:r w:rsidRPr="00A039B9">
        <w:rPr>
          <w:highlight w:val="red"/>
          <w:lang w:eastAsia="zh-CN"/>
        </w:rPr>
        <w:t>三代粉末盘</w:t>
      </w:r>
      <w:r>
        <w:rPr>
          <w:lang w:eastAsia="zh-CN"/>
        </w:rPr>
        <w:t>项目、两盘国产化项目、“</w:t>
      </w:r>
      <w:r w:rsidRPr="00A039B9">
        <w:rPr>
          <w:lang w:eastAsia="zh-CN"/>
        </w:rPr>
        <w:t>创新链+产业链</w:t>
      </w:r>
      <w:r>
        <w:rPr>
          <w:lang w:eastAsia="zh-CN"/>
        </w:rPr>
        <w:t>”</w:t>
      </w:r>
      <w:r>
        <w:rPr>
          <w:lang w:eastAsia="zh-CN"/>
        </w:rPr>
        <w:lastRenderedPageBreak/>
        <w:t>融合专项项目等承接的国家、省、市级科</w:t>
      </w:r>
      <w:r w:rsidRPr="00A039B9">
        <w:rPr>
          <w:lang w:eastAsia="zh-CN"/>
        </w:rPr>
        <w:t>研项目均在按计划稳步推进中。报告期内，</w:t>
      </w:r>
      <w:proofErr w:type="gramStart"/>
      <w:r w:rsidRPr="00A039B9">
        <w:rPr>
          <w:lang w:eastAsia="zh-CN"/>
        </w:rPr>
        <w:t>万泽中南</w:t>
      </w:r>
      <w:proofErr w:type="gramEnd"/>
      <w:r w:rsidRPr="00A039B9">
        <w:rPr>
          <w:lang w:eastAsia="zh-CN"/>
        </w:rPr>
        <w:t>研究院顺利通过了深圳市新型研发机构验收、CNAS定期监督现场评审、国家高新技术企业资质认证。截至2020年12月31日，</w:t>
      </w:r>
      <w:proofErr w:type="gramStart"/>
      <w:r w:rsidRPr="00A039B9">
        <w:rPr>
          <w:lang w:eastAsia="zh-CN"/>
        </w:rPr>
        <w:t>万泽中南</w:t>
      </w:r>
      <w:proofErr w:type="gramEnd"/>
      <w:r w:rsidRPr="00A039B9">
        <w:rPr>
          <w:lang w:eastAsia="zh-CN"/>
        </w:rPr>
        <w:t>研究院已累计申请发明专利38项、实用新型专利28项、软件著作权4项，已获得授权40项，其中发明专利10项、实用新型专利26项、软件著作权4项；完成论文提交37篇，其中发表于SCI/EI为23篇，另有13篇已见刊或收录。报告期内，上海万泽精密铸造国内业务的部分重要客户受疫情影响延迟下单交货，导致上海万泽精密铸造产销量延后。上海万泽精密铸造及时调整了产销方向，加速拓展美国、英国等出口业务，并实现产品出口发达国家。目前，上海万泽精密铸造的主要客户包括博马科技、</w:t>
      </w:r>
      <w:proofErr w:type="spellStart"/>
      <w:r w:rsidRPr="00A039B9">
        <w:rPr>
          <w:lang w:eastAsia="zh-CN"/>
        </w:rPr>
        <w:t>Addqual</w:t>
      </w:r>
      <w:proofErr w:type="spellEnd"/>
      <w:r w:rsidRPr="00A039B9">
        <w:rPr>
          <w:lang w:eastAsia="zh-CN"/>
        </w:rPr>
        <w:t>、Wabtec运输、</w:t>
      </w:r>
      <w:proofErr w:type="gramStart"/>
      <w:r w:rsidRPr="00A039B9">
        <w:rPr>
          <w:lang w:eastAsia="zh-CN"/>
        </w:rPr>
        <w:t>福鞍股份</w:t>
      </w:r>
      <w:proofErr w:type="gramEnd"/>
      <w:r w:rsidRPr="00A039B9">
        <w:rPr>
          <w:lang w:eastAsia="zh-CN"/>
        </w:rPr>
        <w:t>、上海电气、无锡透平以及上海和</w:t>
      </w:r>
      <w:proofErr w:type="gramStart"/>
      <w:r w:rsidRPr="00A039B9">
        <w:rPr>
          <w:lang w:eastAsia="zh-CN"/>
        </w:rPr>
        <w:t>兰透</w:t>
      </w:r>
      <w:proofErr w:type="gramEnd"/>
      <w:r w:rsidRPr="00A039B9">
        <w:rPr>
          <w:lang w:eastAsia="zh-CN"/>
        </w:rPr>
        <w:t>平等国内外高温合金相关行业知名企业。上海万泽精密铸造还首次实现产品10万件级批产交付，打通了航空、燃机、汽车等市场。2020年1-12月，上海万泽精密铸造在</w:t>
      </w:r>
      <w:proofErr w:type="gramStart"/>
      <w:r w:rsidRPr="00A039B9">
        <w:rPr>
          <w:lang w:eastAsia="zh-CN"/>
        </w:rPr>
        <w:t>研</w:t>
      </w:r>
      <w:proofErr w:type="gramEnd"/>
      <w:r w:rsidRPr="00A039B9">
        <w:rPr>
          <w:lang w:eastAsia="zh-CN"/>
        </w:rPr>
        <w:t>新品共计57个，已完成研发转入批产13个。截至2020年12月31日，上海万泽累计申请发明专利21项、实用新型技术专利19项，已获得授权23项，其中发明专利10项、实用新型技术专利13项。报告期内，深</w:t>
      </w:r>
      <w:proofErr w:type="gramStart"/>
      <w:r w:rsidRPr="00A039B9">
        <w:rPr>
          <w:lang w:eastAsia="zh-CN"/>
        </w:rPr>
        <w:t>汕</w:t>
      </w:r>
      <w:proofErr w:type="gramEnd"/>
      <w:r w:rsidRPr="00A039B9">
        <w:rPr>
          <w:lang w:eastAsia="zh-CN"/>
        </w:rPr>
        <w:t>万泽精密铸造防疫复产两手抓，适时调整生产经营计划，梳理已建及</w:t>
      </w:r>
      <w:proofErr w:type="gramStart"/>
      <w:r w:rsidRPr="00A039B9">
        <w:rPr>
          <w:lang w:eastAsia="zh-CN"/>
        </w:rPr>
        <w:t>在建产线情况</w:t>
      </w:r>
      <w:proofErr w:type="gramEnd"/>
      <w:r w:rsidRPr="00A039B9">
        <w:rPr>
          <w:lang w:eastAsia="zh-CN"/>
        </w:rPr>
        <w:t>，对设备进行</w:t>
      </w:r>
      <w:proofErr w:type="gramStart"/>
      <w:r w:rsidRPr="00A039B9">
        <w:rPr>
          <w:lang w:eastAsia="zh-CN"/>
        </w:rPr>
        <w:t>全面维保和</w:t>
      </w:r>
      <w:proofErr w:type="gramEnd"/>
      <w:r w:rsidRPr="00A039B9">
        <w:rPr>
          <w:lang w:eastAsia="zh-CN"/>
        </w:rPr>
        <w:t>改造，为产能提升打下基础。高温合金母合金</w:t>
      </w:r>
      <w:proofErr w:type="gramStart"/>
      <w:r w:rsidRPr="00A039B9">
        <w:rPr>
          <w:lang w:eastAsia="zh-CN"/>
        </w:rPr>
        <w:t>熔炼线扩产扩批</w:t>
      </w:r>
      <w:proofErr w:type="gramEnd"/>
      <w:r w:rsidRPr="00A039B9">
        <w:rPr>
          <w:lang w:eastAsia="zh-CN"/>
        </w:rPr>
        <w:t>成功，单炉产量实现翻番，已具备航空发动机用先进高温合金年产150吨的量产能力。同时，深</w:t>
      </w:r>
      <w:proofErr w:type="gramStart"/>
      <w:r w:rsidRPr="00A039B9">
        <w:rPr>
          <w:lang w:eastAsia="zh-CN"/>
        </w:rPr>
        <w:t>汕</w:t>
      </w:r>
      <w:proofErr w:type="gramEnd"/>
      <w:r w:rsidRPr="00A039B9">
        <w:rPr>
          <w:lang w:eastAsia="zh-CN"/>
        </w:rPr>
        <w:t>万泽精密铸造全覆盖、全方位、多轮次开展工艺评审，实现工艺迭代升级，夯实技术基础。截至2020年12月31日，深</w:t>
      </w:r>
      <w:proofErr w:type="gramStart"/>
      <w:r w:rsidRPr="00A039B9">
        <w:rPr>
          <w:lang w:eastAsia="zh-CN"/>
        </w:rPr>
        <w:t>汕</w:t>
      </w:r>
      <w:proofErr w:type="gramEnd"/>
      <w:r w:rsidRPr="00A039B9">
        <w:rPr>
          <w:lang w:eastAsia="zh-CN"/>
        </w:rPr>
        <w:t>万泽精密铸造累计申请发明专利13项、实用新型专利4项，已获得授权3项，其中发明专利1项、实用新型专利2项。报告期内，公司实现营业收入55,256.20万元，较去年同期增长0.70%；归属于母公司所有者的净利润7,672.58万元，较去年同期增长8.56%；公司总资产212,576.91万元，归属于母公司所有者的净资产为99976.77万元。二、主营业务分析1、概述参见“经营情况讨论与分析”中的“一、概述”相关内容。2、收入与成本（1）营业收入构成单位：元2020年2019年同比增减金额占营业收入比重金额占营业收入比重营业收入合计552,561,979.41100%548,735,086.55100%0.70%分行业制造业35,529,961.816.43%14,705,574.202.68%141.61%医药制造业516,469,436.4993.47%531,865,297.0996.93%-2.89%其他业务562,581.110.10%2,164,215.260.39%-74.01%分产品金属检测1,608,670.750.29%7,507,196.131.37%-78.57%高温材料销售33,921,291.066.14%7,198,378.071.31%371.24%金双歧395,256,096.9871.53%415,601,559.7275.74%-4.90%</w:t>
      </w:r>
      <w:proofErr w:type="gramStart"/>
      <w:r w:rsidRPr="00A039B9">
        <w:rPr>
          <w:lang w:eastAsia="zh-CN"/>
        </w:rPr>
        <w:t>定君生</w:t>
      </w:r>
      <w:proofErr w:type="gramEnd"/>
      <w:r w:rsidRPr="00A039B9">
        <w:rPr>
          <w:lang w:eastAsia="zh-CN"/>
        </w:rPr>
        <w:t>121,213,339.5121.94%116,262,530.4821.19%4.26%其他562,581.110.10%2,165,422.150.39%-74.02%分地区南方地区376,055,537.1468.06%412,443,534.1175.16%-8.82%北方地区161,294,202.0929.19%136,291,552.4424.84%18.34%国外地区15,212,240.182.75%100.00%（2）占公司营业收入或营业利润10%以上的行业、产品或地区情况√适用□不适用单位：元营业收入营业成本毛利率营业收入比上年同期增减营业成本比上年同期增减毛利率比上年同期增减分行业医药制造业516,469,436.4955,724,234.3089.21%-2.89%-0.61%减少0.25个百分点分产品金双歧395,256,096.9844,501,953.6588.74%-4.90%-2.34%减少0.29</w:t>
      </w:r>
      <w:r w:rsidRPr="00A039B9">
        <w:rPr>
          <w:lang w:eastAsia="zh-CN"/>
        </w:rPr>
        <w:lastRenderedPageBreak/>
        <w:t>个</w:t>
      </w:r>
      <w:proofErr w:type="gramStart"/>
      <w:r w:rsidRPr="00A039B9">
        <w:rPr>
          <w:lang w:eastAsia="zh-CN"/>
        </w:rPr>
        <w:t>百分点定君生</w:t>
      </w:r>
      <w:proofErr w:type="gramEnd"/>
      <w:r w:rsidRPr="00A039B9">
        <w:rPr>
          <w:lang w:eastAsia="zh-CN"/>
        </w:rPr>
        <w:t>121,213,339.5111,222,280.6690.74%4.26%6.90%减少0.23个百分点分地区南方地区360,332,653.4740,262,177.7288.83%-9.87%-8.53%减少0.16个百分点北方地区156,136,783.0215,462,056.5890.10%18.21%28.33%减少0.78个百分点公司主营业务数据统计口径在报告期发生调整的情况下，公司最近1年按报告期末口径调整后的主营业务数据□适用√不适用（3）公司实物销售收入是否大于劳务收入√是□</w:t>
      </w:r>
      <w:proofErr w:type="gramStart"/>
      <w:r w:rsidRPr="00A039B9">
        <w:rPr>
          <w:lang w:eastAsia="zh-CN"/>
        </w:rPr>
        <w:t>否行业</w:t>
      </w:r>
      <w:proofErr w:type="gramEnd"/>
      <w:r w:rsidRPr="00A039B9">
        <w:rPr>
          <w:lang w:eastAsia="zh-CN"/>
        </w:rPr>
        <w:t>分类项目单位2020年2019年同比增减医药制造业务销售量盒24,530,77425,126,100-2.37%生产量盒23,135,87824,772,650-6.61%库存量盒2,392,7203,787,616-36.83%高温合金业务产品</w:t>
      </w:r>
      <w:proofErr w:type="gramStart"/>
      <w:r w:rsidRPr="00A039B9">
        <w:rPr>
          <w:lang w:eastAsia="zh-CN"/>
        </w:rPr>
        <w:t>一</w:t>
      </w:r>
      <w:proofErr w:type="gramEnd"/>
      <w:r w:rsidRPr="00A039B9">
        <w:rPr>
          <w:lang w:eastAsia="zh-CN"/>
        </w:rPr>
        <w:t>销售量kg2,146.54739.86190.13%生产量kg8,111.7416,459.94-50.72%库存量kg3,306.624,219.95-21.64%高温合金业务产品二销售量件88,07122,656288.73%生产量件95,43224,778285.15%库存量件5,1002,122140.34%相关数据同比发生变动30%以上的原因说明√适用□不适用1、医药制造业务库存量下降36.83%，主要系11月因冷链</w:t>
      </w:r>
      <w:proofErr w:type="gramStart"/>
      <w:r w:rsidRPr="00A039B9">
        <w:rPr>
          <w:lang w:eastAsia="zh-CN"/>
        </w:rPr>
        <w:t>配送商运力</w:t>
      </w:r>
      <w:proofErr w:type="gramEnd"/>
      <w:r w:rsidRPr="00A039B9">
        <w:rPr>
          <w:lang w:eastAsia="zh-CN"/>
        </w:rPr>
        <w:t>紧张及临时车辆安排等原因，造成原本应在11月份发货延期到12月，导致12月销售额上涨，库存余额减少。2、高温合金业务产品</w:t>
      </w:r>
      <w:proofErr w:type="gramStart"/>
      <w:r w:rsidRPr="00A039B9">
        <w:rPr>
          <w:lang w:eastAsia="zh-CN"/>
        </w:rPr>
        <w:t>一</w:t>
      </w:r>
      <w:proofErr w:type="gramEnd"/>
      <w:r w:rsidRPr="00A039B9">
        <w:rPr>
          <w:lang w:eastAsia="zh-CN"/>
        </w:rPr>
        <w:t>销售量增长190.13%、生产量减少50.72%，主要原因系公司扩大向外部供应商采购</w:t>
      </w:r>
      <w:proofErr w:type="gramStart"/>
      <w:r w:rsidRPr="00A039B9">
        <w:rPr>
          <w:lang w:eastAsia="zh-CN"/>
        </w:rPr>
        <w:t>量用于</w:t>
      </w:r>
      <w:proofErr w:type="gramEnd"/>
      <w:r w:rsidRPr="00A039B9">
        <w:rPr>
          <w:lang w:eastAsia="zh-CN"/>
        </w:rPr>
        <w:t>研发，同时加大高温合金材料自主生产产品的销售。3、高温合金业务产品</w:t>
      </w:r>
      <w:proofErr w:type="gramStart"/>
      <w:r w:rsidRPr="00A039B9">
        <w:rPr>
          <w:lang w:eastAsia="zh-CN"/>
        </w:rPr>
        <w:t>二销售</w:t>
      </w:r>
      <w:proofErr w:type="gramEnd"/>
      <w:r w:rsidRPr="00A039B9">
        <w:rPr>
          <w:lang w:eastAsia="zh-CN"/>
        </w:rPr>
        <w:t>销售量、生产量、库存量增长，主要原因系2020年度子公司上海万泽精密已经进入民用叶片等的量产阶段，同时新增大额客户，因此产销量同比增长，库存增加。（4）公司已签订的重大销售合同截至本报告期的履行情况□适用√不适用（5）营业成本构成行业和产品分类单位：</w:t>
      </w:r>
      <w:proofErr w:type="gramStart"/>
      <w:r w:rsidRPr="00A039B9">
        <w:rPr>
          <w:lang w:eastAsia="zh-CN"/>
        </w:rPr>
        <w:t>元行业</w:t>
      </w:r>
      <w:proofErr w:type="gramEnd"/>
      <w:r w:rsidRPr="00A039B9">
        <w:rPr>
          <w:lang w:eastAsia="zh-CN"/>
        </w:rPr>
        <w:t>分类项目2020年2019年同比增减金额占营业成本比重金额占营业成本比重制造业金属检测26,878,701.2732.45%9,764,329.1814.76%175.27%医药制造业药品销售55,724,234.3067.28%56,065,241.2384.72%-0.61%其他业务其他220,739.540.27%345,453.030.52%-36.10%单位：</w:t>
      </w:r>
      <w:proofErr w:type="gramStart"/>
      <w:r w:rsidRPr="00A039B9">
        <w:rPr>
          <w:lang w:eastAsia="zh-CN"/>
        </w:rPr>
        <w:t>元产品</w:t>
      </w:r>
      <w:proofErr w:type="gramEnd"/>
      <w:r w:rsidRPr="00A039B9">
        <w:rPr>
          <w:lang w:eastAsia="zh-CN"/>
        </w:rPr>
        <w:t>分类项目2020年2019年同比增减金额占营业成本比重金额占营业成本比重</w:t>
      </w:r>
      <w:proofErr w:type="gramStart"/>
      <w:r w:rsidRPr="00A039B9">
        <w:rPr>
          <w:lang w:eastAsia="zh-CN"/>
        </w:rPr>
        <w:t>金属检测金属检测</w:t>
      </w:r>
      <w:proofErr w:type="gramEnd"/>
      <w:r w:rsidRPr="00A039B9">
        <w:rPr>
          <w:lang w:eastAsia="zh-CN"/>
        </w:rPr>
        <w:t>761,994.990.92%2,715,371.774.11%-71.94%高温材料销售高温材料销售26,116,706.2831.53%7,048,957.4110.65%270.50%</w:t>
      </w:r>
      <w:proofErr w:type="gramStart"/>
      <w:r w:rsidRPr="00A039B9">
        <w:rPr>
          <w:lang w:eastAsia="zh-CN"/>
        </w:rPr>
        <w:t>金双歧金双歧</w:t>
      </w:r>
      <w:proofErr w:type="gramEnd"/>
      <w:r w:rsidRPr="00A039B9">
        <w:rPr>
          <w:lang w:eastAsia="zh-CN"/>
        </w:rPr>
        <w:t>44,501,953.6553.73%45,566,653.9868.86%-2.34%</w:t>
      </w:r>
      <w:proofErr w:type="gramStart"/>
      <w:r w:rsidRPr="00A039B9">
        <w:rPr>
          <w:lang w:eastAsia="zh-CN"/>
        </w:rPr>
        <w:t>定君生定君</w:t>
      </w:r>
      <w:proofErr w:type="gramEnd"/>
      <w:r w:rsidRPr="00A039B9">
        <w:rPr>
          <w:lang w:eastAsia="zh-CN"/>
        </w:rPr>
        <w:t>生11,222,280.6613.55%10,498,267.4515.86%6.90%</w:t>
      </w:r>
      <w:proofErr w:type="gramStart"/>
      <w:r w:rsidRPr="00A039B9">
        <w:rPr>
          <w:lang w:eastAsia="zh-CN"/>
        </w:rPr>
        <w:t>其他其他</w:t>
      </w:r>
      <w:proofErr w:type="gramEnd"/>
      <w:r w:rsidRPr="00A039B9">
        <w:rPr>
          <w:lang w:eastAsia="zh-CN"/>
        </w:rPr>
        <w:t>220,739.540.27%345,772.830.52%-36.16%说明不适用。（6）报告期内合并范围是否发生变动√是□否1、2020年度公司转让深圳市万泽航空科技有限责任公司100%股权。2、2020年度投资设立珠海市万泽生物医药有限公司、深圳市万泽生物科技有限公司。（7）公司报告期内业务、产品或服务发生重大变化或调整有关情况□适用√不适用（8）主要销售客户和主要供应</w:t>
      </w:r>
      <w:proofErr w:type="gramStart"/>
      <w:r w:rsidRPr="00A039B9">
        <w:rPr>
          <w:lang w:eastAsia="zh-CN"/>
        </w:rPr>
        <w:t>商情况</w:t>
      </w:r>
      <w:proofErr w:type="gramEnd"/>
      <w:r w:rsidRPr="00A039B9">
        <w:rPr>
          <w:lang w:eastAsia="zh-CN"/>
        </w:rPr>
        <w:t>公司主要销售客户情况前五名客户合计销售金额（元）92,541,905.26前五名客户合计销售金额占年度销售总额比例16.75%前五名客户销售额中关联方销售额占年度销售总额比例0.00%公司前5大客户资料序号客户名称销售额（元）占年度销售总额比例1第一名22,960,422.524.16%2第二名18,898,665.763.42%3第三名18,893,236.863.42%4第四名17,906,862.513.24%5第五名13,882,717.612.51%合计--92,541,905.2616.75%主要客户其他情况说明□适用√不适用公司主要供应</w:t>
      </w:r>
      <w:proofErr w:type="gramStart"/>
      <w:r w:rsidRPr="00A039B9">
        <w:rPr>
          <w:lang w:eastAsia="zh-CN"/>
        </w:rPr>
        <w:t>商情况</w:t>
      </w:r>
      <w:proofErr w:type="gramEnd"/>
      <w:r w:rsidRPr="00A039B9">
        <w:rPr>
          <w:lang w:eastAsia="zh-CN"/>
        </w:rPr>
        <w:t>前五名供应商合计采购金额（元）70,866,483.74前五名供应商合计采购金额占年度采购总额比例14.96%前五名供应商采购额中关联方采购额占年度采购总额比例0.00%公司前5名供应</w:t>
      </w:r>
      <w:r w:rsidRPr="00A039B9">
        <w:rPr>
          <w:lang w:eastAsia="zh-CN"/>
        </w:rPr>
        <w:lastRenderedPageBreak/>
        <w:t>商资料序号供应商名称采购额（元）占年度采购总额比例1第一名33,028,113.786.97%2第二名13,094,128.802.76%3第三名16,514,654.993.49%4第四名4,440,991.060.94%5第五名3,788,595.110.80%合计--70,866,483.7414.96%主要供应</w:t>
      </w:r>
      <w:proofErr w:type="gramStart"/>
      <w:r w:rsidRPr="00A039B9">
        <w:rPr>
          <w:lang w:eastAsia="zh-CN"/>
        </w:rPr>
        <w:t>商其他</w:t>
      </w:r>
      <w:proofErr w:type="gramEnd"/>
      <w:r w:rsidRPr="00A039B9">
        <w:rPr>
          <w:lang w:eastAsia="zh-CN"/>
        </w:rPr>
        <w:t>情况说明□适用√不适用3、费用单位：元2020年2019年同比增减重大变动说明销售费用248,562,429.26279,460,377.65-11.06%管理费用93,525,651.18108,897,424.96-14.12%财务费用13,298,435.6218,554,201.90-28.33%研发费用77,792,122.4945,433,572.6971.22%系本期多个项目尚处于研究阶段4、研发投入√适用□不适用2020年度，公司继续加大微生态制剂业务及高温合金业务的研发投入，研发投入占营业收入比例由2019年度的15.98%增长至本年度的21.48%。</w:t>
      </w:r>
      <w:proofErr w:type="gramStart"/>
      <w:r w:rsidRPr="00A039B9">
        <w:rPr>
          <w:lang w:eastAsia="zh-CN"/>
        </w:rPr>
        <w:t>内蒙双奇是</w:t>
      </w:r>
      <w:proofErr w:type="gramEnd"/>
      <w:r w:rsidRPr="00A039B9">
        <w:rPr>
          <w:lang w:eastAsia="zh-CN"/>
        </w:rPr>
        <w:t>国内唯一专注于消化和妇科两大微生态系统的厂家，有一支稳定、成熟和专业化的微生态制剂研发生产技术团队，持续开展益生</w:t>
      </w:r>
      <w:proofErr w:type="gramStart"/>
      <w:r w:rsidRPr="00A039B9">
        <w:rPr>
          <w:lang w:eastAsia="zh-CN"/>
        </w:rPr>
        <w:t>菌研究</w:t>
      </w:r>
      <w:proofErr w:type="gramEnd"/>
      <w:r w:rsidRPr="00A039B9">
        <w:rPr>
          <w:lang w:eastAsia="zh-CN"/>
        </w:rPr>
        <w:t>基础平台建设工作、新型微生态制剂的研制工作、菌粉生产工艺优化研究工作，坚持以研发创新支撑企业不断发展；截至报告期末，</w:t>
      </w:r>
      <w:proofErr w:type="gramStart"/>
      <w:r w:rsidRPr="00A039B9">
        <w:rPr>
          <w:lang w:eastAsia="zh-CN"/>
        </w:rPr>
        <w:t>内蒙双奇已</w:t>
      </w:r>
      <w:proofErr w:type="gramEnd"/>
      <w:r w:rsidRPr="00A039B9">
        <w:rPr>
          <w:lang w:eastAsia="zh-CN"/>
        </w:rPr>
        <w:t>累计获得授权专利7项，拥有注册商标42件。同时，公司持续推进高温合金材料与构件制造技术研发工作，致力于研发、生产具有自主知识产权和国际竞争力的精密铸造叶片（即高效气冷涡轮叶片）、粉末冶金盘件、高温合金母合金及合金粉末，截至报告期末累计获得授权专利66项（发明专利21项、实用新型41项、软件著作权4项）。公司研发投入情况2020年2019年变动比例研发人员数量（人）203213-4.69%研发人员数量占比22.81%24.74%-1.93%研发投入金额（元）118,677,468.7987,667,594.3935.37%研发投入占营业收入比例21.48%15.98%5.50%研发投入资本化的金额（元）40,885,346.3048,628,694.46-15.92%资本化研发投入占研发投入的比例34.45%55.47%-21.02%研发投入总额占营业收入的比重较上年发生显着变化的原因□适用√不适用研发投入资本化率大幅变动的原因及其合理性说明□适用√不适用5、现金流单位：</w:t>
      </w:r>
      <w:proofErr w:type="gramStart"/>
      <w:r w:rsidRPr="00A039B9">
        <w:rPr>
          <w:lang w:eastAsia="zh-CN"/>
        </w:rPr>
        <w:t>元项目</w:t>
      </w:r>
      <w:proofErr w:type="gramEnd"/>
      <w:r w:rsidRPr="00A039B9">
        <w:rPr>
          <w:lang w:eastAsia="zh-CN"/>
        </w:rPr>
        <w:t>2020年2019年同比增减经营活动现金流入小计701,838,612.221,344,068,745.09-47.78%经营活动现金流出小计559,416,089.401,188,735,334.67-52.94%经营活动产生的现金流量净额142,422,522.82155,333,410.42-8.31%投资活动现金流入小计382,870,229.98134,023,852.53185.67%投资活动现金流出小计217,902,804.10589,497,568.53-63.04%投资活动产生的现金流量净额164,967,425.88-455,473,716.00136.22%筹资活动现金流入小计268,259,372.79437,139,445.24-38.63%筹资活动现金流出小计371,430,636.07271,191,572.0636.96%筹资活动产生的现金流量净额-103,171,263.28165,947,873.18-162.17%现金及现金等价物净增加额204,218,685.42-134,192,432.40252.18%相关数据同比发生重大变动的主要影响因素说明√适用□不适用1、经营活动现金流量流入同比减少47.78%，主要是因为系2019年度合并现金流量表包含常州万泽天海以及北京万泽</w:t>
      </w:r>
      <w:proofErr w:type="gramStart"/>
      <w:r w:rsidRPr="00A039B9">
        <w:rPr>
          <w:lang w:eastAsia="zh-CN"/>
        </w:rPr>
        <w:t>碧轩期</w:t>
      </w:r>
      <w:proofErr w:type="gramEnd"/>
      <w:r w:rsidRPr="00A039B9">
        <w:rPr>
          <w:lang w:eastAsia="zh-CN"/>
        </w:rPr>
        <w:t>初至</w:t>
      </w:r>
      <w:proofErr w:type="gramStart"/>
      <w:r w:rsidRPr="00A039B9">
        <w:rPr>
          <w:lang w:eastAsia="zh-CN"/>
        </w:rPr>
        <w:t>处置日</w:t>
      </w:r>
      <w:proofErr w:type="gramEnd"/>
      <w:r w:rsidRPr="00A039B9">
        <w:rPr>
          <w:lang w:eastAsia="zh-CN"/>
        </w:rPr>
        <w:t>的现金流；2、经营活动现金流量流出同比减少52.94%，主要是因为系2019年度合并现金流量表包含常州万泽天海以及北京万泽</w:t>
      </w:r>
      <w:proofErr w:type="gramStart"/>
      <w:r w:rsidRPr="00A039B9">
        <w:rPr>
          <w:lang w:eastAsia="zh-CN"/>
        </w:rPr>
        <w:t>碧轩期</w:t>
      </w:r>
      <w:proofErr w:type="gramEnd"/>
      <w:r w:rsidRPr="00A039B9">
        <w:rPr>
          <w:lang w:eastAsia="zh-CN"/>
        </w:rPr>
        <w:t>初至</w:t>
      </w:r>
      <w:proofErr w:type="gramStart"/>
      <w:r w:rsidRPr="00A039B9">
        <w:rPr>
          <w:lang w:eastAsia="zh-CN"/>
        </w:rPr>
        <w:t>处置日</w:t>
      </w:r>
      <w:proofErr w:type="gramEnd"/>
      <w:r w:rsidRPr="00A039B9">
        <w:rPr>
          <w:lang w:eastAsia="zh-CN"/>
        </w:rPr>
        <w:t>的现金流；3、投资活动现金流入同比增加185.67%，主要是因为本期收到西安新鸿业转让股权转让进度款及部分债权转让款，导致本期投资活动现金流入较大；4、投资活动现金流出减少63.04%，主要系上期子公司深</w:t>
      </w:r>
      <w:proofErr w:type="gramStart"/>
      <w:r w:rsidRPr="00A039B9">
        <w:rPr>
          <w:lang w:eastAsia="zh-CN"/>
        </w:rPr>
        <w:t>汕</w:t>
      </w:r>
      <w:proofErr w:type="gramEnd"/>
      <w:r w:rsidRPr="00A039B9">
        <w:rPr>
          <w:lang w:eastAsia="zh-CN"/>
        </w:rPr>
        <w:t>精密及上海精密工程及设备款支出较大，本期深</w:t>
      </w:r>
      <w:proofErr w:type="gramStart"/>
      <w:r w:rsidRPr="00A039B9">
        <w:rPr>
          <w:lang w:eastAsia="zh-CN"/>
        </w:rPr>
        <w:t>汕</w:t>
      </w:r>
      <w:proofErr w:type="gramEnd"/>
      <w:r w:rsidRPr="00A039B9">
        <w:rPr>
          <w:lang w:eastAsia="zh-CN"/>
        </w:rPr>
        <w:t>精密工程已转固，上海精密工程已大额转固，因此本期相关支出减少。5、筹资活动现金流入同比减少38.63%，主要是因母公司偿还已到期的长期借款，上期无相关</w:t>
      </w:r>
      <w:r w:rsidRPr="00A039B9">
        <w:rPr>
          <w:lang w:eastAsia="zh-CN"/>
        </w:rPr>
        <w:lastRenderedPageBreak/>
        <w:t>支出，因此本期债务现金流出的增加；6、现金及现金等价物净增加额同比增加252.18%，主要原因是本期收到西安新鸿业股权转让进度款及部分债权转让款所致。报告期内公司经营活动产生的现金净流量与本年度净利润存在重大差异的原因说明□适用√不适用三、非主营业务分析√适用□不适用单位：</w:t>
      </w:r>
      <w:proofErr w:type="gramStart"/>
      <w:r w:rsidRPr="00A039B9">
        <w:rPr>
          <w:lang w:eastAsia="zh-CN"/>
        </w:rPr>
        <w:t>元金额</w:t>
      </w:r>
      <w:proofErr w:type="gramEnd"/>
      <w:r w:rsidRPr="00A039B9">
        <w:rPr>
          <w:lang w:eastAsia="zh-CN"/>
        </w:rPr>
        <w:t>占利润总额比例形成原因说明是否具有可持续性20,424,574.8520.75%本年度转让汕头联泰8.25%股权不具有可持续性投资收益营业外收入242,323.380.25%违约收入不具有可持续性1,530,984.611.56%固定资产报废支出和对外捐赠不具有可持续性营业外支出信用减值损失-1,083,987.00-1.10%坏账损失不具有可持续性四、资产及负债状况分析1、资产构成重大变动情况公司2020年起首次执行新收入准则或新租赁准则且调整执行当年年初财务报表相关项目适用单位：元2020年末2020年初占总资产比例占总资产比例比重增减重大变动说明</w:t>
      </w:r>
      <w:proofErr w:type="gramStart"/>
      <w:r w:rsidRPr="00A039B9">
        <w:rPr>
          <w:lang w:eastAsia="zh-CN"/>
        </w:rPr>
        <w:t>金额金额</w:t>
      </w:r>
      <w:proofErr w:type="gramEnd"/>
      <w:r w:rsidRPr="00A039B9">
        <w:rPr>
          <w:lang w:eastAsia="zh-CN"/>
        </w:rPr>
        <w:t>394,745,353.2118.57%186,389,866.799.04%增加9.53个百分点本期收到西安新鸿业股权转让款及部分债权转让</w:t>
      </w:r>
      <w:proofErr w:type="gramStart"/>
      <w:r w:rsidRPr="00A039B9">
        <w:rPr>
          <w:lang w:eastAsia="zh-CN"/>
        </w:rPr>
        <w:t>款货币</w:t>
      </w:r>
      <w:proofErr w:type="gramEnd"/>
      <w:r w:rsidRPr="00A039B9">
        <w:rPr>
          <w:lang w:eastAsia="zh-CN"/>
        </w:rPr>
        <w:t>资金应收账款122,401,000.275.76%107,857,744.945.23%增加0.53个百分点存货43,454,327.962.04%42,237,942.492.05%减少0.01个百分点长期股权投资8,507,222.760.40%8,527,816.720.41%减少0.01个百分点固定资产529,762,649.8624.92%375,274,516.1018.20%增加6.72个百分点本年度在建</w:t>
      </w:r>
      <w:proofErr w:type="gramStart"/>
      <w:r w:rsidRPr="00A039B9">
        <w:rPr>
          <w:lang w:eastAsia="zh-CN"/>
        </w:rPr>
        <w:t>工程转固</w:t>
      </w:r>
      <w:proofErr w:type="gramEnd"/>
      <w:r w:rsidRPr="00A039B9">
        <w:rPr>
          <w:lang w:eastAsia="zh-CN"/>
        </w:rPr>
        <w:t>328,248,557.2315.44%372,516,946.6518.07%减少2.63个百分点工程项目竣工验收转固，同时新增在安装设备在建工程216,369,047.2010.18%91,171,620.894.42%增加5.76个百分点上期一年到期的长期借款已于本年偿还，本年新增短期借款，总体融资总额未发生重大变动短期借款长期借款305,570,242.4214.37%309,320,778.7315.00%减少0.63个百分点2、以公允价值计量的资产和负债√适用□不适用单位：</w:t>
      </w:r>
      <w:proofErr w:type="gramStart"/>
      <w:r w:rsidRPr="00A039B9">
        <w:rPr>
          <w:lang w:eastAsia="zh-CN"/>
        </w:rPr>
        <w:t>元项目期</w:t>
      </w:r>
      <w:proofErr w:type="gramEnd"/>
      <w:r w:rsidRPr="00A039B9">
        <w:rPr>
          <w:lang w:eastAsia="zh-CN"/>
        </w:rPr>
        <w:t>初数本期公允价值变动损益计入权益的累计公允价值变动本期计提的减值本期购买金额本期出售金额其他变动期末数金融资产其他非流动金融资产164,730,502.3519,997,058.831,000,000.0032,856,817.15152,870,744.03上述合计164,730,502.3519,997,058.831,000,000.0032,856,817.15152,870,744.03金融负债0.000.00其他变动的内容报告期内公司主要资产计量属性是否发生重大变化□是√否3、截至报告期末的资产权利受限情况项目期末余额受限原因货币资金174,047.84交易共管户资金货币资金4,000,000.00使用有限制的政府补助款项货币资金3,805,733.83信用证保证金货币资金1,332,081.91筹建固定资产保证金固定资产198,606,308.86抵押担保无形资产61,817,294.06抵押担保在建工程241,956,567.76抵押担保合计511,692,034.26</w:t>
      </w:r>
      <w:proofErr w:type="gramStart"/>
      <w:r w:rsidRPr="00A039B9">
        <w:rPr>
          <w:lang w:eastAsia="zh-CN"/>
        </w:rPr>
        <w:t>五</w:t>
      </w:r>
      <w:proofErr w:type="gramEnd"/>
      <w:r w:rsidRPr="00A039B9">
        <w:rPr>
          <w:lang w:eastAsia="zh-CN"/>
        </w:rPr>
        <w:t>、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sidRPr="00A039B9">
        <w:rPr>
          <w:lang w:eastAsia="zh-CN"/>
        </w:rPr>
        <w:t>品投资</w:t>
      </w:r>
      <w:proofErr w:type="gramEnd"/>
      <w:r w:rsidRPr="00A039B9">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万泽实业股份有限公司2020年年度报告全文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w:t>
      </w:r>
      <w:r w:rsidRPr="00A039B9">
        <w:rPr>
          <w:lang w:eastAsia="zh-CN"/>
        </w:rPr>
        <w:lastRenderedPageBreak/>
        <w:t>公司已采取的措施披露日期披露索引汕头市联泰投资有限公司汕头联泰8.25%股权2020年06月10日5,2350本次转让汕头联</w:t>
      </w:r>
      <w:proofErr w:type="gramStart"/>
      <w:r w:rsidRPr="00A039B9">
        <w:rPr>
          <w:lang w:eastAsia="zh-CN"/>
        </w:rPr>
        <w:t>泰部分</w:t>
      </w:r>
      <w:proofErr w:type="gramEnd"/>
      <w:r w:rsidRPr="00A039B9">
        <w:rPr>
          <w:lang w:eastAsia="zh-CN"/>
        </w:rPr>
        <w:t>股权，系进一步落实本公司、万泽热电公司与广东</w:t>
      </w:r>
      <w:proofErr w:type="gramStart"/>
      <w:r w:rsidRPr="00A039B9">
        <w:rPr>
          <w:lang w:eastAsia="zh-CN"/>
        </w:rPr>
        <w:t>联泰于2017年2月20日</w:t>
      </w:r>
      <w:proofErr w:type="gramEnd"/>
      <w:r w:rsidRPr="00A039B9">
        <w:rPr>
          <w:lang w:eastAsia="zh-CN"/>
        </w:rPr>
        <w:t>签订的《合作经营框架协议》，本次交易对公司损益的影响数为3999.41万元，将对公司财务状况和经营成果产生积极影响。58.10%评估及协议定价</w:t>
      </w:r>
      <w:proofErr w:type="gramStart"/>
      <w:r w:rsidRPr="00A039B9">
        <w:rPr>
          <w:lang w:eastAsia="zh-CN"/>
        </w:rPr>
        <w:t>否</w:t>
      </w:r>
      <w:proofErr w:type="gramEnd"/>
      <w:r w:rsidRPr="00A039B9">
        <w:rPr>
          <w:lang w:eastAsia="zh-CN"/>
        </w:rPr>
        <w:t>不适用是是2020年05月26日公告编号：2020-047；刊登公告的网站：巨潮资讯网http://www.cninfo.com.cn22</w:t>
      </w:r>
      <w:proofErr w:type="gramStart"/>
      <w:r w:rsidRPr="00A039B9">
        <w:rPr>
          <w:lang w:eastAsia="zh-CN"/>
        </w:rPr>
        <w:t>七</w:t>
      </w:r>
      <w:proofErr w:type="gramEnd"/>
      <w:r w:rsidRPr="00A039B9">
        <w:rPr>
          <w:lang w:eastAsia="zh-CN"/>
        </w:rPr>
        <w:t>、主要控股参股公司分析√适用□不适用主要子公司及对公司净利润</w:t>
      </w:r>
      <w:proofErr w:type="gramStart"/>
      <w:r w:rsidRPr="00A039B9">
        <w:rPr>
          <w:lang w:eastAsia="zh-CN"/>
        </w:rPr>
        <w:t>影响达</w:t>
      </w:r>
      <w:proofErr w:type="gramEnd"/>
      <w:r w:rsidRPr="00A039B9">
        <w:rPr>
          <w:lang w:eastAsia="zh-CN"/>
        </w:rPr>
        <w:t>10%以上的参股公司情况单位：元公司名称公司类型主要业务注册资本总资产净资产营业收入营业利润净利润汕头市万泽热电有限公司子公司电力、蒸汽72,000,000.00276,834,998.28178,962,620.180.0038,818,116.3238,821,432.80深圳市万泽精密铸造科技有限公司子公司高科技产品、新材料100,000,000.00570,848,954.58128,501,687.040.00-6,020,800.00-6,020,800.00上海万泽精密铸造有限公司子公司高科技产品、新材料100,000,000.00720,624,295.1186,109,133.3033,960,174.471,660,915.81652,715.81深</w:t>
      </w:r>
      <w:proofErr w:type="gramStart"/>
      <w:r w:rsidRPr="00A039B9">
        <w:rPr>
          <w:lang w:eastAsia="zh-CN"/>
        </w:rPr>
        <w:t>汕</w:t>
      </w:r>
      <w:proofErr w:type="gramEnd"/>
      <w:r w:rsidRPr="00A039B9">
        <w:rPr>
          <w:lang w:eastAsia="zh-CN"/>
        </w:rPr>
        <w:t>特别合作区万泽精密铸造科技有限公司子公司高科技产品、新材料60,000,000.00407,391,478.49-661,570.932,137,075.04-28,967,654.81-28,967,983.55深圳市万泽航空材料研究有限公司子公司高科技产品、新材料100,000,000.00115,204,533.4171,841,336.480.00-1,078.02-1,078.02深圳市万泽中南研究院有限公司子公司高科技产品、新材料109,978,900.00266,128,437.32-14,645,345.2917,437,534.94-22,994,303.41-22,989,531.83内蒙古双奇药业股份有限公司子公司医药制造68,923,400.00787,844,533.89480,792,013.12516,469,436.49157,324,538.32127,530,406.97珠海市万泽生物医药有限公司子公司医药制造40,000,000.0076,630,356.8337,717,530.750.00-2,282,469.25-2,282,469.25深圳市万泽生物科技有限公司子公司医药制造10,000,000.0075,034,210.12-518,049.88-518,049.88-518,049.88报告期内取得和处置子公司的情况√适用□不适用公司名称报告期内取得和处置子公司方式对整体生产经营和业绩的影响深圳市万泽航空科技有限责任公司转让产生投资收益176,052.40元珠海市万泽生物医药有限公司设立或投资本期净利润-2,282,469.25元深圳市万泽生物科技有限公司设立或投资本期净利润-518,049.88元八、公司控制的结构化主体情况□适用√不适用九、公司未来</w:t>
      </w:r>
      <w:r>
        <w:rPr>
          <w:lang w:eastAsia="zh-CN"/>
        </w:rPr>
        <w:t>发展的展望（一）公司相关业务关联行业的未来发展趋势1、医药行业和微生态制剂行业2020年受疫情影响，医院终端就诊人数下降，医药行业的</w:t>
      </w:r>
      <w:r w:rsidRPr="00A039B9">
        <w:rPr>
          <w:lang w:eastAsia="zh-CN"/>
        </w:rPr>
        <w:t>销售情况受到较大影响。但微生态制剂</w:t>
      </w:r>
      <w:r>
        <w:rPr>
          <w:lang w:eastAsia="zh-CN"/>
        </w:rPr>
        <w:t>入选国家新冠肺炎诊疗规范，结合国家2030健康中国大健康发展战略，让</w:t>
      </w:r>
      <w:r w:rsidRPr="00A039B9">
        <w:rPr>
          <w:highlight w:val="red"/>
          <w:lang w:eastAsia="zh-CN"/>
        </w:rPr>
        <w:t>微生态制剂</w:t>
      </w:r>
      <w:r>
        <w:rPr>
          <w:lang w:eastAsia="zh-CN"/>
        </w:rPr>
        <w:t>的未来市场潜力不断扩大。另一方面，国家加</w:t>
      </w:r>
      <w:r w:rsidRPr="00A039B9">
        <w:rPr>
          <w:lang w:eastAsia="zh-CN"/>
        </w:rPr>
        <w:t>大了</w:t>
      </w:r>
      <w:proofErr w:type="gramStart"/>
      <w:r w:rsidRPr="00A039B9">
        <w:rPr>
          <w:lang w:eastAsia="zh-CN"/>
        </w:rPr>
        <w:t>医保谈判</w:t>
      </w:r>
      <w:proofErr w:type="gramEnd"/>
      <w:r w:rsidRPr="00A039B9">
        <w:rPr>
          <w:lang w:eastAsia="zh-CN"/>
        </w:rPr>
        <w:t>力度，第三批国家集采目录执行及第四批国家集采目录出台，降价</w:t>
      </w:r>
      <w:proofErr w:type="gramStart"/>
      <w:r w:rsidRPr="00A039B9">
        <w:rPr>
          <w:lang w:eastAsia="zh-CN"/>
        </w:rPr>
        <w:t>控费产品</w:t>
      </w:r>
      <w:proofErr w:type="gramEnd"/>
      <w:r w:rsidRPr="00A039B9">
        <w:rPr>
          <w:lang w:eastAsia="zh-CN"/>
        </w:rPr>
        <w:t>目录不断扩围，</w:t>
      </w:r>
      <w:proofErr w:type="gramStart"/>
      <w:r w:rsidRPr="00A039B9">
        <w:rPr>
          <w:lang w:eastAsia="zh-CN"/>
        </w:rPr>
        <w:t>医</w:t>
      </w:r>
      <w:proofErr w:type="gramEnd"/>
      <w:r w:rsidRPr="00A039B9">
        <w:rPr>
          <w:lang w:eastAsia="zh-CN"/>
        </w:rPr>
        <w:t>保用药结构发生变化，既是对仿制药行业的洗牌，也为微生态制剂等药品释放了增量空</w:t>
      </w:r>
      <w:r>
        <w:rPr>
          <w:lang w:eastAsia="zh-CN"/>
        </w:rPr>
        <w:t>间。2、</w:t>
      </w:r>
      <w:r w:rsidRPr="00A039B9">
        <w:rPr>
          <w:highlight w:val="red"/>
          <w:lang w:eastAsia="zh-CN"/>
        </w:rPr>
        <w:t>高温合金</w:t>
      </w:r>
      <w:r>
        <w:rPr>
          <w:lang w:eastAsia="zh-CN"/>
        </w:rPr>
        <w:t>行业五十多年来，我国</w:t>
      </w:r>
      <w:r w:rsidRPr="00A039B9">
        <w:rPr>
          <w:highlight w:val="red"/>
          <w:lang w:eastAsia="zh-CN"/>
        </w:rPr>
        <w:t>高温合金</w:t>
      </w:r>
      <w:r>
        <w:rPr>
          <w:lang w:eastAsia="zh-CN"/>
        </w:rPr>
        <w:t>的发展与我国航空和航天发动机的研究和生产密切结合，</w:t>
      </w:r>
      <w:r w:rsidRPr="00A039B9">
        <w:rPr>
          <w:lang w:eastAsia="zh-CN"/>
        </w:rPr>
        <w:t>初步建立了高温合金体系，但仍不能完全满足我国航空、航天工业发展的高端需求。除航空发动机、舰船燃气轮机外，高温合金还逐渐被广泛应用于航天发动机、燃气发电轮机、汽车涡轮增压、核电、石油化工、冶金、纺织、玻璃制造等众多民用领域，各个领域对各类高品质高温合金新材料的需求都是</w:t>
      </w:r>
      <w:r w:rsidRPr="00A039B9">
        <w:rPr>
          <w:lang w:eastAsia="zh-CN"/>
        </w:rPr>
        <w:lastRenderedPageBreak/>
        <w:t>持续增长的，而且需求量都是在千吨级以上。我国高温合金市场空间正处于快速扩张阶段，在今后的一段时期，中国的高温合金产业将迎来快速发展期。随着国产航空发动机研发和制造取得进展及大飞机国产化率的不断提升，高温合金材料的需求将在未来强劲增长；加之军民融合产业创新的政策已成为趋势，将给国内民营企业参与高温合金行业提供更大的</w:t>
      </w:r>
      <w:r>
        <w:rPr>
          <w:lang w:eastAsia="zh-CN"/>
        </w:rPr>
        <w:t>机遇。（二）2021年的主要经营思路202</w:t>
      </w:r>
      <w:r w:rsidRPr="00A039B9">
        <w:rPr>
          <w:lang w:eastAsia="zh-CN"/>
        </w:rPr>
        <w:t>1年世界经济有望实现恢复性增长，世界多极化格局将进一步显现，国际经济形势更趋复杂，而随着以国内大循环为主体的“双循环”经济格局确立，以及中国社会的整体消费升</w:t>
      </w:r>
      <w:r>
        <w:rPr>
          <w:lang w:eastAsia="zh-CN"/>
        </w:rPr>
        <w:t>级，都对企业发展带来新的挑战和机遇。在</w:t>
      </w:r>
      <w:r w:rsidRPr="00A039B9">
        <w:rPr>
          <w:highlight w:val="red"/>
          <w:lang w:eastAsia="zh-CN"/>
        </w:rPr>
        <w:t>微生态制剂</w:t>
      </w:r>
      <w:r>
        <w:rPr>
          <w:lang w:eastAsia="zh-CN"/>
        </w:rPr>
        <w:t>业务方面，</w:t>
      </w:r>
      <w:proofErr w:type="gramStart"/>
      <w:r>
        <w:rPr>
          <w:lang w:eastAsia="zh-CN"/>
        </w:rPr>
        <w:t>内蒙双奇将</w:t>
      </w:r>
      <w:proofErr w:type="gramEnd"/>
      <w:r>
        <w:rPr>
          <w:lang w:eastAsia="zh-CN"/>
        </w:rPr>
        <w:t>以专业为底色，以临床循证为基石，继续</w:t>
      </w:r>
      <w:r w:rsidRPr="00A039B9">
        <w:rPr>
          <w:lang w:eastAsia="zh-CN"/>
        </w:rPr>
        <w:t>提升产品的认知度和品牌影响力：加强与国内临床专家的课题项目合作，提供更多临床循证医学研究，实现专家共识与临床指南；积极与国内高等院校、科研机构寻求合作共赢，搭建</w:t>
      </w:r>
      <w:r w:rsidRPr="00A039B9">
        <w:rPr>
          <w:highlight w:val="red"/>
          <w:lang w:eastAsia="zh-CN"/>
        </w:rPr>
        <w:t>微生态平台</w:t>
      </w:r>
      <w:r w:rsidRPr="00A039B9">
        <w:rPr>
          <w:lang w:eastAsia="zh-CN"/>
        </w:rPr>
        <w:t>；对“金双歧”进行再定位，树立</w:t>
      </w:r>
      <w:r w:rsidRPr="00A039B9">
        <w:rPr>
          <w:highlight w:val="red"/>
          <w:lang w:eastAsia="zh-CN"/>
        </w:rPr>
        <w:t>肠道微生态制剂</w:t>
      </w:r>
      <w:r w:rsidRPr="00A039B9">
        <w:rPr>
          <w:lang w:eastAsia="zh-CN"/>
        </w:rPr>
        <w:t>“专业标杆者”形象</w:t>
      </w:r>
      <w:r>
        <w:rPr>
          <w:lang w:eastAsia="zh-CN"/>
        </w:rPr>
        <w:t>，打造全新IP，</w:t>
      </w:r>
      <w:r w:rsidRPr="00A039B9">
        <w:rPr>
          <w:lang w:eastAsia="zh-CN"/>
        </w:rPr>
        <w:t>彰显时尚化年轻化</w:t>
      </w:r>
      <w:r>
        <w:rPr>
          <w:lang w:eastAsia="zh-CN"/>
        </w:rPr>
        <w:t>；对“</w:t>
      </w:r>
      <w:r w:rsidRPr="00A039B9">
        <w:rPr>
          <w:lang w:eastAsia="zh-CN"/>
        </w:rPr>
        <w:t>定君生</w:t>
      </w:r>
      <w:r>
        <w:rPr>
          <w:lang w:eastAsia="zh-CN"/>
        </w:rPr>
        <w:t>”打造</w:t>
      </w:r>
      <w:proofErr w:type="gramStart"/>
      <w:r>
        <w:rPr>
          <w:lang w:eastAsia="zh-CN"/>
        </w:rPr>
        <w:t>独家大</w:t>
      </w:r>
      <w:proofErr w:type="gramEnd"/>
      <w:r>
        <w:rPr>
          <w:lang w:eastAsia="zh-CN"/>
        </w:rPr>
        <w:t>单品，深化</w:t>
      </w:r>
      <w:r w:rsidRPr="00A039B9">
        <w:rPr>
          <w:highlight w:val="red"/>
          <w:lang w:eastAsia="zh-CN"/>
        </w:rPr>
        <w:t>阴道微生态制剂</w:t>
      </w:r>
      <w:r>
        <w:rPr>
          <w:lang w:eastAsia="zh-CN"/>
        </w:rPr>
        <w:t>在</w:t>
      </w:r>
      <w:r w:rsidRPr="00A039B9">
        <w:rPr>
          <w:highlight w:val="red"/>
          <w:lang w:eastAsia="zh-CN"/>
        </w:rPr>
        <w:t>HPV</w:t>
      </w:r>
      <w:r>
        <w:rPr>
          <w:lang w:eastAsia="zh-CN"/>
        </w:rPr>
        <w:t>、</w:t>
      </w:r>
      <w:r w:rsidRPr="00A039B9">
        <w:rPr>
          <w:highlight w:val="red"/>
          <w:lang w:eastAsia="zh-CN"/>
        </w:rPr>
        <w:t>生殖</w:t>
      </w:r>
      <w:r>
        <w:rPr>
          <w:lang w:eastAsia="zh-CN"/>
        </w:rPr>
        <w:t>等领域的研究探索。同时，</w:t>
      </w:r>
      <w:proofErr w:type="gramStart"/>
      <w:r>
        <w:rPr>
          <w:lang w:eastAsia="zh-CN"/>
        </w:rPr>
        <w:t>内蒙双奇将</w:t>
      </w:r>
      <w:proofErr w:type="gramEnd"/>
      <w:r>
        <w:rPr>
          <w:lang w:eastAsia="zh-CN"/>
        </w:rPr>
        <w:t>通过</w:t>
      </w:r>
      <w:r w:rsidRPr="00310103">
        <w:rPr>
          <w:lang w:eastAsia="zh-CN"/>
        </w:rPr>
        <w:t>品牌策略、产品策略、市场策略、队伍建设及信息化建设等五大营销增量策略，协同传统市场营销与创新营销，进行基于B端的B+C</w:t>
      </w:r>
      <w:proofErr w:type="gramStart"/>
      <w:r w:rsidRPr="00310103">
        <w:rPr>
          <w:lang w:eastAsia="zh-CN"/>
        </w:rPr>
        <w:t>端品牌</w:t>
      </w:r>
      <w:proofErr w:type="gramEnd"/>
      <w:r w:rsidRPr="00310103">
        <w:rPr>
          <w:lang w:eastAsia="zh-CN"/>
        </w:rPr>
        <w:t>资源整合，构建覆盖全国的商务管理体系，落实三级学术营销推广体系、强化学术推广队伍能力建设，全面提升学术引领能力，计划通过三次全国性的品牌活动提升“金双歧”领军品牌企业形象。而万泽生物已于202</w:t>
      </w:r>
      <w:r>
        <w:rPr>
          <w:lang w:eastAsia="zh-CN"/>
        </w:rPr>
        <w:t>1年4月推出</w:t>
      </w:r>
      <w:r w:rsidRPr="00310103">
        <w:rPr>
          <w:highlight w:val="red"/>
          <w:lang w:eastAsia="zh-CN"/>
        </w:rPr>
        <w:t>益生菌膳食补充剂</w:t>
      </w:r>
      <w:r>
        <w:rPr>
          <w:lang w:eastAsia="zh-CN"/>
        </w:rPr>
        <w:t>产品——“今日益菌”，将逐步构建万泽大健康线上业务渠道，并在未来逐步形成“药品+保健品+食品”的万泽生物产品主线，</w:t>
      </w:r>
      <w:proofErr w:type="gramStart"/>
      <w:r w:rsidRPr="00310103">
        <w:rPr>
          <w:lang w:eastAsia="zh-CN"/>
        </w:rPr>
        <w:t>实现治养结合</w:t>
      </w:r>
      <w:proofErr w:type="gramEnd"/>
      <w:r w:rsidRPr="00310103">
        <w:rPr>
          <w:lang w:eastAsia="zh-CN"/>
        </w:rPr>
        <w:t>，完美覆盖预防、治疗和康复领域。在高温合金业务方面，公司将重点抓好市场拓展、产品开发、产能提升等工作，全力提高产品力、市场力、运营力、人才力。</w:t>
      </w:r>
      <w:r>
        <w:rPr>
          <w:lang w:eastAsia="zh-CN"/>
        </w:rPr>
        <w:t>在市场拓展方面，重点关注</w:t>
      </w:r>
      <w:r>
        <w:rPr>
          <w:highlight w:val="red"/>
          <w:lang w:eastAsia="zh-CN"/>
        </w:rPr>
        <w:t>民机</w:t>
      </w:r>
      <w:r>
        <w:rPr>
          <w:lang w:eastAsia="zh-CN"/>
        </w:rPr>
        <w:t>、</w:t>
      </w:r>
      <w:r>
        <w:rPr>
          <w:highlight w:val="red"/>
          <w:lang w:eastAsia="zh-CN"/>
        </w:rPr>
        <w:t>燃机</w:t>
      </w:r>
      <w:r>
        <w:rPr>
          <w:lang w:eastAsia="zh-CN"/>
        </w:rPr>
        <w:t>、</w:t>
      </w:r>
      <w:r>
        <w:rPr>
          <w:highlight w:val="red"/>
          <w:lang w:eastAsia="zh-CN"/>
        </w:rPr>
        <w:t>车辆运输</w:t>
      </w:r>
      <w:r>
        <w:rPr>
          <w:lang w:eastAsia="zh-CN"/>
        </w:rPr>
        <w:t>等民用市场国内外龙头企业，同时延伸高温合金相关的</w:t>
      </w:r>
      <w:r>
        <w:rPr>
          <w:highlight w:val="red"/>
          <w:lang w:eastAsia="zh-CN"/>
        </w:rPr>
        <w:t>医疗</w:t>
      </w:r>
      <w:r>
        <w:rPr>
          <w:lang w:eastAsia="zh-CN"/>
        </w:rPr>
        <w:t>、</w:t>
      </w:r>
      <w:r>
        <w:rPr>
          <w:highlight w:val="red"/>
          <w:lang w:eastAsia="zh-CN"/>
        </w:rPr>
        <w:t>石化</w:t>
      </w:r>
      <w:r>
        <w:rPr>
          <w:lang w:eastAsia="zh-CN"/>
        </w:rPr>
        <w:t>、</w:t>
      </w:r>
      <w:r>
        <w:rPr>
          <w:highlight w:val="red"/>
          <w:lang w:eastAsia="zh-CN"/>
        </w:rPr>
        <w:t>航天</w:t>
      </w:r>
      <w:r>
        <w:rPr>
          <w:lang w:eastAsia="zh-CN"/>
        </w:rPr>
        <w:t>、</w:t>
      </w:r>
      <w:r>
        <w:rPr>
          <w:highlight w:val="red"/>
          <w:lang w:eastAsia="zh-CN"/>
        </w:rPr>
        <w:t>船舶</w:t>
      </w:r>
      <w:r>
        <w:rPr>
          <w:lang w:eastAsia="zh-CN"/>
        </w:rPr>
        <w:t>、</w:t>
      </w:r>
      <w:r>
        <w:rPr>
          <w:highlight w:val="red"/>
          <w:lang w:eastAsia="zh-CN"/>
        </w:rPr>
        <w:t>电力</w:t>
      </w:r>
      <w:r>
        <w:rPr>
          <w:lang w:eastAsia="zh-CN"/>
        </w:rPr>
        <w:t>、</w:t>
      </w:r>
      <w:r>
        <w:rPr>
          <w:highlight w:val="red"/>
          <w:lang w:eastAsia="zh-CN"/>
        </w:rPr>
        <w:t>核电</w:t>
      </w:r>
      <w:r>
        <w:rPr>
          <w:lang w:eastAsia="zh-CN"/>
        </w:rPr>
        <w:t>、</w:t>
      </w:r>
      <w:r>
        <w:rPr>
          <w:highlight w:val="red"/>
          <w:lang w:eastAsia="zh-CN"/>
        </w:rPr>
        <w:t>高铁</w:t>
      </w:r>
      <w:r>
        <w:rPr>
          <w:lang w:eastAsia="zh-CN"/>
        </w:rPr>
        <w:t>等其他市场，紧跟型号研制、扩大</w:t>
      </w:r>
      <w:proofErr w:type="gramStart"/>
      <w:r>
        <w:rPr>
          <w:lang w:eastAsia="zh-CN"/>
        </w:rPr>
        <w:t>粉末盘件及</w:t>
      </w:r>
      <w:proofErr w:type="gramEnd"/>
      <w:r>
        <w:rPr>
          <w:lang w:eastAsia="zh-CN"/>
        </w:rPr>
        <w:t>叶片等在维修备件市场的份额。继续</w:t>
      </w:r>
      <w:r w:rsidRPr="00310103">
        <w:rPr>
          <w:lang w:eastAsia="zh-CN"/>
        </w:rPr>
        <w:t>加大研发投入，按照国家“十四五”规划的指导，搞好产业基础工程提升、基础零部件制造、基础工艺和关键基础材料研究，重</w:t>
      </w:r>
      <w:r>
        <w:rPr>
          <w:lang w:eastAsia="zh-CN"/>
        </w:rPr>
        <w:t>点</w:t>
      </w:r>
      <w:r w:rsidRPr="00310103">
        <w:rPr>
          <w:lang w:eastAsia="zh-CN"/>
        </w:rPr>
        <w:t>开发</w:t>
      </w:r>
      <w:r>
        <w:rPr>
          <w:highlight w:val="red"/>
          <w:lang w:eastAsia="zh-CN"/>
        </w:rPr>
        <w:t>粉末盘件</w:t>
      </w:r>
      <w:r>
        <w:rPr>
          <w:lang w:eastAsia="zh-CN"/>
        </w:rPr>
        <w:t>、</w:t>
      </w:r>
      <w:r>
        <w:rPr>
          <w:highlight w:val="red"/>
          <w:lang w:eastAsia="zh-CN"/>
        </w:rPr>
        <w:t>精密铸造叶片</w:t>
      </w:r>
      <w:r>
        <w:rPr>
          <w:lang w:eastAsia="zh-CN"/>
        </w:rPr>
        <w:t>和</w:t>
      </w:r>
      <w:r>
        <w:rPr>
          <w:highlight w:val="red"/>
          <w:lang w:eastAsia="zh-CN"/>
        </w:rPr>
        <w:t>结构件</w:t>
      </w:r>
      <w:r>
        <w:rPr>
          <w:lang w:eastAsia="zh-CN"/>
        </w:rPr>
        <w:t>、</w:t>
      </w:r>
      <w:r>
        <w:rPr>
          <w:highlight w:val="red"/>
          <w:lang w:eastAsia="zh-CN"/>
        </w:rPr>
        <w:t>高温合金材料</w:t>
      </w:r>
      <w:r>
        <w:rPr>
          <w:lang w:eastAsia="zh-CN"/>
        </w:rPr>
        <w:t>、</w:t>
      </w:r>
      <w:r>
        <w:rPr>
          <w:highlight w:val="red"/>
          <w:lang w:eastAsia="zh-CN"/>
        </w:rPr>
        <w:t>车辆</w:t>
      </w:r>
      <w:r>
        <w:rPr>
          <w:lang w:eastAsia="zh-CN"/>
        </w:rPr>
        <w:t>及其它铸件等系列产品。在产能提升上，落实2021-2022年扩产需求计划和行动方案，重点</w:t>
      </w:r>
      <w:r w:rsidRPr="00310103">
        <w:rPr>
          <w:lang w:eastAsia="zh-CN"/>
        </w:rPr>
        <w:t>抓好设施扩建完善、设备采购配套、人员引进补充。在经营管理上，公司将继续做好各项开源节流工作，加强运营成本管控，进一步推广管理规范化、精细化、流程化，统筹能力资源，提高运营效率。同时，加强企业文化建设，完善人才队伍培养规划，加大力度引进关键核心人才、特殊人才，通过员工持股计划、股权激励计划等多种形式，提升企业凝聚力和核心竞争力，为公司持续稳健发展提供不竭动力。（三）公司面临的风险和应对措施1、盈利水平的风险与应对措施公司正处于战略转型成长期，高温合金业务产业化正在加速建设阶段，收入规模较小，在高温合金产业化全面达产前，公司主要依靠较为稳定的微生物制剂业务支撑公司盈利。若当年微生物制剂业务出现重大不利情况，则公司有可能出现亏损。应对措施：公司现有的高温合金业务与</w:t>
      </w:r>
      <w:proofErr w:type="gramStart"/>
      <w:r w:rsidRPr="00310103">
        <w:rPr>
          <w:lang w:eastAsia="zh-CN"/>
        </w:rPr>
        <w:t>内蒙双奇的</w:t>
      </w:r>
      <w:proofErr w:type="gramEnd"/>
      <w:r w:rsidRPr="00310103">
        <w:rPr>
          <w:lang w:eastAsia="zh-CN"/>
        </w:rPr>
        <w:t>微生态制剂业务都属于国家鼓励发展的产业，公司将充分利用国家产业政策、金融政策等的扶持，积极推进内部资源共享，在稳步经营微生态制剂业务的同时，利用微生态制剂业务良好的经营性</w:t>
      </w:r>
      <w:proofErr w:type="gramStart"/>
      <w:r w:rsidRPr="00310103">
        <w:rPr>
          <w:lang w:eastAsia="zh-CN"/>
        </w:rPr>
        <w:t>现金流助推</w:t>
      </w:r>
      <w:proofErr w:type="gramEnd"/>
      <w:r w:rsidRPr="00310103">
        <w:rPr>
          <w:lang w:eastAsia="zh-CN"/>
        </w:rPr>
        <w:t>高温合金业务加速发展。2、药品售价下降的风险与应对措施2018年起，国家采取“国家组织、联盟采购、平台操作”的形式在11个试点城市组织了部分仿制药的带量集中采购，</w:t>
      </w:r>
      <w:r w:rsidRPr="00310103">
        <w:rPr>
          <w:lang w:eastAsia="zh-CN"/>
        </w:rPr>
        <w:lastRenderedPageBreak/>
        <w:t>大幅压缩了医药企业的销售费用空间，对相关药品价格形成下行压力。应对措施：</w:t>
      </w:r>
      <w:proofErr w:type="gramStart"/>
      <w:r w:rsidRPr="00310103">
        <w:rPr>
          <w:lang w:eastAsia="zh-CN"/>
        </w:rPr>
        <w:t>内蒙双奇的</w:t>
      </w:r>
      <w:proofErr w:type="gramEnd"/>
      <w:r w:rsidRPr="00310103">
        <w:rPr>
          <w:lang w:eastAsia="zh-CN"/>
        </w:rPr>
        <w:t>微生态制剂属于独家新药，目前不受带量集中采购的影响。同时</w:t>
      </w:r>
      <w:proofErr w:type="gramStart"/>
      <w:r w:rsidRPr="00310103">
        <w:rPr>
          <w:lang w:eastAsia="zh-CN"/>
        </w:rPr>
        <w:t>内蒙双奇将</w:t>
      </w:r>
      <w:proofErr w:type="gramEnd"/>
      <w:r w:rsidRPr="00310103">
        <w:rPr>
          <w:lang w:eastAsia="zh-CN"/>
        </w:rPr>
        <w:t>继续加大药品研发投资，适时扩充新产品线。此外，</w:t>
      </w:r>
      <w:proofErr w:type="gramStart"/>
      <w:r w:rsidRPr="00310103">
        <w:rPr>
          <w:lang w:eastAsia="zh-CN"/>
        </w:rPr>
        <w:t>内蒙双奇将</w:t>
      </w:r>
      <w:proofErr w:type="gramEnd"/>
      <w:r w:rsidRPr="00310103">
        <w:rPr>
          <w:lang w:eastAsia="zh-CN"/>
        </w:rPr>
        <w:t>投资建设微生态研究中心，聚集国内外微生态研究人才，打造自主微生态产品的研发能力。而现有在销品种将通过提升生产能力和销售能力、优化生产工艺等手段，在保持产品质量前提下降本、促效、增加销售数量等措施应对未来可能的降价风险。3、高温合金业务的市场风险与应对措施先进高温母合金和粉末冶金、高温合金精密铸造叶片的部分下游客户要求产品认证后才可以进入其供应商名录并进行销售，若不能及时通过相关认</w:t>
      </w:r>
      <w:r>
        <w:rPr>
          <w:lang w:eastAsia="zh-CN"/>
        </w:rPr>
        <w:t>证，则可能存在产品销售的风险。应对措施：公司已对高温合金业务进行了合理的产业规划已形成了高温合金业务研发、生产及销售的完整业务链条，已具备批量生产供货能力，相关产品得到了国内外客户的肯定，正在逐步打通</w:t>
      </w:r>
      <w:r>
        <w:rPr>
          <w:highlight w:val="red"/>
          <w:lang w:eastAsia="zh-CN"/>
        </w:rPr>
        <w:t>航空</w:t>
      </w:r>
      <w:r>
        <w:rPr>
          <w:lang w:eastAsia="zh-CN"/>
        </w:rPr>
        <w:t>、</w:t>
      </w:r>
      <w:r>
        <w:rPr>
          <w:highlight w:val="red"/>
          <w:lang w:eastAsia="zh-CN"/>
        </w:rPr>
        <w:t>燃机</w:t>
      </w:r>
      <w:r>
        <w:rPr>
          <w:lang w:eastAsia="zh-CN"/>
        </w:rPr>
        <w:t>、</w:t>
      </w:r>
      <w:r>
        <w:rPr>
          <w:highlight w:val="red"/>
          <w:lang w:eastAsia="zh-CN"/>
        </w:rPr>
        <w:t>汽车</w:t>
      </w:r>
      <w:r>
        <w:rPr>
          <w:lang w:eastAsia="zh-CN"/>
        </w:rPr>
        <w:t>、</w:t>
      </w:r>
      <w:r>
        <w:rPr>
          <w:highlight w:val="red"/>
          <w:lang w:eastAsia="zh-CN"/>
        </w:rPr>
        <w:t>船舶</w:t>
      </w:r>
      <w:r>
        <w:rPr>
          <w:lang w:eastAsia="zh-CN"/>
        </w:rPr>
        <w:t>、</w:t>
      </w:r>
      <w:r>
        <w:rPr>
          <w:highlight w:val="red"/>
          <w:lang w:eastAsia="zh-CN"/>
        </w:rPr>
        <w:t>电力</w:t>
      </w:r>
      <w:r>
        <w:rPr>
          <w:lang w:eastAsia="zh-CN"/>
        </w:rPr>
        <w:t>、</w:t>
      </w:r>
      <w:r>
        <w:rPr>
          <w:highlight w:val="red"/>
          <w:lang w:eastAsia="zh-CN"/>
        </w:rPr>
        <w:t>核电</w:t>
      </w:r>
      <w:r>
        <w:rPr>
          <w:lang w:eastAsia="zh-CN"/>
        </w:rPr>
        <w:t>等高温合金相关行业市场。十、接待调研、沟通、采访等活动情况1、报告期内接待调研、沟通、采访等活动登记表□适用√不适用公司报告期内未发生接待调研、沟通、采访等活动。</w:t>
      </w:r>
    </w:p>
    <w:p w14:paraId="4EAAD2C4" w14:textId="77777777" w:rsidR="00F46A55" w:rsidRDefault="00F46A55">
      <w:pPr>
        <w:rPr>
          <w:lang w:eastAsia="zh-CN"/>
        </w:rPr>
      </w:pPr>
    </w:p>
    <w:p w14:paraId="0A6476FB" w14:textId="77777777" w:rsidR="00F46A55" w:rsidRDefault="00000000">
      <w:pPr>
        <w:rPr>
          <w:lang w:eastAsia="zh-CN"/>
        </w:rPr>
      </w:pPr>
      <w:r>
        <w:rPr>
          <w:rFonts w:hint="eastAsia"/>
          <w:lang w:eastAsia="zh-CN"/>
        </w:rPr>
        <w:t>标注数量：134</w:t>
      </w:r>
    </w:p>
    <w:sectPr w:rsidR="00F46A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7EDC" w14:textId="77777777" w:rsidR="00B150FE" w:rsidRDefault="00B150FE">
      <w:pPr>
        <w:spacing w:line="240" w:lineRule="auto"/>
      </w:pPr>
      <w:r>
        <w:separator/>
      </w:r>
    </w:p>
  </w:endnote>
  <w:endnote w:type="continuationSeparator" w:id="0">
    <w:p w14:paraId="4E03A973" w14:textId="77777777" w:rsidR="00B150FE" w:rsidRDefault="00B15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E9B9" w14:textId="77777777" w:rsidR="00B150FE" w:rsidRDefault="00B150FE">
      <w:pPr>
        <w:spacing w:after="0"/>
      </w:pPr>
      <w:r>
        <w:separator/>
      </w:r>
    </w:p>
  </w:footnote>
  <w:footnote w:type="continuationSeparator" w:id="0">
    <w:p w14:paraId="04913FED" w14:textId="77777777" w:rsidR="00B150FE" w:rsidRDefault="00B150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88735084">
    <w:abstractNumId w:val="5"/>
  </w:num>
  <w:num w:numId="2" w16cid:durableId="120616050">
    <w:abstractNumId w:val="3"/>
  </w:num>
  <w:num w:numId="3" w16cid:durableId="1859008344">
    <w:abstractNumId w:val="2"/>
  </w:num>
  <w:num w:numId="4" w16cid:durableId="653267280">
    <w:abstractNumId w:val="4"/>
  </w:num>
  <w:num w:numId="5" w16cid:durableId="1708603900">
    <w:abstractNumId w:val="1"/>
  </w:num>
  <w:num w:numId="6" w16cid:durableId="2097707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103"/>
    <w:rsid w:val="00326F90"/>
    <w:rsid w:val="00A039B9"/>
    <w:rsid w:val="00AA1D8D"/>
    <w:rsid w:val="00B150FE"/>
    <w:rsid w:val="00B47730"/>
    <w:rsid w:val="00CB0664"/>
    <w:rsid w:val="00F46A55"/>
    <w:rsid w:val="00FC693F"/>
    <w:rsid w:val="56ED1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80DC"/>
  <w14:defaultImageDpi w14:val="300"/>
  <w15:docId w15:val="{2CAE2596-CF0D-4C34-AD13-59948B15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qFormat="1"/>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qFormat/>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qFormat/>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qFormat/>
    <w:pPr>
      <w:numPr>
        <w:numId w:val="5"/>
      </w:numPr>
      <w:contextualSpacing/>
    </w:pPr>
  </w:style>
  <w:style w:type="paragraph" w:styleId="3">
    <w:name w:val="List Number 3"/>
    <w:basedOn w:val="a1"/>
    <w:uiPriority w:val="99"/>
    <w:unhideWhenUsed/>
    <w:qFormat/>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style>
  <w:style w:type="character" w:customStyle="1" w:styleId="34">
    <w:name w:val="正文文本 3 字符"/>
    <w:basedOn w:val="a2"/>
    <w:link w:val="33"/>
    <w:uiPriority w:val="99"/>
    <w:qFormat/>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712EC96EA02F46CA810949315204D225</vt:lpwstr>
  </property>
</Properties>
</file>