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DC0D" w14:textId="77777777" w:rsidR="00F76B6C" w:rsidRDefault="00000000">
      <w:pPr>
        <w:rPr>
          <w:lang w:eastAsia="zh-CN"/>
        </w:rPr>
      </w:pPr>
      <w:r w:rsidRPr="00B44E38">
        <w:rPr>
          <w:lang w:eastAsia="zh-CN"/>
        </w:rPr>
        <w:t>第四节经营情况讨论与分析一、概述（一）2019年总体发展状况自2018年以来，中国供给侧结构性改革不断推进，为制造业升级和技术产业发展提供空间，随着宏观经济的平稳发展和消费升级，黄金珠宝行业稳步发展，相关产业链不断完善，同时黄金珠宝行业也面临行业集中度低，市场竞争激烈发展现状，对公司技术水平及管理能力的提升提出更高需求。同时，国内宏观经济形势及金融监管政策发生较大变化，使得公司融资租赁业务面临外部环境持续变动的诸多挑战，在业务经营上也遭遇了更多不确定性。随着金融去杠杆的不断深入，市场流动性波动加剧，同时由于境内资金市场银根紧缩，公司融资规模受到一定程度影响，资金成本进入持续上升通道，对公司2019年经营产生较大影响。在此背景下，公司积极推进转型升级，加强成本管控和内部管理体系建设，专注产品技术研发，提升抗风险能力，保障公司可持续发展。（二）2019年工作</w:t>
      </w:r>
      <w:r>
        <w:rPr>
          <w:lang w:eastAsia="zh-CN"/>
        </w:rPr>
        <w:t>总结1、</w:t>
      </w:r>
      <w:r>
        <w:rPr>
          <w:highlight w:val="red"/>
          <w:lang w:eastAsia="zh-CN"/>
        </w:rPr>
        <w:t>黄金珠宝加工批发</w:t>
      </w:r>
      <w:r>
        <w:rPr>
          <w:lang w:eastAsia="zh-CN"/>
        </w:rPr>
        <w:t>业务基本停滞公司以研发生产为核心优势，20多年来一如既往重视珠宝行业的技术创新、工艺改良及设备升级，并不断瞄准行业的前沿顶端技术，引进</w:t>
      </w:r>
      <w:r w:rsidRPr="00B44E38">
        <w:rPr>
          <w:lang w:eastAsia="zh-CN"/>
        </w:rPr>
        <w:t>高新科技设备及高水平的技术人才，不断提升公司产品质量管理水平。公司不仅加强设计研发中心的构建，在产品工艺上也有创新突破，用</w:t>
      </w:r>
      <w:r>
        <w:rPr>
          <w:lang w:eastAsia="zh-CN"/>
        </w:rPr>
        <w:t>于加工镂空产品的</w:t>
      </w:r>
      <w:r>
        <w:rPr>
          <w:highlight w:val="red"/>
          <w:lang w:eastAsia="zh-CN"/>
        </w:rPr>
        <w:t>水融</w:t>
      </w:r>
      <w:proofErr w:type="gramStart"/>
      <w:r>
        <w:rPr>
          <w:highlight w:val="red"/>
          <w:lang w:eastAsia="zh-CN"/>
        </w:rPr>
        <w:t>蜡</w:t>
      </w:r>
      <w:proofErr w:type="gramEnd"/>
      <w:r w:rsidRPr="00B44E38">
        <w:rPr>
          <w:lang w:eastAsia="zh-CN"/>
        </w:rPr>
        <w:t>工艺及</w:t>
      </w:r>
      <w:r>
        <w:rPr>
          <w:lang w:eastAsia="zh-CN"/>
        </w:rPr>
        <w:t>对精细化程度要求较高的</w:t>
      </w:r>
      <w:r>
        <w:rPr>
          <w:highlight w:val="red"/>
          <w:lang w:eastAsia="zh-CN"/>
        </w:rPr>
        <w:t>七彩拉丝</w:t>
      </w:r>
      <w:r w:rsidRPr="00B44E38">
        <w:rPr>
          <w:lang w:eastAsia="zh-CN"/>
        </w:rPr>
        <w:t>工艺</w:t>
      </w:r>
      <w:r>
        <w:rPr>
          <w:lang w:eastAsia="zh-CN"/>
        </w:rPr>
        <w:t>均获得了技术提升，使公司技术工艺一直保持业内领先制造水平。公司自主开发产品</w:t>
      </w:r>
      <w:proofErr w:type="gramStart"/>
      <w:r>
        <w:rPr>
          <w:lang w:eastAsia="zh-CN"/>
        </w:rPr>
        <w:t>有</w:t>
      </w:r>
      <w:r w:rsidRPr="00B44E38">
        <w:rPr>
          <w:lang w:eastAsia="zh-CN"/>
        </w:rPr>
        <w:t>万纯至尊</w:t>
      </w:r>
      <w:proofErr w:type="gramEnd"/>
      <w:r>
        <w:rPr>
          <w:lang w:eastAsia="zh-CN"/>
        </w:rPr>
        <w:t>、</w:t>
      </w:r>
      <w:proofErr w:type="gramStart"/>
      <w:r w:rsidRPr="00B44E38">
        <w:rPr>
          <w:lang w:eastAsia="zh-CN"/>
        </w:rPr>
        <w:t>吉祥金</w:t>
      </w:r>
      <w:proofErr w:type="gramEnd"/>
      <w:r>
        <w:rPr>
          <w:lang w:eastAsia="zh-CN"/>
        </w:rPr>
        <w:t>等概念黄金精品系列，</w:t>
      </w:r>
      <w:r w:rsidRPr="00B44E38">
        <w:rPr>
          <w:lang w:eastAsia="zh-CN"/>
        </w:rPr>
        <w:t>精彩希腊</w:t>
      </w:r>
      <w:r>
        <w:rPr>
          <w:lang w:eastAsia="zh-CN"/>
        </w:rPr>
        <w:t>、</w:t>
      </w:r>
      <w:r w:rsidRPr="00B44E38">
        <w:rPr>
          <w:lang w:eastAsia="zh-CN"/>
        </w:rPr>
        <w:t>心运动</w:t>
      </w:r>
      <w:r>
        <w:rPr>
          <w:lang w:eastAsia="zh-CN"/>
        </w:rPr>
        <w:t>等</w:t>
      </w:r>
      <w:r w:rsidRPr="00B44E38">
        <w:rPr>
          <w:highlight w:val="red"/>
          <w:lang w:eastAsia="zh-CN"/>
        </w:rPr>
        <w:t>文化黄金</w:t>
      </w:r>
      <w:r>
        <w:rPr>
          <w:lang w:eastAsia="zh-CN"/>
        </w:rPr>
        <w:t>精品系列，唯有</w:t>
      </w:r>
      <w:r w:rsidRPr="00B44E38">
        <w:rPr>
          <w:lang w:eastAsia="zh-CN"/>
        </w:rPr>
        <w:t>金</w:t>
      </w:r>
      <w:r>
        <w:rPr>
          <w:lang w:eastAsia="zh-CN"/>
        </w:rPr>
        <w:t>、</w:t>
      </w:r>
      <w:proofErr w:type="gramStart"/>
      <w:r w:rsidRPr="00B44E38">
        <w:rPr>
          <w:lang w:eastAsia="zh-CN"/>
        </w:rPr>
        <w:t>炫</w:t>
      </w:r>
      <w:proofErr w:type="gramEnd"/>
      <w:r w:rsidRPr="00B44E38">
        <w:rPr>
          <w:lang w:eastAsia="zh-CN"/>
        </w:rPr>
        <w:t>丽</w:t>
      </w:r>
      <w:r>
        <w:rPr>
          <w:lang w:eastAsia="zh-CN"/>
        </w:rPr>
        <w:t>等时尚黄金精品系列，</w:t>
      </w:r>
      <w:proofErr w:type="gramStart"/>
      <w:r w:rsidRPr="00B44E38">
        <w:rPr>
          <w:lang w:eastAsia="zh-CN"/>
        </w:rPr>
        <w:t>围爱主义</w:t>
      </w:r>
      <w:proofErr w:type="gramEnd"/>
      <w:r>
        <w:rPr>
          <w:lang w:eastAsia="zh-CN"/>
        </w:rPr>
        <w:t>、</w:t>
      </w:r>
      <w:r w:rsidRPr="00B44E38">
        <w:rPr>
          <w:lang w:eastAsia="zh-CN"/>
        </w:rPr>
        <w:t>魔力情缘</w:t>
      </w:r>
      <w:r>
        <w:rPr>
          <w:lang w:eastAsia="zh-CN"/>
        </w:rPr>
        <w:t>、</w:t>
      </w:r>
      <w:r w:rsidRPr="00B44E38">
        <w:rPr>
          <w:lang w:eastAsia="zh-CN"/>
        </w:rPr>
        <w:t>完美爱人</w:t>
      </w:r>
      <w:r>
        <w:rPr>
          <w:lang w:eastAsia="zh-CN"/>
        </w:rPr>
        <w:t>等钻石精品系列；在“</w:t>
      </w:r>
      <w:r>
        <w:rPr>
          <w:highlight w:val="red"/>
          <w:lang w:eastAsia="zh-CN"/>
        </w:rPr>
        <w:t>金叶珠宝</w:t>
      </w:r>
      <w:r>
        <w:rPr>
          <w:lang w:eastAsia="zh-CN"/>
        </w:rPr>
        <w:t>”品牌打造方面，截至目前，公司获得4项发明专利，57项实用新型专利以及100多项外观设计专利，在黄金珠宝加工批发业务方面有着雄厚的历史积淀。在去年一年里，由于银行紧缩银根和收贷的影响，使得公司自身经营资金紧张，同时，下游客户的资金也相当紧张，个别客户资金链断裂无法按时支付货款及利息，严重的影响了公司资金的正常流转，以及正常的还贷、转贷。银行对公司进行了起诉，对公司的厂房和机器设备进行了登记、活封，同时冻结了公司一些银行账户，因此，公司的传统业务无法正常开展，公司处于停摆状态，为了减少开支，公司无奈进行了大规模的裁员。这些对公司的市场竞争力和品牌加盟造成了巨大的影响。2、</w:t>
      </w:r>
      <w:proofErr w:type="gramStart"/>
      <w:r w:rsidRPr="00B44E38">
        <w:rPr>
          <w:lang w:eastAsia="zh-CN"/>
        </w:rPr>
        <w:t>重贷重管</w:t>
      </w:r>
      <w:proofErr w:type="gramEnd"/>
      <w:r>
        <w:rPr>
          <w:lang w:eastAsia="zh-CN"/>
        </w:rPr>
        <w:t>，开拓</w:t>
      </w:r>
      <w:r w:rsidRPr="00B44E38">
        <w:rPr>
          <w:lang w:eastAsia="zh-CN"/>
        </w:rPr>
        <w:t>融资</w:t>
      </w:r>
      <w:r>
        <w:rPr>
          <w:lang w:eastAsia="zh-CN"/>
        </w:rPr>
        <w:t>模式，提高公司资产的流动性和</w:t>
      </w:r>
      <w:proofErr w:type="gramStart"/>
      <w:r>
        <w:rPr>
          <w:lang w:eastAsia="zh-CN"/>
        </w:rPr>
        <w:t>安全性丰汇租赁</w:t>
      </w:r>
      <w:proofErr w:type="gramEnd"/>
      <w:r>
        <w:rPr>
          <w:lang w:eastAsia="zh-CN"/>
        </w:rPr>
        <w:t>加强对所投项目的贷后管理，尽早发现可能面临的财务问题，提早做出相应措施，从而确保公司资产的流动性和安</w:t>
      </w:r>
      <w:r w:rsidRPr="00B44E38">
        <w:rPr>
          <w:lang w:eastAsia="zh-CN"/>
        </w:rPr>
        <w:t>全性。公司坚持“重贷重管”，严抓项目全过程风险管理，实行“审贷分离”，</w:t>
      </w:r>
      <w:proofErr w:type="gramStart"/>
      <w:r w:rsidRPr="00B44E38">
        <w:rPr>
          <w:lang w:eastAsia="zh-CN"/>
        </w:rPr>
        <w:t>保持风控中心</w:t>
      </w:r>
      <w:proofErr w:type="gramEnd"/>
      <w:r w:rsidRPr="00B44E38">
        <w:rPr>
          <w:lang w:eastAsia="zh-CN"/>
        </w:rPr>
        <w:t>评审项目的独立性，</w:t>
      </w:r>
      <w:proofErr w:type="gramStart"/>
      <w:r w:rsidRPr="00B44E38">
        <w:rPr>
          <w:lang w:eastAsia="zh-CN"/>
        </w:rPr>
        <w:t>由资管</w:t>
      </w:r>
      <w:proofErr w:type="gramEnd"/>
      <w:r w:rsidRPr="00B44E38">
        <w:rPr>
          <w:lang w:eastAsia="zh-CN"/>
        </w:rPr>
        <w:t>中心接手放款条件的落实，提高放款效率，有效衔接放款环节与贷后管理环节。强化项目贷后运营管理，在贷后检查过程中推进项目提前还款进程，加快资金使用周转率。结合资金成本攀高及监管政策变化的现实情况，公司研究开拓新的融资业务模式，对当前融资业务的表单管理、项目资料等进行规范化的系统管理，严格执行内部审批流程留痕且合</w:t>
      </w:r>
      <w:proofErr w:type="gramStart"/>
      <w:r w:rsidRPr="00B44E38">
        <w:rPr>
          <w:lang w:eastAsia="zh-CN"/>
        </w:rPr>
        <w:t>规</w:t>
      </w:r>
      <w:proofErr w:type="gramEnd"/>
      <w:r w:rsidRPr="00B44E38">
        <w:rPr>
          <w:lang w:eastAsia="zh-CN"/>
        </w:rPr>
        <w:t>，提高管理效率。资金管理部不断加强与其他各职能部门的协同，在充分了解各部门资金需求的情况下，制定合理的资金管理策略，进一步完善相关制度，优化流程设计。在此前提下，尽可能规避流动性风险并提高资金使用效率，提高闲置资金使用效率。但是，</w:t>
      </w:r>
      <w:proofErr w:type="gramStart"/>
      <w:r w:rsidRPr="00B44E38">
        <w:rPr>
          <w:lang w:eastAsia="zh-CN"/>
        </w:rPr>
        <w:t>丰汇租赁</w:t>
      </w:r>
      <w:proofErr w:type="gramEnd"/>
      <w:r w:rsidRPr="00B44E38">
        <w:rPr>
          <w:lang w:eastAsia="zh-CN"/>
        </w:rPr>
        <w:t>开展业务的主要资金均来自融资，资金成本高企，甚至与收入形成</w:t>
      </w:r>
      <w:proofErr w:type="gramStart"/>
      <w:r w:rsidRPr="00B44E38">
        <w:rPr>
          <w:lang w:eastAsia="zh-CN"/>
        </w:rPr>
        <w:t>了倒</w:t>
      </w:r>
      <w:proofErr w:type="gramEnd"/>
      <w:r w:rsidRPr="00B44E38">
        <w:rPr>
          <w:lang w:eastAsia="zh-CN"/>
        </w:rPr>
        <w:t>挂，因此，极大的影响</w:t>
      </w:r>
      <w:proofErr w:type="gramStart"/>
      <w:r w:rsidRPr="00B44E38">
        <w:rPr>
          <w:lang w:eastAsia="zh-CN"/>
        </w:rPr>
        <w:t>了丰汇租赁</w:t>
      </w:r>
      <w:proofErr w:type="gramEnd"/>
      <w:r w:rsidRPr="00B44E38">
        <w:rPr>
          <w:lang w:eastAsia="zh-CN"/>
        </w:rPr>
        <w:t>的新的业务的开展，在过去一年里，基本上没有新的好项目开展，主要是催收原来到期客户欠款。3、打造产融结合平台，推进产融发展之路随着我国宏观经济的趋稳向好，黄金消费筑底回暖，由公司联合紫金矿业集团资本投资有限公司共同发起成立金洲（厦门）黄金资产管</w:t>
      </w:r>
      <w:r w:rsidRPr="00B44E38">
        <w:rPr>
          <w:lang w:eastAsia="zh-CN"/>
        </w:rPr>
        <w:lastRenderedPageBreak/>
        <w:t>理公司，发挥黄金产业龙头的集聚与引流作用</w:t>
      </w:r>
      <w:r>
        <w:rPr>
          <w:lang w:eastAsia="zh-CN"/>
        </w:rPr>
        <w:t>，通过深度参与厦门黄金产业园运营及加强自身黄金加工实力，逐步建立起</w:t>
      </w:r>
      <w:r>
        <w:rPr>
          <w:highlight w:val="red"/>
          <w:lang w:eastAsia="zh-CN"/>
        </w:rPr>
        <w:t>黄金金条</w:t>
      </w:r>
      <w:r>
        <w:rPr>
          <w:lang w:eastAsia="zh-CN"/>
        </w:rPr>
        <w:t>、</w:t>
      </w:r>
      <w:r>
        <w:rPr>
          <w:highlight w:val="red"/>
          <w:lang w:eastAsia="zh-CN"/>
        </w:rPr>
        <w:t>首饰设计</w:t>
      </w:r>
      <w:r>
        <w:rPr>
          <w:lang w:eastAsia="zh-CN"/>
        </w:rPr>
        <w:t>、</w:t>
      </w:r>
      <w:r>
        <w:rPr>
          <w:highlight w:val="red"/>
          <w:lang w:eastAsia="zh-CN"/>
        </w:rPr>
        <w:t>加工</w:t>
      </w:r>
      <w:r>
        <w:rPr>
          <w:lang w:eastAsia="zh-CN"/>
        </w:rPr>
        <w:t>及</w:t>
      </w:r>
      <w:r>
        <w:rPr>
          <w:highlight w:val="red"/>
          <w:lang w:eastAsia="zh-CN"/>
        </w:rPr>
        <w:t>批发</w:t>
      </w:r>
      <w:r w:rsidRPr="00B44E38">
        <w:rPr>
          <w:lang w:eastAsia="zh-CN"/>
        </w:rPr>
        <w:t>产业链</w:t>
      </w:r>
      <w:r>
        <w:rPr>
          <w:lang w:eastAsia="zh-CN"/>
        </w:rPr>
        <w:t>，建立起</w:t>
      </w:r>
      <w:r>
        <w:rPr>
          <w:highlight w:val="red"/>
          <w:lang w:eastAsia="zh-CN"/>
        </w:rPr>
        <w:t>黄金加工</w:t>
      </w:r>
      <w:r>
        <w:rPr>
          <w:lang w:eastAsia="zh-CN"/>
        </w:rPr>
        <w:t>、</w:t>
      </w:r>
      <w:r>
        <w:rPr>
          <w:highlight w:val="red"/>
          <w:lang w:eastAsia="zh-CN"/>
        </w:rPr>
        <w:t>批发零售</w:t>
      </w:r>
      <w:r>
        <w:rPr>
          <w:lang w:eastAsia="zh-CN"/>
        </w:rPr>
        <w:t>、</w:t>
      </w:r>
      <w:r>
        <w:rPr>
          <w:highlight w:val="red"/>
          <w:lang w:eastAsia="zh-CN"/>
        </w:rPr>
        <w:t>国际贸易</w:t>
      </w:r>
      <w:r>
        <w:rPr>
          <w:lang w:eastAsia="zh-CN"/>
        </w:rPr>
        <w:t>、</w:t>
      </w:r>
      <w:r>
        <w:rPr>
          <w:highlight w:val="red"/>
          <w:lang w:eastAsia="zh-CN"/>
        </w:rPr>
        <w:t>消费金融</w:t>
      </w:r>
      <w:r>
        <w:rPr>
          <w:lang w:eastAsia="zh-CN"/>
        </w:rPr>
        <w:t>支持、</w:t>
      </w:r>
      <w:proofErr w:type="gramStart"/>
      <w:r>
        <w:rPr>
          <w:highlight w:val="red"/>
          <w:lang w:eastAsia="zh-CN"/>
        </w:rPr>
        <w:t>旧金回收</w:t>
      </w:r>
      <w:proofErr w:type="gramEnd"/>
      <w:r>
        <w:rPr>
          <w:lang w:eastAsia="zh-CN"/>
        </w:rPr>
        <w:t>及</w:t>
      </w:r>
      <w:r>
        <w:rPr>
          <w:highlight w:val="red"/>
          <w:lang w:eastAsia="zh-CN"/>
        </w:rPr>
        <w:t>旅游文创</w:t>
      </w:r>
      <w:r>
        <w:rPr>
          <w:lang w:eastAsia="zh-CN"/>
        </w:rPr>
        <w:t>等黄金产业链细分领域，促进现有产业转型升级，实现黄金产业</w:t>
      </w:r>
      <w:proofErr w:type="gramStart"/>
      <w:r>
        <w:rPr>
          <w:lang w:eastAsia="zh-CN"/>
        </w:rPr>
        <w:t>链业务</w:t>
      </w:r>
      <w:proofErr w:type="gramEnd"/>
      <w:r>
        <w:rPr>
          <w:lang w:eastAsia="zh-CN"/>
        </w:rPr>
        <w:t>资源整合。4、加强内部控制2018年，公司加强整合管理能力，强化公司人力资源管理制度的体系化、流程化和标准化建设。一方面，公司优化管理人才，结合人才测评工具，做好企业人才盘点；另一方面，公司开展人才培养工作，通过从员工到中层干部的逐级培训，优化人力资源的体系搭建和制度梳理。此外，公司结合员工年度考核评估和市场的薪酬水平，改革激励方案，推动各部门的组织绩效评估，规范和评估管理标准和流程，提高了员工整体工作效率。（一）实体经营直营门店经营情况截至2019年12月31日，公司共有直营店面8家，其中报告期内关闭8家直营店，直营</w:t>
      </w:r>
      <w:proofErr w:type="gramStart"/>
      <w:r>
        <w:rPr>
          <w:lang w:eastAsia="zh-CN"/>
        </w:rPr>
        <w:t>店情况</w:t>
      </w:r>
      <w:proofErr w:type="gramEnd"/>
      <w:r>
        <w:rPr>
          <w:lang w:eastAsia="zh-CN"/>
        </w:rPr>
        <w:t>如下：直营门店的名称地址营业收入（元）营业成本（元）营业利润（元）东莞金叶常平分公司东莞市常平镇商业中心一楼10-14号地铺2,197,558.981,477,950.60-2,048,728.75东莞金叶</w:t>
      </w:r>
      <w:proofErr w:type="gramStart"/>
      <w:r>
        <w:rPr>
          <w:lang w:eastAsia="zh-CN"/>
        </w:rPr>
        <w:t>莞</w:t>
      </w:r>
      <w:proofErr w:type="gramEnd"/>
      <w:r>
        <w:rPr>
          <w:lang w:eastAsia="zh-CN"/>
        </w:rPr>
        <w:t>城西正路分公司东莞市</w:t>
      </w:r>
      <w:proofErr w:type="gramStart"/>
      <w:r>
        <w:rPr>
          <w:lang w:eastAsia="zh-CN"/>
        </w:rPr>
        <w:t>莞</w:t>
      </w:r>
      <w:proofErr w:type="gramEnd"/>
      <w:r>
        <w:rPr>
          <w:lang w:eastAsia="zh-CN"/>
        </w:rPr>
        <w:t>城西正路64号之8号铺4,179.09东莞金叶厚街分公司东莞市厚街镇</w:t>
      </w:r>
      <w:proofErr w:type="gramStart"/>
      <w:r>
        <w:rPr>
          <w:lang w:eastAsia="zh-CN"/>
        </w:rPr>
        <w:t>珊</w:t>
      </w:r>
      <w:proofErr w:type="gramEnd"/>
      <w:r>
        <w:rPr>
          <w:lang w:eastAsia="zh-CN"/>
        </w:rPr>
        <w:t>美村康乐南路22号之二</w:t>
      </w:r>
      <w:proofErr w:type="gramStart"/>
      <w:r>
        <w:rPr>
          <w:lang w:eastAsia="zh-CN"/>
        </w:rPr>
        <w:t>2</w:t>
      </w:r>
      <w:proofErr w:type="gramEnd"/>
      <w:r>
        <w:rPr>
          <w:lang w:eastAsia="zh-CN"/>
        </w:rPr>
        <w:t>,815,897.331,782,046.11-2,020,707.39东莞金叶东湖珠宝金行东莞市莞城东湖花园沃</w:t>
      </w:r>
      <w:proofErr w:type="gramStart"/>
      <w:r>
        <w:rPr>
          <w:lang w:eastAsia="zh-CN"/>
        </w:rPr>
        <w:t>尓玛</w:t>
      </w:r>
      <w:proofErr w:type="gramEnd"/>
      <w:r>
        <w:rPr>
          <w:lang w:eastAsia="zh-CN"/>
        </w:rPr>
        <w:t>广场大堂8A1,953,102.591,359,435.85-1,858,933.36东莞金叶展厅东莞市厚街镇汀山金叶大厦000深圳金叶展厅广东省深圳市罗湖区水坝金座4楼21,058,483.0020,599,545.0466,997,785.27武汉金叶商场湖北省武汉市中山大道744号（原武汉工艺大楼）67,389,180.8364,240,403.77-20,004,537.24青岛金叶商场青岛市市北区山东路9号223,174,794.34215,715,140.12-47,300,716.29（二）报告期内存货情况报告期内，珠宝类商品存货共计2,108,919,707.54元，原材料、在产品、库存商品、在途物资等各存货类型的分布情况如下：分类原材料库存商品发出商品总计K金45,893.132,012,771.2812,179,626.8614,238,291.27白银175,421.571230831.132,153.851,408,406.55铂金108,795.201,908,029.48550,711.122,567,535.80翡翠0134,842,305.2643,124,566.85177,966,872.11辅料及低值易耗品981,117.172,050,284.54383.573,031,785.28工艺品04,370,641.17553,459.794,924,100.96黄金226,523,753.38387,782,052.46108,249,576.37722,555,382.21钻石2,253,032.33213,165.8002,466,198.13镶嵌0129,622,866.29267,013,229.29396,636,095.58总计613,213,052.43664,032,947.41831,673,707.701,325,794,667.89公司需遵守《深圳证券交易所行业信息披露指引第11号——上市公司从事珠宝相关业务》的披露要求二、主营业务分析1、概述参见“经营情况讨论与分析”中的“一、概述”相关内容。2、收入与成本（1）营业收入构成单位：元2019年2018年同比增减金额占营业收入比重金额占营业收入比重营业收入合计4,233,894,762.56100%10,479,522,066.73100%-59.60%分行业批发业务3,326,777,837.6078.57%8,911,748,661.0985.04%-62.67%来料加工业务2,166,666.240.05%160,751,008.581.53%-98.65%零售业务26,702,948.290.63%379,223,247.643.62%-92.96%融资租赁业务</w:t>
      </w:r>
      <w:r>
        <w:rPr>
          <w:lang w:eastAsia="zh-CN"/>
        </w:rPr>
        <w:lastRenderedPageBreak/>
        <w:t>*876,862,976.5320.71%894,417,868.348.53%-1.96%担保业务0.00%13,140,631.490.13%-100.00%典当业务0.00%7,589,433.900.07%-100.00%咨询业务0.00%1,509,433.920.01%-100.00%其他非主营业务1,384,333.900.03%111,141,781.771.06%-98.75%分产品黄金类业务3,023,277,715.7871.41%9,265,715,835.5688.42%-67.37%铂金类业务2,437,135.970.06%6,491,384.312.62%-62.46%白银类业务310,656,622.357.34%1,026,140.590.01%30,174.27%镶嵌类业务2,463,230.400.06%140,308,370.541.34%-98.24%18K金饰品1,828,236.530.04%22,406,301.080.21%-91.84%工艺美术品14,984,511.100.35%15,774,885.230.15%-5.01%融资租赁业务323,184,567.337.63%623,277,613.235.95%-48.15%</w:t>
      </w:r>
      <w:proofErr w:type="gramStart"/>
      <w:r>
        <w:rPr>
          <w:lang w:eastAsia="zh-CN"/>
        </w:rPr>
        <w:t>短融业务</w:t>
      </w:r>
      <w:proofErr w:type="gramEnd"/>
      <w:r>
        <w:rPr>
          <w:lang w:eastAsia="zh-CN"/>
        </w:rPr>
        <w:t>549,696,306.5312.98%264,025,710.200.03%108.20%</w:t>
      </w:r>
      <w:proofErr w:type="gramStart"/>
      <w:r>
        <w:rPr>
          <w:lang w:eastAsia="zh-CN"/>
        </w:rPr>
        <w:t>保理业务</w:t>
      </w:r>
      <w:proofErr w:type="gramEnd"/>
      <w:r>
        <w:rPr>
          <w:lang w:eastAsia="zh-CN"/>
        </w:rPr>
        <w:t>3,982,102.670.09%7,114,544.910.00%-44.03%担保业务0.00%13,140,631.490.13%-100.00%典当业务0.00%7,589,433.900.07%-100.00%咨询业务0.00%1,509,433.920.01%-100.00%其他非主营业务1,384,333.900.03%111,141,781.771.06%-98.75%分地区华北地区780,963,976.4518.45%667,312,882.676.37%17.03%东北地区126,556,527.512.99%255,743.990.00%49,385.63%华东地区491,756,831.1511.61%930,053,563.438.87%-47.13%华南地区2,015,891,861.0547.61%5,770,205,913.6655.06%-65.06%西北地区70,333,907.941.66%372,995,936.133.56%-81.14%华中地区194,125,564.984.59%2,077,170,416.3219.82%-90.65%西南地区496,360,646.9411.72%452,713,518.764.32%9.64%海外地区56,521,112.641.33%97,672,310.000.93%-42.13%其他非主营业务1,384,333.900.03%111,141,781.771.06%-98.75%（2）占公司营业收入或营业利润10%以上的行业、产品或地区情况√适用□不适用单位：元营业收入营业成本毛利率营业收入比上年同期增减营业成本比上年同期增减毛利率比上年同期增减分行业零售业务26,702,948.2920,343,427.5323.82%-92.96%-83.45%-8.58%加工批发业务3,326,777,837.752,941,155,801.5211.59%-62.67%2,087.68%10.08%融资租赁业务876,862,976.532,264,891,270.52-158.29%-1.96%-926.26%-127.64%分产品黄金类业务3,023,277,715.922,631,627,858.7912.95%-67.37%915.94%10.15%白银类业务310,656,622.35309,928,937.710.23%30,174.27%52,558.32%-42.41%融资租赁业务323,184,567.331,777,024,233.40-449.85%-48.15%-1,030.30%-419.20%</w:t>
      </w:r>
      <w:proofErr w:type="gramStart"/>
      <w:r>
        <w:rPr>
          <w:lang w:eastAsia="zh-CN"/>
        </w:rPr>
        <w:t>短融业务</w:t>
      </w:r>
      <w:proofErr w:type="gramEnd"/>
      <w:r>
        <w:rPr>
          <w:lang w:eastAsia="zh-CN"/>
        </w:rPr>
        <w:t>549,696,306.53471,305,152.6614.26%108.20%-682.45%44.91%分地区华北地区780,963,976.591,122,151,694.32-43.69%17.03%491.18%-72.13%华东地区491,756,831.15847,202,627.13-72.28%-47.13%-182.66%37.93%华南地区2,015,891,861.051,791,906,795.4511.11%-65.06%698.97%7.22%华中地区194,125,564.98229,549,996.86-18.25%-90.65%293.47%-21.06%西南地区496,360,646.94671,596,165.51-35.30%9.64%223.18%-81.20%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w:t>
      </w:r>
      <w:r>
        <w:rPr>
          <w:lang w:eastAsia="zh-CN"/>
        </w:rPr>
        <w:lastRenderedPageBreak/>
        <w:t>2018年同比增减黄金类销售量克12,461,378.7484,297,482.15-85.22%生产量克10,122,989.7257,029,343.57-82.25%库存量克3,899,066.4215,245,124.15-74.42%相关数据同比发生变动30%以上的原因说明□适用√不适用（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2019年2018年同比增减金额占营业成本比重金额占营业成本比重来料加工业务2,421,779.510.05%49,630,507.260.48%-95.12%零售业务20,343,427.530.39%256,338,314.572.50%-92.06%批发业务2,941,155,801.3856.25%8,777,306,617.2985.61%-66.49%融资租赁业务2,264,891,270.5243.32%1,168,531,811.0011.40%93.82%其他非主营业务24,593.070.00%264,265.280.00%-90.69%单位：</w:t>
      </w:r>
      <w:proofErr w:type="gramStart"/>
      <w:r>
        <w:rPr>
          <w:lang w:eastAsia="zh-CN"/>
        </w:rPr>
        <w:t>元产品</w:t>
      </w:r>
      <w:proofErr w:type="gramEnd"/>
      <w:r>
        <w:rPr>
          <w:lang w:eastAsia="zh-CN"/>
        </w:rPr>
        <w:t>分类项目2019年2018年同比增减金额占营业成本比重金额占营业成本比重黄金类业务2,631,627,858.6550.33%9,006,681,382.2987.85%-70.78%铂金类业务2,175,569.180.04%5,783,493.620.06%-62.38%白银类业务309,928,937.715.93%588,565.990.01%52,558.32%镶嵌类业务2,266,884.440.04%43,460,286.450.42%-94.78%18K金饰品4,830,859.050.09%18,500,744.820.18%-73.89%工艺美术品13,090,899.410.25%8,260,963.930.08%58.47%</w:t>
      </w:r>
      <w:proofErr w:type="gramStart"/>
      <w:r>
        <w:rPr>
          <w:lang w:eastAsia="zh-CN"/>
        </w:rPr>
        <w:t>保理业务</w:t>
      </w:r>
      <w:proofErr w:type="gramEnd"/>
      <w:r>
        <w:rPr>
          <w:lang w:eastAsia="zh-CN"/>
        </w:rPr>
        <w:t>16,561,884.450.32%9,294,935.820.09%78.18%</w:t>
      </w:r>
      <w:proofErr w:type="gramStart"/>
      <w:r>
        <w:rPr>
          <w:lang w:eastAsia="zh-CN"/>
        </w:rPr>
        <w:t>短融业务</w:t>
      </w:r>
      <w:proofErr w:type="gramEnd"/>
      <w:r>
        <w:rPr>
          <w:lang w:eastAsia="zh-CN"/>
        </w:rPr>
        <w:t>471,305,152.669.01%344,943,695.533.36%36.63%融资租赁业务1,777,024,233.4033.99%814,293,182.007.94%118.23%其他非主营业务24,593.070.00%264,265.280.00%-90.69%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1,509,903,326.12前五名客户合计销售金额占年度销售总额比例35.66%前五名客户销售额中关联方销售额占年度销售总额比例0.00%公司前5大客户资料序号客户名称销售额（元）占年度销售总额比例1客户1419,135,615.769.90%2客户2288,500,000.006.81%3客户3276,887,163.726.54%4客户4268,330,605.106.34%5客户5257,049,941.546.07%合计--1,509,903,326.1235.66%主要客户其他情况说明□适用√不适用公司主要供应</w:t>
      </w:r>
      <w:proofErr w:type="gramStart"/>
      <w:r>
        <w:rPr>
          <w:lang w:eastAsia="zh-CN"/>
        </w:rPr>
        <w:t>商情况</w:t>
      </w:r>
      <w:proofErr w:type="gramEnd"/>
      <w:r>
        <w:rPr>
          <w:lang w:eastAsia="zh-CN"/>
        </w:rPr>
        <w:t>前五名供应商合计采购金额（元）555,688,456.70前五名供应商合计采购金额占年度采购总额比例74.73%前五名供应商采购额中关联方采购额占年度采购总额比例0.00%公司前5名供应商资料序号供应商名称采购额（元）占年度采购总额比例1供应商1421,292,250.0056.66%2供应商256,564,297.507.61%3供应商328,311,230.553.81%4供应商424,867,804.233.34%5供应商524,652,874.423.32%合计--555,688,456.7074.73%主要供应</w:t>
      </w:r>
      <w:proofErr w:type="gramStart"/>
      <w:r>
        <w:rPr>
          <w:lang w:eastAsia="zh-CN"/>
        </w:rPr>
        <w:t>商其他</w:t>
      </w:r>
      <w:proofErr w:type="gramEnd"/>
      <w:r>
        <w:rPr>
          <w:lang w:eastAsia="zh-CN"/>
        </w:rPr>
        <w:t>情况说明□适用√不适用3、费用单位：元2019年2018年同比增减重大变动说明销售费用125,704,356.68160,083,193.66-21.48%管理费用142,186,310.73134,723,960.935.54%财务费用2,076,533,365.451,199,573,868.8073.11%</w:t>
      </w:r>
      <w:proofErr w:type="gramStart"/>
      <w:r>
        <w:rPr>
          <w:lang w:eastAsia="zh-CN"/>
        </w:rPr>
        <w:t>丰汇公司</w:t>
      </w:r>
      <w:proofErr w:type="gramEnd"/>
      <w:r>
        <w:rPr>
          <w:lang w:eastAsia="zh-CN"/>
        </w:rPr>
        <w:t>核算口径发生变化，2019年度利息支出在成本列支研发费用0.000.000.00%4、研发投入□适用√不适用5、现金流单位：</w:t>
      </w:r>
      <w:proofErr w:type="gramStart"/>
      <w:r>
        <w:rPr>
          <w:lang w:eastAsia="zh-CN"/>
        </w:rPr>
        <w:t>元项目</w:t>
      </w:r>
      <w:proofErr w:type="gramEnd"/>
      <w:r>
        <w:rPr>
          <w:lang w:eastAsia="zh-CN"/>
        </w:rPr>
        <w:t>2019年2018年同比增减经营活动现金流入小计2,247,382,052.4717,089,981,741.02-</w:t>
      </w:r>
      <w:r>
        <w:rPr>
          <w:lang w:eastAsia="zh-CN"/>
        </w:rPr>
        <w:lastRenderedPageBreak/>
        <w:t>86.85%经营活动现金流出小计3,919,175,544.0720,128,346,296.92-80.53%经营活动产生的现金流量净-1,671,793,491.60-3,038,364,555.90-44.98%额投资活动现金流入小计3,234,261,930.3920,306,546,580.56-84.07%投资活动现金流出小计909,073,839.0519,058,421,422.51-95.23%投资活动产生的现金流量净额2,325,188,091.341,248,125,158.0586.29%筹资活动现金流入小计20,062,272,983.5023,945,269,767.67-16.22%筹资活动现金流出小计20,745,615,891.4123,716,939,661.63-12.53%筹资活动产生的现金流量净额-683,342,907.91228,330,106.04-399.28%现金及现金等价物净增加额-30,091,838.44-1,561,096,458.07-98.07%相关数据同比发生重大变动的主要影响因素说明√适用□不适用项目2019年2018年同比增减变动原因经营活动现金流入小计2,247,382,052.4717,089,981,741.02-86.85%经营规模缩小，导致营业收入减少经营活动现金流出小计3,919,175,544.0720,128,346,296.92-80.53%经营规模缩小，导致采购减少，</w:t>
      </w:r>
      <w:proofErr w:type="gramStart"/>
      <w:r>
        <w:rPr>
          <w:lang w:eastAsia="zh-CN"/>
        </w:rPr>
        <w:t>丰汇租赁</w:t>
      </w:r>
      <w:proofErr w:type="gramEnd"/>
      <w:r>
        <w:rPr>
          <w:lang w:eastAsia="zh-CN"/>
        </w:rPr>
        <w:t>部分利息从成本科目改为财务费用科目列支经营活动产生的现金流量净额-1,671,793,491.60-3,038,364,555.90-44.98%</w:t>
      </w:r>
      <w:proofErr w:type="gramStart"/>
      <w:r>
        <w:rPr>
          <w:lang w:eastAsia="zh-CN"/>
        </w:rPr>
        <w:t>丰汇租赁</w:t>
      </w:r>
      <w:proofErr w:type="gramEnd"/>
      <w:r>
        <w:rPr>
          <w:lang w:eastAsia="zh-CN"/>
        </w:rPr>
        <w:t>部分利息由成本科目改为财务费用科目列支投资活动现金流入小计3,234,261,930.3920,306,546,580.56-84.07%</w:t>
      </w:r>
      <w:proofErr w:type="gramStart"/>
      <w:r>
        <w:rPr>
          <w:lang w:eastAsia="zh-CN"/>
        </w:rPr>
        <w:t>丰汇租赁</w:t>
      </w:r>
      <w:proofErr w:type="gramEnd"/>
      <w:r>
        <w:rPr>
          <w:lang w:eastAsia="zh-CN"/>
        </w:rPr>
        <w:t>缩小经营规模导致投资现金流入减少投资活动现金流出小计909,073,839.0519,058,421,422.51-95.23%</w:t>
      </w:r>
      <w:proofErr w:type="gramStart"/>
      <w:r>
        <w:rPr>
          <w:lang w:eastAsia="zh-CN"/>
        </w:rPr>
        <w:t>丰汇租赁</w:t>
      </w:r>
      <w:proofErr w:type="gramEnd"/>
      <w:r>
        <w:rPr>
          <w:lang w:eastAsia="zh-CN"/>
        </w:rPr>
        <w:t>缩小经营规模导致投资现金流出减少投资活动产生的现金流量净额2,325,188,091.341,248,125,158.0586.29%</w:t>
      </w:r>
      <w:proofErr w:type="gramStart"/>
      <w:r>
        <w:rPr>
          <w:lang w:eastAsia="zh-CN"/>
        </w:rPr>
        <w:t>丰汇租赁</w:t>
      </w:r>
      <w:proofErr w:type="gramEnd"/>
      <w:r>
        <w:rPr>
          <w:lang w:eastAsia="zh-CN"/>
        </w:rPr>
        <w:t>收回部分原来的投资筹资活动产生的现金流量净额-683,342,907.91228,330,106.04-399.28%</w:t>
      </w:r>
      <w:proofErr w:type="gramStart"/>
      <w:r>
        <w:rPr>
          <w:lang w:eastAsia="zh-CN"/>
        </w:rPr>
        <w:t>丰汇租赁</w:t>
      </w:r>
      <w:proofErr w:type="gramEnd"/>
      <w:r>
        <w:rPr>
          <w:lang w:eastAsia="zh-CN"/>
        </w:rPr>
        <w:t>部分利息支出由成本科目改为财务费用列支现金及现金等价物净增加额-30,091,838.44-1,561,096,458.07-98.07%公司亏损导致现金及等价物减少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投资收益9,010,636.40-0.14%理财产品收益和股权投资收益是公允价值变动损益-3,313,608.220.05%期货投资是资产减值4,797,079,733.56-75.98%坏帐准备与存货跌价准备是营业外收入4,345,337.83-0.07%青岛金叶政府扶持资金</w:t>
      </w:r>
      <w:proofErr w:type="gramStart"/>
      <w:r>
        <w:rPr>
          <w:lang w:eastAsia="zh-CN"/>
        </w:rPr>
        <w:t>否</w:t>
      </w:r>
      <w:proofErr w:type="gramEnd"/>
      <w:r>
        <w:rPr>
          <w:lang w:eastAsia="zh-CN"/>
        </w:rPr>
        <w:t>营业外支出2,795,083.77-0.04%交通事故赔偿否四、资产及负债状况1、资产构成重大变动情况公司2019年起首次执行新金融工具准则、新收入准则或新租赁准则且调整执行当年年初财务报表相关项目√适用□不适用单位：元2019年末2019年初比重增减重大变动说明金额占总资产比例金额占总资产比例货币资金592,892,643.792.65%1,669,228,548.585.37%-2.72%银行收贷，随着贷款票据到期还款，保证金存款减少应收账款3,786,519,120.6416.91%1,396,896,962.594.50%12.41%存货1,322,794,667.895.91%4,194,475,487.4513.51%-7.60%前期发出商品确认销售投资性房地产0.000.00%0.00%长期股权投资891,545,169.213.98%453,095,910.331.46%2.52%</w:t>
      </w:r>
      <w:proofErr w:type="gramStart"/>
      <w:r>
        <w:rPr>
          <w:lang w:eastAsia="zh-CN"/>
        </w:rPr>
        <w:t>丰汇增加</w:t>
      </w:r>
      <w:proofErr w:type="gramEnd"/>
      <w:r>
        <w:rPr>
          <w:lang w:eastAsia="zh-CN"/>
        </w:rPr>
        <w:t>投资固定资产149,413,581.840.67%163,823,658.300.53%0.14%在建工程0.000.00%0.00%短期借款9,327,052,454.4741.66%9,455,156,610.7030.44%11.22%</w:t>
      </w:r>
      <w:proofErr w:type="gramStart"/>
      <w:r>
        <w:rPr>
          <w:lang w:eastAsia="zh-CN"/>
        </w:rPr>
        <w:t>借金转短期</w:t>
      </w:r>
      <w:proofErr w:type="gramEnd"/>
      <w:r>
        <w:rPr>
          <w:lang w:eastAsia="zh-CN"/>
        </w:rPr>
        <w:t>借款长期借款2,172,841,357.079.71%863,816,840.862.78%6.93%</w:t>
      </w:r>
      <w:proofErr w:type="gramStart"/>
      <w:r>
        <w:rPr>
          <w:lang w:eastAsia="zh-CN"/>
        </w:rPr>
        <w:t>丰汇增加</w:t>
      </w:r>
      <w:proofErr w:type="gramEnd"/>
      <w:r>
        <w:rPr>
          <w:lang w:eastAsia="zh-CN"/>
        </w:rPr>
        <w:t>借款2、以公允价值计量的资产和负债□适用√不适用3、截至报告期末的资产权利受限情况项目本期发生额（元）受限原因货币资金495,481,861.62保证金定期存款货币资金</w:t>
      </w:r>
      <w:r>
        <w:rPr>
          <w:lang w:eastAsia="zh-CN"/>
        </w:rPr>
        <w:lastRenderedPageBreak/>
        <w:t>42,401,686.97冻结存货11,349,011.71查封应收</w:t>
      </w:r>
      <w:proofErr w:type="gramStart"/>
      <w:r>
        <w:rPr>
          <w:lang w:eastAsia="zh-CN"/>
        </w:rPr>
        <w:t>帐款</w:t>
      </w:r>
      <w:proofErr w:type="gramEnd"/>
      <w:r>
        <w:rPr>
          <w:lang w:eastAsia="zh-CN"/>
        </w:rPr>
        <w:t>98,000,000.00短期借款质押房屋及建筑物13,543,344.82债权人申请财产保全机器设备697,923.56活封土地使用权3,329,350.37债权人申请财产保全其他流动资产4,517,030,268.04短期借款质押长期应收款1,588,684,287.17长短期借款质押其他非流动资产343,466,666.67长短期借款质押汽车691,745.64查封股权冻结（详见附表1）商标冻结（详见附表2）合计7,114,676,146.57附表1东莞金叶股权冻结情况表序号被执行人申请冻结单位股权数</w:t>
      </w:r>
      <w:proofErr w:type="gramStart"/>
      <w:r>
        <w:rPr>
          <w:lang w:eastAsia="zh-CN"/>
        </w:rPr>
        <w:t>额执行法院案</w:t>
      </w:r>
      <w:proofErr w:type="gramEnd"/>
      <w:r>
        <w:rPr>
          <w:lang w:eastAsia="zh-CN"/>
        </w:rPr>
        <w:t>号1金洲慈航集团股份有限公司中国工商银行股份有限公司东莞厚街支行50000万东莞市第二人民法院（2018）粤1972财保550号2金洲慈航集团股份有限公司重庆三峡银行股份有限公司鸳鸯支行1500万重庆市</w:t>
      </w:r>
      <w:proofErr w:type="gramStart"/>
      <w:r>
        <w:rPr>
          <w:lang w:eastAsia="zh-CN"/>
        </w:rPr>
        <w:t>渝</w:t>
      </w:r>
      <w:proofErr w:type="gramEnd"/>
      <w:r>
        <w:rPr>
          <w:lang w:eastAsia="zh-CN"/>
        </w:rPr>
        <w:t>北区人民法院（2019）渝0112</w:t>
      </w:r>
      <w:proofErr w:type="gramStart"/>
      <w:r>
        <w:rPr>
          <w:lang w:eastAsia="zh-CN"/>
        </w:rPr>
        <w:t>执保2086号</w:t>
      </w:r>
      <w:proofErr w:type="gramEnd"/>
      <w:r>
        <w:rPr>
          <w:lang w:eastAsia="zh-CN"/>
        </w:rPr>
        <w:t>3金洲慈航集团股份有限公司中原资产管理有限公司50000万河南省郑州市中级人民法院（2019）豫</w:t>
      </w:r>
      <w:proofErr w:type="gramStart"/>
      <w:r>
        <w:rPr>
          <w:lang w:eastAsia="zh-CN"/>
        </w:rPr>
        <w:t>01号执保243号</w:t>
      </w:r>
      <w:proofErr w:type="gramEnd"/>
      <w:r>
        <w:rPr>
          <w:lang w:eastAsia="zh-CN"/>
        </w:rPr>
        <w:t>4金洲慈航集团股份有限公司中信银行股份有限公司东莞分行50000万东莞市第二人民法院（2019）粤1972财保43号5金洲慈航集团股份有限公司中国光大银行股份有限公司重庆分行1250万重庆自由贸易试验区人民法院(2019)渝0192</w:t>
      </w:r>
      <w:proofErr w:type="gramStart"/>
      <w:r>
        <w:rPr>
          <w:lang w:eastAsia="zh-CN"/>
        </w:rPr>
        <w:t>执保631号</w:t>
      </w:r>
      <w:proofErr w:type="gramEnd"/>
      <w:r>
        <w:rPr>
          <w:lang w:eastAsia="zh-CN"/>
        </w:rPr>
        <w:t>6金洲慈航集团股份有限公司中国光大银行股份有限公司重庆分行1250万重庆自由贸易试验区人民法院(2019)渝0192</w:t>
      </w:r>
      <w:proofErr w:type="gramStart"/>
      <w:r>
        <w:rPr>
          <w:lang w:eastAsia="zh-CN"/>
        </w:rPr>
        <w:t>执保628号</w:t>
      </w:r>
      <w:proofErr w:type="gramEnd"/>
      <w:r>
        <w:rPr>
          <w:lang w:eastAsia="zh-CN"/>
        </w:rPr>
        <w:t>7金洲慈航集团股份有限公司中国光大银行股份有限公司重庆分行136.6972万重庆自由贸易试验区人民法院(2019)渝0192</w:t>
      </w:r>
      <w:proofErr w:type="gramStart"/>
      <w:r>
        <w:rPr>
          <w:lang w:eastAsia="zh-CN"/>
        </w:rPr>
        <w:t>执保632号</w:t>
      </w:r>
      <w:proofErr w:type="gramEnd"/>
      <w:r>
        <w:rPr>
          <w:lang w:eastAsia="zh-CN"/>
        </w:rPr>
        <w:t>8金洲慈航集团股份有限中国光大银行股份有限公司重500万重庆自由贸易试验区人(2019)渝0192</w:t>
      </w:r>
      <w:proofErr w:type="gramStart"/>
      <w:r>
        <w:rPr>
          <w:lang w:eastAsia="zh-CN"/>
        </w:rPr>
        <w:t>执保630号</w:t>
      </w:r>
      <w:proofErr w:type="gramEnd"/>
      <w:r>
        <w:rPr>
          <w:lang w:eastAsia="zh-CN"/>
        </w:rPr>
        <w:t>公司庆</w:t>
      </w:r>
      <w:proofErr w:type="gramStart"/>
      <w:r>
        <w:rPr>
          <w:lang w:eastAsia="zh-CN"/>
        </w:rPr>
        <w:t>分行民法院</w:t>
      </w:r>
      <w:proofErr w:type="gramEnd"/>
      <w:r>
        <w:rPr>
          <w:lang w:eastAsia="zh-CN"/>
        </w:rPr>
        <w:t>9金洲慈航集团股份有限公司安徽省中安金融资产管理股份有限公司50000万安徽省合肥市中级人民法院(2019)皖01民初1402号10金洲慈航集团股份有限公司</w:t>
      </w:r>
      <w:proofErr w:type="gramStart"/>
      <w:r>
        <w:rPr>
          <w:lang w:eastAsia="zh-CN"/>
        </w:rPr>
        <w:t>百瑞信托</w:t>
      </w:r>
      <w:proofErr w:type="gramEnd"/>
      <w:r>
        <w:rPr>
          <w:lang w:eastAsia="zh-CN"/>
        </w:rPr>
        <w:t>有限责任公司50000万北京市第二中级人民法院（2018）京02执910号11金洲慈航集团股份有限公司50000万北京市高级人民法院(2018)京民初96号12金洲慈航集团股份有限公司中国工商银行股份有限公司东莞厚街支行50000万东莞市第二人民法院（2018）粤1972财保549号13金洲慈航集团股份有限公司中国工商银行股份有限公司东莞厚街支行50000万东莞市第二人民法院（2018）粤1972财保548号14金洲慈航集团股份有限公司中国农业银行股份有限公司深圳龙华支行4334.9884万广东省深圳市</w:t>
      </w:r>
      <w:proofErr w:type="gramStart"/>
      <w:r>
        <w:rPr>
          <w:lang w:eastAsia="zh-CN"/>
        </w:rPr>
        <w:t>龙华区</w:t>
      </w:r>
      <w:proofErr w:type="gramEnd"/>
      <w:r>
        <w:rPr>
          <w:lang w:eastAsia="zh-CN"/>
        </w:rPr>
        <w:t>人民法院（2019）粤0309</w:t>
      </w:r>
      <w:proofErr w:type="gramStart"/>
      <w:r>
        <w:rPr>
          <w:lang w:eastAsia="zh-CN"/>
        </w:rPr>
        <w:t>执保2213号</w:t>
      </w:r>
      <w:proofErr w:type="gramEnd"/>
      <w:r>
        <w:rPr>
          <w:lang w:eastAsia="zh-CN"/>
        </w:rPr>
        <w:t>15金洲慈航集团股份有限公司东莞银行股份有限公司厚街支行50000万东莞市第二人民法院（2018）粤1972财保599号16金洲慈航集团股份有限公司包商银行股份有限公司包头分行50000万广东省深圳前海合作区人民法院（2019）粤0391执1672号17金洲慈航集团股份有限公司中国银行股份有限公司莱州支行50000万山东省高级人民法院（2019）</w:t>
      </w:r>
      <w:proofErr w:type="gramStart"/>
      <w:r>
        <w:rPr>
          <w:lang w:eastAsia="zh-CN"/>
        </w:rPr>
        <w:t>鲁执92号</w:t>
      </w:r>
      <w:proofErr w:type="gramEnd"/>
      <w:r>
        <w:rPr>
          <w:lang w:eastAsia="zh-CN"/>
        </w:rPr>
        <w:t>18金洲慈航集团股份有限公司中国民生银行股份有限公司重庆分行50000万重庆市江北区人民法院(2019)渝0105执3725号重庆金叶股权冻结情况序号被执行人申请冻结单位股权数</w:t>
      </w:r>
      <w:proofErr w:type="gramStart"/>
      <w:r>
        <w:rPr>
          <w:lang w:eastAsia="zh-CN"/>
        </w:rPr>
        <w:t>额执行</w:t>
      </w:r>
      <w:proofErr w:type="gramEnd"/>
      <w:r>
        <w:rPr>
          <w:lang w:eastAsia="zh-CN"/>
        </w:rPr>
        <w:t>法院执行通知书文号1东莞市金叶珠宝集团有限公司中信银行股份有限公司东莞分行10000万广东省东莞市第二人民法院（2019）粤1972财保43号2东莞市金叶珠宝集团有限公司中国工商银行股份有限公司东莞厚街支行10000万广东省东莞市第二人民法院（2019）粤1972财保548549、550号重庆两江金叶珠宝有限公司股权冻结情况序号被执行人申请冻结单位股权数</w:t>
      </w:r>
      <w:proofErr w:type="gramStart"/>
      <w:r>
        <w:rPr>
          <w:lang w:eastAsia="zh-CN"/>
        </w:rPr>
        <w:t>额执行</w:t>
      </w:r>
      <w:proofErr w:type="gramEnd"/>
      <w:r>
        <w:rPr>
          <w:lang w:eastAsia="zh-CN"/>
        </w:rPr>
        <w:t>法院执行通知书文号1东莞市金叶珠宝集团有限公司中信银行股份有限公司东莞分行10000万广东省东莞市第二人民法院（2019）粤1972财保43号2东莞市金叶珠宝集团有限公司中国工商银行股份有限公司东莞厚街支行10000万广东</w:t>
      </w:r>
      <w:r>
        <w:rPr>
          <w:lang w:eastAsia="zh-CN"/>
        </w:rPr>
        <w:lastRenderedPageBreak/>
        <w:t>省东莞市第二人民法院（2018）粤1972财保548549、550号金叶珠宝（武汉）有限公司股权冻结情况序号被执行人申请冻结单位股权数</w:t>
      </w:r>
      <w:proofErr w:type="gramStart"/>
      <w:r>
        <w:rPr>
          <w:lang w:eastAsia="zh-CN"/>
        </w:rPr>
        <w:t>额执行</w:t>
      </w:r>
      <w:proofErr w:type="gramEnd"/>
      <w:r>
        <w:rPr>
          <w:lang w:eastAsia="zh-CN"/>
        </w:rPr>
        <w:t>法院执行通知书文号、、1东莞市金叶珠宝集团有限公司中信银行股份有限公司东莞分行10000万广东省东莞市第二人民法院（2019）粤1972财保43号2东莞市金叶珠宝集团有限公司中国工商银行股份有限公司东莞厚街支行10000万广东省东莞市第二人民法院（2018）粤1972财保548549、550号青岛金叶珠宝有限公司股权冻结情况序号被执行人申请冻结单位股权数</w:t>
      </w:r>
      <w:proofErr w:type="gramStart"/>
      <w:r>
        <w:rPr>
          <w:lang w:eastAsia="zh-CN"/>
        </w:rPr>
        <w:t>额执行</w:t>
      </w:r>
      <w:proofErr w:type="gramEnd"/>
      <w:r>
        <w:rPr>
          <w:lang w:eastAsia="zh-CN"/>
        </w:rPr>
        <w:t>法院执行通知书文号1东莞市金叶珠宝集团有限公司中信银行股份有限公司东莞分行10000万广东省东莞市第二人民法院（2019）粤1972财保43号2东莞市金叶珠宝集团有限公司中国工商银行股份有限公司东莞厚街支行10000万广东省东莞市第二人民法院（2018）粤1972财保548549、550号烟台金叶珠宝有限公司股权冻结情况序号被执行人申请冻结单位股权数</w:t>
      </w:r>
      <w:proofErr w:type="gramStart"/>
      <w:r>
        <w:rPr>
          <w:lang w:eastAsia="zh-CN"/>
        </w:rPr>
        <w:t>额执行</w:t>
      </w:r>
      <w:proofErr w:type="gramEnd"/>
      <w:r>
        <w:rPr>
          <w:lang w:eastAsia="zh-CN"/>
        </w:rPr>
        <w:t>法院执行通知书文号1东莞市金叶珠宝集团有限公司中信银行股份有限公司东莞分行20000万人民币广东省东莞市第二人民法院（2019）粤1972财保43号2东莞市金叶珠宝集团有限公司中国工商银行股份有限公司东莞厚街支行20000万人民币广东省东莞市第二人民法院（2018）粤1972财保</w:t>
      </w:r>
      <w:proofErr w:type="gramStart"/>
      <w:r>
        <w:rPr>
          <w:lang w:eastAsia="zh-CN"/>
        </w:rPr>
        <w:t>548549、550号丰汇租赁</w:t>
      </w:r>
      <w:proofErr w:type="gramEnd"/>
      <w:r>
        <w:rPr>
          <w:lang w:eastAsia="zh-CN"/>
        </w:rPr>
        <w:t>有限公司股权冻结情况序号被执行人冻结股权标的企业股权数额执行通知书文号执行法院1金洲慈航集团</w:t>
      </w:r>
      <w:proofErr w:type="gramStart"/>
      <w:r>
        <w:rPr>
          <w:lang w:eastAsia="zh-CN"/>
        </w:rPr>
        <w:t>股份有限公司丰汇租赁</w:t>
      </w:r>
      <w:proofErr w:type="gramEnd"/>
      <w:r>
        <w:rPr>
          <w:lang w:eastAsia="zh-CN"/>
        </w:rPr>
        <w:t>有限公司（2018）渝05</w:t>
      </w:r>
      <w:proofErr w:type="gramStart"/>
      <w:r>
        <w:rPr>
          <w:lang w:eastAsia="zh-CN"/>
        </w:rPr>
        <w:t>执保213号</w:t>
      </w:r>
      <w:proofErr w:type="gramEnd"/>
      <w:r>
        <w:rPr>
          <w:lang w:eastAsia="zh-CN"/>
        </w:rPr>
        <w:t>重庆市第五中级人民法院重庆两江机器人融资租赁有限公司股权冻结情况序号被执行人冻结股权标的企业股权数额执行通知书文号执行法院1</w:t>
      </w:r>
      <w:proofErr w:type="gramStart"/>
      <w:r>
        <w:rPr>
          <w:lang w:eastAsia="zh-CN"/>
        </w:rPr>
        <w:t>丰汇租赁</w:t>
      </w:r>
      <w:proofErr w:type="gramEnd"/>
      <w:r>
        <w:rPr>
          <w:lang w:eastAsia="zh-CN"/>
        </w:rPr>
        <w:t>有限公司重庆两江机器人融资租赁有限公司7500万（2019）辽07</w:t>
      </w:r>
      <w:proofErr w:type="gramStart"/>
      <w:r>
        <w:rPr>
          <w:lang w:eastAsia="zh-CN"/>
        </w:rPr>
        <w:t>执保96号</w:t>
      </w:r>
      <w:proofErr w:type="gramEnd"/>
      <w:r>
        <w:rPr>
          <w:lang w:eastAsia="zh-CN"/>
        </w:rPr>
        <w:t>辽宁省锦州市中级人民法院、、、附表2商标受限情况如下:序号原告被冻结公司注册商标</w:t>
      </w:r>
      <w:proofErr w:type="gramStart"/>
      <w:r>
        <w:rPr>
          <w:lang w:eastAsia="zh-CN"/>
        </w:rPr>
        <w:t>号法院案</w:t>
      </w:r>
      <w:proofErr w:type="gramEnd"/>
      <w:r>
        <w:rPr>
          <w:lang w:eastAsia="zh-CN"/>
        </w:rPr>
        <w:t>号冻结期限1广东原创东莞市金叶5970628号6606234号（2019）2019.8.5—2022.8.4动力文化珠宝集团有10744551号10322918号鲁09</w:t>
      </w:r>
      <w:proofErr w:type="gramStart"/>
      <w:r>
        <w:rPr>
          <w:lang w:eastAsia="zh-CN"/>
        </w:rPr>
        <w:t>执传播</w:t>
      </w:r>
      <w:proofErr w:type="gramEnd"/>
      <w:r>
        <w:rPr>
          <w:lang w:eastAsia="zh-CN"/>
        </w:rPr>
        <w:t>有限</w:t>
      </w:r>
      <w:proofErr w:type="gramStart"/>
      <w:r>
        <w:rPr>
          <w:lang w:eastAsia="zh-CN"/>
        </w:rPr>
        <w:t>限</w:t>
      </w:r>
      <w:proofErr w:type="gramEnd"/>
      <w:r>
        <w:rPr>
          <w:lang w:eastAsia="zh-CN"/>
        </w:rPr>
        <w:t>公司10322919号5970629号231号之公司15911836号8028041号三</w:t>
      </w:r>
      <w:proofErr w:type="gramStart"/>
      <w:r>
        <w:rPr>
          <w:lang w:eastAsia="zh-CN"/>
        </w:rPr>
        <w:t>8323595</w:t>
      </w:r>
      <w:proofErr w:type="gramEnd"/>
      <w:r>
        <w:rPr>
          <w:lang w:eastAsia="zh-CN"/>
        </w:rPr>
        <w:t>号3945387号18926861号2中国银行东莞市金叶18926861、15911836、15911678、（2019）2019.2.26—2022.2.25股份有限珠宝集团有14245455、14545445、13453882、鲁财保3公司莱州限公司13453818、1211679、10744552、号支行10744551、10322919、10322918、9983539、9983502、9983475、9983449、9983431、9980058、9980024、9979996、9979972、9979933、9487779、9487758、8592393、8592392、8590472、8590449、8590428、8421643、8416930、8413693、8413692、8413691、8413690、8372923、8372871、8372799、8361985、8361984、8361983、8361982、8361981、8361979、8361978、8361891、8361890、8361889、8361888、8361887、8361886、8346623、8323595、8307719、8307695、8120875、8028041、6606234、6229275、6040657、5970629、5970628、4616425、3945387、17393732中国银行股份有限东莞市金叶18926861、15911836、15911678、（2019）2019.2.26—2022.2.25珠宝集团有14245455、14545445、13453882、鲁财保3公司莱州支行限公司13453818、1211679、10744552、号10744551、10322919、10322918、9983539、9983502、9983475、9983449、9983431、9980058、9980024、9979996、9979972、9979933、9487779、9487758、8592393、8592392、8590472、8590449、8590428、8421643、8416930、8413693、8413692、8413691、8413690、8372923、8372871、8372799、8361985、8361984、8361983、8361982、8361981、8361979、8361978、8361891、8361890、8361889、8361888、</w:t>
      </w:r>
      <w:r>
        <w:rPr>
          <w:lang w:eastAsia="zh-CN"/>
        </w:rPr>
        <w:lastRenderedPageBreak/>
        <w:t>8361887、8361886、8346623、8323595、8307719、8307695、8120875、8028041、6606234、6229275、6040657、5970629、5970628、4616425、3945387、1739373</w:t>
      </w:r>
      <w:proofErr w:type="gramStart"/>
      <w:r>
        <w:rPr>
          <w:lang w:eastAsia="zh-CN"/>
        </w:rPr>
        <w:t>五</w:t>
      </w:r>
      <w:proofErr w:type="gramEnd"/>
      <w:r>
        <w:rPr>
          <w:lang w:eastAsia="zh-CN"/>
        </w:rPr>
        <w:t>、投资状况1、总体情况√适用□不适用报告期投资额（元）上年同期投资额（元）变动幅度891,545,169.21453,095,910.3496.77%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东莞市金叶珠宝集团有限公司子公司加工销售金银饰品等50000万元重庆金叶珠宝加工销售有限公司子公司加工销售金银饰品等10000万深圳市金子公司销售金银20000万叶珠宝有限公司饰品等青岛金叶珠宝有限公司子公司销售金银饰品等10000万金叶珠宝（武汉）有限公司子公司销售金银饰品等10000万深圳前海金叶珠宝实业发展有限公司子公司销售金银饰品等</w:t>
      </w:r>
      <w:proofErr w:type="gramStart"/>
      <w:r>
        <w:rPr>
          <w:lang w:eastAsia="zh-CN"/>
        </w:rPr>
        <w:t>20000万丰汇租赁</w:t>
      </w:r>
      <w:proofErr w:type="gramEnd"/>
      <w:r>
        <w:rPr>
          <w:lang w:eastAsia="zh-CN"/>
        </w:rPr>
        <w:t>有限公司子公司融资租赁400000万元天津广茂融通信息咨询有限公司子公司经济贸易信息咨询2000万元宿迁丰达投资管理咨询有限公司子公司管理咨询5000万元</w:t>
      </w:r>
      <w:proofErr w:type="gramStart"/>
      <w:r>
        <w:rPr>
          <w:lang w:eastAsia="zh-CN"/>
        </w:rPr>
        <w:t>宿迁丰融投资</w:t>
      </w:r>
      <w:proofErr w:type="gramEnd"/>
      <w:r>
        <w:rPr>
          <w:lang w:eastAsia="zh-CN"/>
        </w:rPr>
        <w:t>管理咨询有限公司子公司管理咨询5000万元</w:t>
      </w:r>
      <w:proofErr w:type="spellStart"/>
      <w:r>
        <w:rPr>
          <w:lang w:eastAsia="zh-CN"/>
        </w:rPr>
        <w:t>CrystalSparkleLimited</w:t>
      </w:r>
      <w:proofErr w:type="spellEnd"/>
      <w:r>
        <w:rPr>
          <w:lang w:eastAsia="zh-CN"/>
        </w:rPr>
        <w:t>子公司海外投资0SilverSparkleLimited子公司海外发债0金洲（厦门）黄金资产管理公司子公司生产加工、批发零售、黄金国际贸易，资产管理200000万报告期内取得和处置子公司的情况√适用□不适用公司名称报告期内取得和处置子公司方式对整体生产经营和业绩的影响上海尹皓投资管理中心（有限合伙）退伙影响不大霍尔</w:t>
      </w:r>
      <w:proofErr w:type="gramStart"/>
      <w:r>
        <w:rPr>
          <w:lang w:eastAsia="zh-CN"/>
        </w:rPr>
        <w:t>果斯丰泽</w:t>
      </w:r>
      <w:proofErr w:type="gramEnd"/>
      <w:r>
        <w:rPr>
          <w:lang w:eastAsia="zh-CN"/>
        </w:rPr>
        <w:t>企业管理有限公司注消影响不大</w:t>
      </w:r>
      <w:proofErr w:type="gramStart"/>
      <w:r>
        <w:rPr>
          <w:lang w:eastAsia="zh-CN"/>
        </w:rPr>
        <w:t>临沂丰汇融资租赁</w:t>
      </w:r>
      <w:proofErr w:type="gramEnd"/>
      <w:r>
        <w:rPr>
          <w:lang w:eastAsia="zh-CN"/>
        </w:rPr>
        <w:t>有限公司注消影响不大主要控股参股公司情况说明八、公司控制的结构化主体情况□适用√不适用九、公司未来发展的展望（一）行业格局与趋势1、黄金珠宝行业黄金珠宝行业在我国的发展起步时间较晚，黄金珠宝的竞争格局正在慢慢形成。目前，国内黄金珠宝高端市场，主要被卡地亚（Cartier）等国际珠宝巨头所垄断，而占据市场主要份额的中</w:t>
      </w:r>
      <w:proofErr w:type="gramStart"/>
      <w:r>
        <w:rPr>
          <w:lang w:eastAsia="zh-CN"/>
        </w:rPr>
        <w:t>端市场</w:t>
      </w:r>
      <w:proofErr w:type="gramEnd"/>
      <w:r>
        <w:rPr>
          <w:lang w:eastAsia="zh-CN"/>
        </w:rPr>
        <w:t>则竞争激烈，各大黄金珠宝公司纷纷加快销售渠道的建设步伐，扩大品牌影响力，以便迅速占领市场。黄金珠宝行业是朝阳产业，市场容量和成长空间大，在国民经济飞速发展和居民收入稳步提高同时，我国珠宝首饰行业呈现了高速发展的态势，金银珠宝等高弹性的消费品将成为本轮居民消费结构快速升级的最大受益者，考虑到中国人均珠宝消费相对较低，未来市场空间仍然广阔。同时，黄金珠宝整体行业集中度偏低，为珠宝龙头企业做大做强、收购兼并国内同行业企业提供了机会。未来黄金珠宝行业空间和潜力仍然很大，并且具有完整产业链的企业将在洗牌过程中获得更大的市场份额。据中国黄金协会最新统计数据显示，受2019年下半年价格影响，国内黄金实际消费持续疲软。中国黄金协会官方网站最新发布数据显示，2019年，全国黄金实际消费量1002.78吨，与2018年相比下降12.91%。其中下滑幅度最大的种类为金条及金币，实际消费量225.80吨，同比下降26.97%；其次为黄金首饰676.23吨，同比下降8.16%；工业及其他100.75吨，同比下降4.90%。随着珠宝首饰行业市场逐渐成熟，对产品设计工艺、品牌文化内涵的理解加深，已上市的珠宝行业企业近年</w:t>
      </w:r>
      <w:r>
        <w:rPr>
          <w:lang w:eastAsia="zh-CN"/>
        </w:rPr>
        <w:lastRenderedPageBreak/>
        <w:t>来在国内外加速整合与并购，从简单的资产配置逐渐发展到以产业整合为主的全产业链搭建，对产业协同性、要求将越来越高。目前国内珠宝消费品牌意识尚处于初期阶段，未来随着人们收入水平和消费升级意识的不断提升，行业整合的速度进一步加快，使市场向更具品牌、渠道优势及产品设计能力企业集中。2、融资租赁行业近年来，全国融资租赁业呈现稳步发展态势，企业数量、注册资金和业务总量，都在稳步增长，但融资租赁渗透率仍处于较低水平，截至2017年末，融资租赁渗透率（期末融资租赁合同余额/期末社会融资规模存量）仅为3.5%。与西方国家20%左右的比例相比，我国的租赁渗透率明显偏低，随着融资租赁行业的发展和租赁渗透率的提高，未来我国的融资租赁具有较为广阔的市场空间。“十三五”时期，推进供给侧结构性改革是我国经济发展的战略重点，融资租赁融资与融物相结合的特性，决定了行业在推进“一带一路”、京津冀协同发展、长江经济带、“中国制造2025”和新型城镇化建设等国家重大战略，以及加快壮大战略性新兴产业、培育发展新动能等方面将面临巨大发展机遇、发挥重要作用。随着行业发展环境日益完善，我国融资租赁行业规模仍将继续保持平稳较快增长，在产业结构升级、与实体经济细分领域深入结合的需求下，行业企业数量、业务实力、投放规模、业务范围有望取得更大突破。（二）公司未来发展战略公司黄金珠宝首饰经过这两年的挫折后，在市场占有率方面受到很大的影响，特别是经过去年的裁员后，在生产加工方面的市场竞争力严重下降，品牌的影响力也受到严重的削弱。公司所处加工生产环节，是一个资金严重的密集形行业，没有足够的资金就无法扩大生产和加工，没有足够资金就无法开展正常的批发销售，而加工费单价长期较低，很覆盖其中的研发成本、加工成本和资金成本，并实现盈利。</w:t>
      </w:r>
      <w:r w:rsidRPr="00B44E38">
        <w:rPr>
          <w:highlight w:val="red"/>
          <w:lang w:eastAsia="zh-CN"/>
        </w:rPr>
        <w:t>融资租赁</w:t>
      </w:r>
      <w:r>
        <w:rPr>
          <w:lang w:eastAsia="zh-CN"/>
        </w:rPr>
        <w:t>业务也受到资金成本的影响很大，公司无法</w:t>
      </w:r>
      <w:proofErr w:type="gramStart"/>
      <w:r>
        <w:rPr>
          <w:lang w:eastAsia="zh-CN"/>
        </w:rPr>
        <w:t>象</w:t>
      </w:r>
      <w:proofErr w:type="gramEnd"/>
      <w:r>
        <w:rPr>
          <w:lang w:eastAsia="zh-CN"/>
        </w:rPr>
        <w:t>正规金融机构那样直接吸收资金而是通过融资的方面取得经营资金，必然造成资金成本较高，无法开展正常的委贷和融资租赁业务，经过2019年度国家的调整后仍然无法达到合理的效果。原有的两大业务板块均属于资金密集形的，均受下游资金回笼的影响较大。（三）2020年经营计划公司根据目前公司所处的经营环境和自身的实际情况，决定公司在未来经</w:t>
      </w:r>
      <w:r w:rsidRPr="00B44E38">
        <w:rPr>
          <w:lang w:eastAsia="zh-CN"/>
        </w:rPr>
        <w:t>营过程中改变思路，调整经营方向及经营方式，坚持发展。公司认为公司进行资产重组的方向是正确的，公司将放弃在黄金珠宝行业的竞争，不再参与融资租赁行业的市场竞争，将这两大不能为公司创造效益的板块置出，并争取尽快置入有市场前景、能为公司创造经济效益的业务板块。十、接待调研、</w:t>
      </w:r>
      <w:r>
        <w:rPr>
          <w:lang w:eastAsia="zh-CN"/>
        </w:rPr>
        <w:t>沟通、采访等活动情况1、报告期内接待调研、沟通、采访等活动登记表□适用√不适用公司报告期内未发生接待调研、沟通、采访等活动。</w:t>
      </w:r>
    </w:p>
    <w:p w14:paraId="5F21DF4C" w14:textId="77777777" w:rsidR="00F76B6C" w:rsidRDefault="00F76B6C">
      <w:pPr>
        <w:rPr>
          <w:lang w:eastAsia="zh-CN"/>
        </w:rPr>
      </w:pPr>
    </w:p>
    <w:p w14:paraId="31805B20" w14:textId="77777777" w:rsidR="00F76B6C" w:rsidRDefault="00000000">
      <w:pPr>
        <w:rPr>
          <w:lang w:eastAsia="zh-CN"/>
        </w:rPr>
      </w:pPr>
      <w:r>
        <w:rPr>
          <w:rFonts w:hint="eastAsia"/>
          <w:lang w:eastAsia="zh-CN"/>
        </w:rPr>
        <w:t>标注数量：45</w:t>
      </w:r>
    </w:p>
    <w:sectPr w:rsidR="00F76B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FF5C" w14:textId="77777777" w:rsidR="00DB2F12" w:rsidRDefault="00DB2F12">
      <w:pPr>
        <w:spacing w:line="240" w:lineRule="auto"/>
      </w:pPr>
      <w:r>
        <w:separator/>
      </w:r>
    </w:p>
  </w:endnote>
  <w:endnote w:type="continuationSeparator" w:id="0">
    <w:p w14:paraId="39A90080" w14:textId="77777777" w:rsidR="00DB2F12" w:rsidRDefault="00DB2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99FA7" w14:textId="77777777" w:rsidR="00DB2F12" w:rsidRDefault="00DB2F12">
      <w:pPr>
        <w:spacing w:after="0"/>
      </w:pPr>
      <w:r>
        <w:separator/>
      </w:r>
    </w:p>
  </w:footnote>
  <w:footnote w:type="continuationSeparator" w:id="0">
    <w:p w14:paraId="35BC7475" w14:textId="77777777" w:rsidR="00DB2F12" w:rsidRDefault="00DB2F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77836679">
    <w:abstractNumId w:val="1"/>
  </w:num>
  <w:num w:numId="2" w16cid:durableId="295988285">
    <w:abstractNumId w:val="4"/>
  </w:num>
  <w:num w:numId="3" w16cid:durableId="438986871">
    <w:abstractNumId w:val="5"/>
  </w:num>
  <w:num w:numId="4" w16cid:durableId="251277868">
    <w:abstractNumId w:val="2"/>
  </w:num>
  <w:num w:numId="5" w16cid:durableId="1251548033">
    <w:abstractNumId w:val="0"/>
  </w:num>
  <w:num w:numId="6" w16cid:durableId="617761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0E22B9"/>
    <w:rsid w:val="0015074B"/>
    <w:rsid w:val="0029639D"/>
    <w:rsid w:val="00326F90"/>
    <w:rsid w:val="00AA1D8D"/>
    <w:rsid w:val="00B44E38"/>
    <w:rsid w:val="00B47730"/>
    <w:rsid w:val="00CB0664"/>
    <w:rsid w:val="00DB2F12"/>
    <w:rsid w:val="00F76B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3EB824"/>
  <w14:defaultImageDpi w14:val="300"/>
  <w15:docId w15:val="{B8382C22-5631-4022-9348-ACCCC354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qFormat="1"/>
    <w:lsdException w:name="Medium List 1" w:uiPriority="65"/>
    <w:lsdException w:name="Medium List 2" w:uiPriority="66" w:qFormat="1"/>
    <w:lsdException w:name="Medium Grid 1" w:uiPriority="67"/>
    <w:lsdException w:name="Medium Grid 2" w:uiPriority="68" w:qFormat="1"/>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94EB4D38BEF74630BC35FCA6E9F51238</vt:lpwstr>
  </property>
</Properties>
</file>