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A8AF1" w14:textId="77777777" w:rsidR="001C6F99" w:rsidRDefault="00000000">
      <w:pPr>
        <w:rPr>
          <w:lang w:eastAsia="zh-CN"/>
        </w:rPr>
      </w:pPr>
      <w:r>
        <w:rPr>
          <w:lang w:eastAsia="zh-CN"/>
        </w:rPr>
        <w:t>第四节董事会报告一、概述报告期内，严峻复杂的国内外经济形势给公司带来的挑战超出预想，</w:t>
      </w:r>
      <w:r>
        <w:rPr>
          <w:highlight w:val="red"/>
          <w:lang w:eastAsia="zh-CN"/>
        </w:rPr>
        <w:t>中大功率内燃机</w:t>
      </w:r>
      <w:r>
        <w:rPr>
          <w:lang w:eastAsia="zh-CN"/>
        </w:rPr>
        <w:t>市场严重下滑，市场需求持续低迷。一年来公司在</w:t>
      </w:r>
      <w:r w:rsidRPr="00A70D53">
        <w:rPr>
          <w:lang w:eastAsia="zh-CN"/>
        </w:rPr>
        <w:t>市场拓展、技术创新、成本质量控制、内部管理等各方面采取了一系列措施，产品盈利能力</w:t>
      </w:r>
      <w:r>
        <w:rPr>
          <w:lang w:eastAsia="zh-CN"/>
        </w:rPr>
        <w:t>得到增强，但由于实现的销售规模较经营计划存在较大差距，公司2012年未能扭转经营亏损的局面。因公司2011年、2012年连续两个年度经审计的净利润</w:t>
      </w:r>
      <w:r w:rsidRPr="00A70D53">
        <w:rPr>
          <w:lang w:eastAsia="zh-CN"/>
        </w:rPr>
        <w:t>为负数。根据《深圳证券交易所股票上市规则》的有关规定，公司股票将于2013年被实行“退市风险警示”的特别处理。现将2012年总体经营情况总结如下：（1）营销工作立足“一切以市场为中心”的经营理念，积极转变销售思路，调整销售内部组织机构，调动公司内部一切可利用的资源，不放过一个订单信息，最大程度的拓展新市场，努力克服传统市场大幅下</w:t>
      </w:r>
      <w:r>
        <w:rPr>
          <w:lang w:eastAsia="zh-CN"/>
        </w:rPr>
        <w:t>滑给公司带来的不利影响。（2）生产系统持续优化组织和管理模式，在保证日常生产任务按时出产的同时，确保了重点项目、新产品的及时试制、出产，确保了安全生产零事故，提高了生产管理的信息化水平。（3）公司技术工作按照年初确定的任务目标，紧紧围绕优化配置、降本增效这一主题，强化市场对接，积极做好产品应用研究，把开发适销对路的产品和打造产品的市场竞争力为研发工作的重点，承担产品集成及配套设计研究，满足了客户对各类动力产品的需求，通过技术进步提高了产品的盈利能力。9（4）2012年开展以“抓市场、强管理、促提升”为</w:t>
      </w:r>
      <w:r w:rsidRPr="00A70D53">
        <w:rPr>
          <w:lang w:eastAsia="zh-CN"/>
        </w:rPr>
        <w:t>主题的管理提升活动，以制度建设和流程梳理为抓手，健全内控体系，强化绩效管理，规避运营风险，完善价格基础数据，提高公文处理效率，有效开展法律工作，公司基础管理水平得到提升。同时，董事会按照证监会、省证监局对上市公司现金分红政策的新要求，结合公司的实际对公司章程中现金分红有关条款进行了修订。（5）顺利完成参股股权转让工作，</w:t>
      </w:r>
      <w:r>
        <w:rPr>
          <w:lang w:eastAsia="zh-CN"/>
        </w:rPr>
        <w:t>组织中介机构对标的公司和我公司进行多次审计、评估、尽职调查、编辑报告书，取得证监会批文后，及时与交易对方沟通，积极组织股权交割，年底终于顺利完成</w:t>
      </w:r>
      <w:r w:rsidRPr="00A70D53">
        <w:rPr>
          <w:lang w:eastAsia="zh-CN"/>
        </w:rPr>
        <w:t>股权处置项目，为公司带来了现金流入。二、</w:t>
      </w:r>
      <w:r>
        <w:rPr>
          <w:lang w:eastAsia="zh-CN"/>
        </w:rPr>
        <w:t>主营业务分析1、概述报告期内公司主营业务范围未发生重大变化，主要为</w:t>
      </w:r>
      <w:r>
        <w:rPr>
          <w:highlight w:val="red"/>
          <w:lang w:eastAsia="zh-CN"/>
        </w:rPr>
        <w:t>柴油机</w:t>
      </w:r>
      <w:r>
        <w:rPr>
          <w:lang w:eastAsia="zh-CN"/>
        </w:rPr>
        <w:t>、</w:t>
      </w:r>
      <w:r>
        <w:rPr>
          <w:highlight w:val="red"/>
          <w:lang w:eastAsia="zh-CN"/>
        </w:rPr>
        <w:t>柴油机发电机组</w:t>
      </w:r>
      <w:r>
        <w:rPr>
          <w:lang w:eastAsia="zh-CN"/>
        </w:rPr>
        <w:t>，</w:t>
      </w:r>
      <w:r>
        <w:rPr>
          <w:highlight w:val="red"/>
          <w:lang w:eastAsia="zh-CN"/>
        </w:rPr>
        <w:t>气体机</w:t>
      </w:r>
      <w:r>
        <w:rPr>
          <w:lang w:eastAsia="zh-CN"/>
        </w:rPr>
        <w:t>、</w:t>
      </w:r>
      <w:r>
        <w:rPr>
          <w:highlight w:val="red"/>
          <w:lang w:eastAsia="zh-CN"/>
        </w:rPr>
        <w:t>气体发电机组</w:t>
      </w:r>
      <w:r>
        <w:rPr>
          <w:lang w:eastAsia="zh-CN"/>
        </w:rPr>
        <w:t>的生产和销售业务。经中天运会计师事务所审计，公司2012年完成营业收入155,064万元，较上年同期减少13,571万元。2012年，工程机械、船舶工业、备用发电领域需求疲软，外部环境给动力装备行业带来前所未有的挑战，传统市场下滑严重，公司调整市场方向和内部资源配置，在部分重点市场取得了突破。国内市场进一步巩固。在传统市场需求减少、竞争更加残酷的情况下，我们将主攻方向放在优势产品上，集中精力抓大订单，</w:t>
      </w:r>
      <w:r>
        <w:rPr>
          <w:highlight w:val="red"/>
          <w:lang w:eastAsia="zh-CN"/>
        </w:rPr>
        <w:t>大功率发电机</w:t>
      </w:r>
      <w:r>
        <w:rPr>
          <w:lang w:eastAsia="zh-CN"/>
        </w:rPr>
        <w:t>组单笔中标近9,000万元；</w:t>
      </w:r>
      <w:r>
        <w:rPr>
          <w:highlight w:val="red"/>
          <w:lang w:eastAsia="zh-CN"/>
        </w:rPr>
        <w:t>变频柜</w:t>
      </w:r>
      <w:r>
        <w:rPr>
          <w:lang w:eastAsia="zh-CN"/>
        </w:rPr>
        <w:t>产品依托在</w:t>
      </w:r>
      <w:r>
        <w:rPr>
          <w:highlight w:val="red"/>
          <w:lang w:eastAsia="zh-CN"/>
        </w:rPr>
        <w:t>钢铁</w:t>
      </w:r>
      <w:r>
        <w:rPr>
          <w:lang w:eastAsia="zh-CN"/>
        </w:rPr>
        <w:t>、</w:t>
      </w:r>
      <w:r>
        <w:rPr>
          <w:highlight w:val="red"/>
          <w:lang w:eastAsia="zh-CN"/>
        </w:rPr>
        <w:t>有色金属</w:t>
      </w:r>
      <w:r>
        <w:rPr>
          <w:lang w:eastAsia="zh-CN"/>
        </w:rPr>
        <w:t>等行业形成的示范效应连续取得较大订单。</w:t>
      </w:r>
      <w:r>
        <w:rPr>
          <w:highlight w:val="red"/>
          <w:lang w:eastAsia="zh-CN"/>
        </w:rPr>
        <w:t>高可靠发动机</w:t>
      </w:r>
      <w:r>
        <w:rPr>
          <w:lang w:eastAsia="zh-CN"/>
        </w:rPr>
        <w:t>在油田市场实现批量销售，收入突破1亿元。10海外市场进一步拓展。</w:t>
      </w:r>
      <w:r w:rsidRPr="00A70D53">
        <w:rPr>
          <w:lang w:eastAsia="zh-CN"/>
        </w:rPr>
        <w:t>伊拉克鲁迈拉项目机组连续无故</w:t>
      </w:r>
      <w:r>
        <w:rPr>
          <w:lang w:eastAsia="zh-CN"/>
        </w:rPr>
        <w:t>障运行时间达到16,000小时，再获用户称誉，2012年又拿下</w:t>
      </w:r>
      <w:r w:rsidRPr="00A70D53">
        <w:rPr>
          <w:lang w:eastAsia="zh-CN"/>
        </w:rPr>
        <w:t>二期</w:t>
      </w:r>
      <w:r>
        <w:rPr>
          <w:highlight w:val="red"/>
          <w:lang w:eastAsia="zh-CN"/>
        </w:rPr>
        <w:t>发电机组</w:t>
      </w:r>
      <w:r>
        <w:rPr>
          <w:lang w:eastAsia="zh-CN"/>
        </w:rPr>
        <w:t>及</w:t>
      </w:r>
      <w:r>
        <w:rPr>
          <w:highlight w:val="red"/>
          <w:lang w:eastAsia="zh-CN"/>
        </w:rPr>
        <w:t>保运</w:t>
      </w:r>
      <w:r w:rsidRPr="00A70D53">
        <w:rPr>
          <w:lang w:eastAsia="zh-CN"/>
        </w:rPr>
        <w:t>合同</w:t>
      </w:r>
      <w:r>
        <w:rPr>
          <w:lang w:eastAsia="zh-CN"/>
        </w:rPr>
        <w:t>。</w:t>
      </w:r>
      <w:r w:rsidRPr="00A70D53">
        <w:rPr>
          <w:lang w:eastAsia="zh-CN"/>
        </w:rPr>
        <w:t>取得了沙特</w:t>
      </w:r>
      <w:r>
        <w:rPr>
          <w:highlight w:val="red"/>
          <w:lang w:eastAsia="zh-CN"/>
        </w:rPr>
        <w:t>电站项目发电机组</w:t>
      </w:r>
      <w:r>
        <w:rPr>
          <w:lang w:eastAsia="zh-CN"/>
        </w:rPr>
        <w:t>合同，实现了在中东市场的又一突破。</w:t>
      </w:r>
      <w:r>
        <w:rPr>
          <w:highlight w:val="red"/>
          <w:lang w:eastAsia="zh-CN"/>
        </w:rPr>
        <w:t>16V</w:t>
      </w:r>
      <w:r>
        <w:rPr>
          <w:lang w:eastAsia="zh-CN"/>
        </w:rPr>
        <w:t>等各类</w:t>
      </w:r>
      <w:r>
        <w:rPr>
          <w:highlight w:val="red"/>
          <w:lang w:eastAsia="zh-CN"/>
        </w:rPr>
        <w:t>发电机组</w:t>
      </w:r>
      <w:r>
        <w:rPr>
          <w:lang w:eastAsia="zh-CN"/>
        </w:rPr>
        <w:t>产品成功拓展了东南亚、中东、东欧和南美市场。此外，我们调整成立</w:t>
      </w:r>
      <w:r w:rsidRPr="00A70D53">
        <w:rPr>
          <w:lang w:eastAsia="zh-CN"/>
        </w:rPr>
        <w:t>了海外服务机构，着</w:t>
      </w:r>
      <w:r>
        <w:rPr>
          <w:lang w:eastAsia="zh-CN"/>
        </w:rPr>
        <w:t>重做好商务支持、技术支持和服务保障，为下一步做大海外市场奠定了基础。服务能力进一步提升。通</w:t>
      </w:r>
      <w:r w:rsidRPr="00A70D53">
        <w:rPr>
          <w:lang w:eastAsia="zh-CN"/>
        </w:rPr>
        <w:t>过一体化服务，</w:t>
      </w:r>
      <w:r>
        <w:rPr>
          <w:lang w:eastAsia="zh-CN"/>
        </w:rPr>
        <w:t>新建</w:t>
      </w:r>
      <w:r>
        <w:rPr>
          <w:highlight w:val="red"/>
          <w:lang w:eastAsia="zh-CN"/>
        </w:rPr>
        <w:t>沼气机组垃圾填埋气电站</w:t>
      </w:r>
      <w:r>
        <w:rPr>
          <w:lang w:eastAsia="zh-CN"/>
        </w:rPr>
        <w:t>成功并网发电。公司在油田市场做</w:t>
      </w:r>
      <w:r w:rsidRPr="00A70D53">
        <w:rPr>
          <w:lang w:eastAsia="zh-CN"/>
        </w:rPr>
        <w:t>优</w:t>
      </w:r>
      <w:r>
        <w:rPr>
          <w:highlight w:val="red"/>
          <w:lang w:eastAsia="zh-CN"/>
        </w:rPr>
        <w:t>内燃机修理</w:t>
      </w:r>
      <w:r>
        <w:rPr>
          <w:lang w:eastAsia="zh-CN"/>
        </w:rPr>
        <w:t>、</w:t>
      </w:r>
      <w:r w:rsidRPr="00A70D53">
        <w:rPr>
          <w:lang w:eastAsia="zh-CN"/>
        </w:rPr>
        <w:t>推广</w:t>
      </w:r>
      <w:r>
        <w:rPr>
          <w:highlight w:val="red"/>
          <w:lang w:eastAsia="zh-CN"/>
        </w:rPr>
        <w:t>集成服务</w:t>
      </w:r>
      <w:r>
        <w:rPr>
          <w:lang w:eastAsia="zh-CN"/>
        </w:rPr>
        <w:t>，进一步提升产品的综合竞争实力。2、收入公司实物销售收入是否大于劳务收入√是□否11相关数据同比发生变动30%以上的原因说明√适用□不适用直列机本期销量减少，库存相应进行了控制；</w:t>
      </w:r>
      <w:r>
        <w:rPr>
          <w:highlight w:val="red"/>
          <w:lang w:eastAsia="zh-CN"/>
        </w:rPr>
        <w:t>柴油机组</w:t>
      </w:r>
      <w:r>
        <w:rPr>
          <w:lang w:eastAsia="zh-CN"/>
        </w:rPr>
        <w:t>市场开拓较为明显，销量实现翻番，产量、期末库存也有所增</w:t>
      </w:r>
      <w:r>
        <w:rPr>
          <w:lang w:eastAsia="zh-CN"/>
        </w:rPr>
        <w:lastRenderedPageBreak/>
        <w:t>加；</w:t>
      </w:r>
      <w:r w:rsidRPr="00A70D53">
        <w:rPr>
          <w:lang w:eastAsia="zh-CN"/>
        </w:rPr>
        <w:t>气体机及机组本期销售</w:t>
      </w:r>
      <w:r>
        <w:rPr>
          <w:lang w:eastAsia="zh-CN"/>
        </w:rPr>
        <w:t>下滑，产量、库存相应进行调控。公司重大的在手订单情况□适用√不适用公司报告期内产品或服务发生重大变化或调整有关情况□适用√不适用公司主要销售客户情况公司前5大客户资料12√适用□</w:t>
      </w:r>
      <w:r w:rsidRPr="00A70D53">
        <w:rPr>
          <w:lang w:eastAsia="zh-CN"/>
        </w:rPr>
        <w:t>不适用3、成本行业分类）单位：元产品分类单位：元公司主要供应商情况）公司前5名供应商资料13√适用□不适用4、费用</w:t>
      </w:r>
      <w:r>
        <w:rPr>
          <w:lang w:eastAsia="zh-CN"/>
        </w:rPr>
        <w:t>5、研发支出2012年，公司统筹技术资源，进一步研究</w:t>
      </w:r>
      <w:r>
        <w:rPr>
          <w:highlight w:val="red"/>
          <w:lang w:eastAsia="zh-CN"/>
        </w:rPr>
        <w:t>气体发动机</w:t>
      </w:r>
      <w:r>
        <w:rPr>
          <w:lang w:eastAsia="zh-CN"/>
        </w:rPr>
        <w:t>等项目的的优化开发，重点研究和发展</w:t>
      </w:r>
      <w:r>
        <w:rPr>
          <w:highlight w:val="red"/>
          <w:lang w:eastAsia="zh-CN"/>
        </w:rPr>
        <w:t>节能环保发动机</w:t>
      </w:r>
      <w:r>
        <w:rPr>
          <w:lang w:eastAsia="zh-CN"/>
        </w:rPr>
        <w:t>，在</w:t>
      </w:r>
      <w:r>
        <w:rPr>
          <w:highlight w:val="red"/>
          <w:lang w:eastAsia="zh-CN"/>
        </w:rPr>
        <w:t>高压共轨</w:t>
      </w:r>
      <w:r w:rsidRPr="00A70D53">
        <w:rPr>
          <w:lang w:eastAsia="zh-CN"/>
        </w:rPr>
        <w:t>系统应用开发</w:t>
      </w:r>
      <w:r>
        <w:rPr>
          <w:lang w:eastAsia="zh-CN"/>
        </w:rPr>
        <w:t>、</w:t>
      </w:r>
      <w:r>
        <w:rPr>
          <w:highlight w:val="red"/>
          <w:lang w:eastAsia="zh-CN"/>
        </w:rPr>
        <w:t>燃烧系统</w:t>
      </w:r>
      <w:r w:rsidRPr="00A70D53">
        <w:rPr>
          <w:lang w:eastAsia="zh-CN"/>
        </w:rPr>
        <w:t>开发</w:t>
      </w:r>
      <w:r>
        <w:rPr>
          <w:lang w:eastAsia="zh-CN"/>
        </w:rPr>
        <w:t>、</w:t>
      </w:r>
      <w:r>
        <w:rPr>
          <w:highlight w:val="red"/>
          <w:lang w:eastAsia="zh-CN"/>
        </w:rPr>
        <w:t>进排气系统</w:t>
      </w:r>
      <w:r>
        <w:rPr>
          <w:lang w:eastAsia="zh-CN"/>
        </w:rPr>
        <w:t>及</w:t>
      </w:r>
      <w:r>
        <w:rPr>
          <w:highlight w:val="red"/>
          <w:lang w:eastAsia="zh-CN"/>
        </w:rPr>
        <w:t>增压匹配系统</w:t>
      </w:r>
      <w:r w:rsidRPr="007F057E">
        <w:rPr>
          <w:lang w:eastAsia="zh-CN"/>
        </w:rPr>
        <w:t>开发</w:t>
      </w:r>
      <w:r>
        <w:rPr>
          <w:lang w:eastAsia="zh-CN"/>
        </w:rPr>
        <w:t>、</w:t>
      </w:r>
      <w:r>
        <w:rPr>
          <w:highlight w:val="red"/>
          <w:lang w:eastAsia="zh-CN"/>
        </w:rPr>
        <w:t>柴油机智能化</w:t>
      </w:r>
      <w:r w:rsidRPr="00DB6EF1">
        <w:rPr>
          <w:lang w:eastAsia="zh-CN"/>
        </w:rPr>
        <w:t>设计</w:t>
      </w:r>
      <w:r>
        <w:rPr>
          <w:lang w:eastAsia="zh-CN"/>
        </w:rPr>
        <w:t>和</w:t>
      </w:r>
      <w:r>
        <w:rPr>
          <w:highlight w:val="red"/>
          <w:lang w:eastAsia="zh-CN"/>
        </w:rPr>
        <w:t>减震降噪减排</w:t>
      </w:r>
      <w:r w:rsidRPr="00DB6EF1">
        <w:rPr>
          <w:lang w:eastAsia="zh-CN"/>
        </w:rPr>
        <w:t>设计等</w:t>
      </w:r>
      <w:r>
        <w:rPr>
          <w:lang w:eastAsia="zh-CN"/>
        </w:rPr>
        <w:t>方面取得了一系列成果，达到了预期效果，为提升产品质量、市场开发奠定了良好基础。6、现金流单位：</w:t>
      </w:r>
      <w:proofErr w:type="gramStart"/>
      <w:r>
        <w:rPr>
          <w:lang w:eastAsia="zh-CN"/>
        </w:rPr>
        <w:t>元相关</w:t>
      </w:r>
      <w:proofErr w:type="gramEnd"/>
      <w:r>
        <w:rPr>
          <w:lang w:eastAsia="zh-CN"/>
        </w:rPr>
        <w:t>数据同比发生变动30%以上的原因说明14√适用</w:t>
      </w:r>
      <w:r>
        <w:sym w:font="Wingdings 2" w:char="0052"/>
      </w:r>
      <w:r>
        <w:rPr>
          <w:lang w:eastAsia="zh-CN"/>
        </w:rPr>
        <w:t>不适用投资活动现金流入主要是公司股权转让项目实施完毕，收到回收款项所致。筹资活动现金流出主要是偿还短期借款所致。本期公司经营活动的现金流量与本年度净利润存在重大差异的原因说明√适用□不适用本期经营活动现金流量为正，主要是严格控制经营支出，节约现金流所致。三、主营业务构成情况1</w:t>
      </w:r>
      <w:r w:rsidRPr="007F057E">
        <w:rPr>
          <w:lang w:eastAsia="zh-CN"/>
        </w:rPr>
        <w:t>5单位：元四、资产、负债状况分析1、资产项目</w:t>
      </w:r>
      <w:r>
        <w:rPr>
          <w:lang w:eastAsia="zh-CN"/>
        </w:rPr>
        <w:t>重大变动情况单位：元2、负债项目重大变动情况16单位：元五、核心竞争力分析公司是中国石油天然气集团公司实际控股的国有股份制上市公司，公司的核心业务是</w:t>
      </w:r>
      <w:r>
        <w:rPr>
          <w:highlight w:val="red"/>
          <w:lang w:eastAsia="zh-CN"/>
        </w:rPr>
        <w:t>中大功率内燃机</w:t>
      </w:r>
      <w:r>
        <w:rPr>
          <w:lang w:eastAsia="zh-CN"/>
        </w:rPr>
        <w:t>研发制造和销售，目前拥有可应用于多领域、适用于</w:t>
      </w:r>
      <w:r>
        <w:rPr>
          <w:highlight w:val="red"/>
          <w:lang w:eastAsia="zh-CN"/>
        </w:rPr>
        <w:t>多燃料</w:t>
      </w:r>
      <w:r w:rsidRPr="007F057E">
        <w:rPr>
          <w:lang w:eastAsia="zh-CN"/>
        </w:rPr>
        <w:t>的</w:t>
      </w:r>
      <w:r>
        <w:rPr>
          <w:highlight w:val="red"/>
          <w:lang w:eastAsia="zh-CN"/>
        </w:rPr>
        <w:t>陆用机</w:t>
      </w:r>
      <w:r>
        <w:rPr>
          <w:lang w:eastAsia="zh-CN"/>
        </w:rPr>
        <w:t>、</w:t>
      </w:r>
      <w:r>
        <w:rPr>
          <w:highlight w:val="red"/>
          <w:lang w:eastAsia="zh-CN"/>
        </w:rPr>
        <w:t>船用机</w:t>
      </w:r>
      <w:r>
        <w:rPr>
          <w:lang w:eastAsia="zh-CN"/>
        </w:rPr>
        <w:t>、</w:t>
      </w:r>
      <w:r>
        <w:rPr>
          <w:highlight w:val="red"/>
          <w:lang w:eastAsia="zh-CN"/>
        </w:rPr>
        <w:t>气体机</w:t>
      </w:r>
      <w:r>
        <w:rPr>
          <w:lang w:eastAsia="zh-CN"/>
        </w:rPr>
        <w:t>三大系列产品集群，功率覆盖150-2400kW。公司通过了国家4A级标准化良好行为企业审核和质量、健康安全、环境管理体系和HSE管理体系认证，被中国质量协会评为</w:t>
      </w:r>
      <w:r w:rsidRPr="007F057E">
        <w:rPr>
          <w:lang w:eastAsia="zh-CN"/>
        </w:rPr>
        <w:t>质量信誉3A级企业。获得国家质量管理奖、全国用户满意企业、国家一级计量单位等荣誉称号。公司拥有国际水</w:t>
      </w:r>
      <w:r>
        <w:rPr>
          <w:lang w:eastAsia="zh-CN"/>
        </w:rPr>
        <w:t>平的</w:t>
      </w:r>
      <w:r>
        <w:rPr>
          <w:highlight w:val="red"/>
          <w:lang w:eastAsia="zh-CN"/>
        </w:rPr>
        <w:t>内燃机</w:t>
      </w:r>
      <w:r>
        <w:rPr>
          <w:lang w:eastAsia="zh-CN"/>
        </w:rPr>
        <w:t>研发及试验设施、制造装配线，完善的质量检测及理化设备，国际先进水平的加工制造能力。围绕用户需求，按照“让用户100%的满意，100%的让用户满意”的服务理念打造一支“三全”售后服务队伍，通过差异化的服务提高产品的市场竞争力。六、投资状况分析1、对外股权投资情况本期内公司未发生对外股权投资。172、主要子公司、参股公司分析主要子公司、参股公司情况</w:t>
      </w:r>
      <w:r>
        <w:rPr>
          <w:highlight w:val="red"/>
          <w:lang w:eastAsia="zh-CN"/>
        </w:rPr>
        <w:t>钢绳</w:t>
      </w:r>
      <w:r w:rsidRPr="007F057E">
        <w:rPr>
          <w:lang w:eastAsia="zh-CN"/>
        </w:rPr>
        <w:t>及其制品、主要子</w:t>
      </w:r>
      <w:r>
        <w:rPr>
          <w:lang w:eastAsia="zh-CN"/>
        </w:rPr>
        <w:t>公司、参股公司情况说明本公司参股持有咸阳宝石钢管钢绳有限公司28.67%股权和宝鸡石油钢管有限责任公司21%的股权，本年12月完成转让事宜，与公司没有股权关系，增加股权处置收益6,424万元。报告期内取得和处置子公司的情况□适用√不适用3、非募集资金投资的重大项目情况本期内公司未发生重大项目投资。七、公司未来发展的展望（一）行业竞争格局和发展趋势目前</w:t>
      </w:r>
      <w:r>
        <w:rPr>
          <w:highlight w:val="red"/>
          <w:lang w:eastAsia="zh-CN"/>
        </w:rPr>
        <w:t>中大功率内燃机</w:t>
      </w:r>
      <w:r>
        <w:rPr>
          <w:lang w:eastAsia="zh-CN"/>
        </w:rPr>
        <w:t>国内外市场竞争均较为激烈，为获取更多的市场份额，18厂家纷纷将深耕潜在客户、提升产品性能、拓展功率覆盖、发展</w:t>
      </w:r>
      <w:r>
        <w:rPr>
          <w:highlight w:val="red"/>
          <w:lang w:eastAsia="zh-CN"/>
        </w:rPr>
        <w:t>绿色环保</w:t>
      </w:r>
      <w:r>
        <w:rPr>
          <w:lang w:eastAsia="zh-CN"/>
        </w:rPr>
        <w:t>产品等策略作为市场竞争的突破方式。预计在国家政策和经济收益的影响下，绿色环保、节能降耗的产品今后将更容易争取发展空间。（二）未来面对的风险因素分析内燃机行业预计会缓慢复苏。首先，宏观经济形势开始温和回暖。从目前的形势看，国内宏观经济形势正在温和回暖，CPI已回到相对平稳区间，从而增加了政策灵活性的余地，预计明年国内消费市场增长有望保持稳定，投资增长有所恢复。由此内需市场也有望表现出温和回暖的趋势。其次，政策环境有利于机械工业发展。中央经济工作会议明确了―稳中求进‖的经济政策基调，释放了货币政策要适当扩大社会融资规模，保持贷款适度增加，切实降低实体经济发展的融资成本等有利于实体经济发展的信号。国务院发布了关于加强</w:t>
      </w:r>
      <w:r>
        <w:rPr>
          <w:highlight w:val="red"/>
          <w:lang w:eastAsia="zh-CN"/>
        </w:rPr>
        <w:t>内燃机</w:t>
      </w:r>
      <w:r>
        <w:rPr>
          <w:lang w:eastAsia="zh-CN"/>
        </w:rPr>
        <w:t>工业节能减排的意见，支持</w:t>
      </w:r>
      <w:r>
        <w:rPr>
          <w:highlight w:val="red"/>
          <w:lang w:eastAsia="zh-CN"/>
        </w:rPr>
        <w:t>内燃</w:t>
      </w:r>
      <w:r>
        <w:rPr>
          <w:lang w:eastAsia="zh-CN"/>
        </w:rPr>
        <w:t>机行业发展的产业政策相继落实，为行业的发展提供了有利的政策环境。同时需要关注到行业发展的困难，</w:t>
      </w:r>
      <w:r>
        <w:rPr>
          <w:lang w:eastAsia="zh-CN"/>
        </w:rPr>
        <w:lastRenderedPageBreak/>
        <w:t>一是出口增长困难很大。发达国家经济增长乏力，国际市场的竞争日趋激烈。我国机械工业虽仍存在一定的国际比较优势，但持续多年的出口高速增长已引发了日益剧烈的贸易摩擦，2012年出口增幅大幅回落已反映了这一趋势。不但如此，而且发达国家还在极力扩大在我国高端装备市场的优势，并开始加大力度挤占我国市场。二是成本、费用上升演变为长期压力。伴随我国经济增长方式的转变，用工、融资、原材料及动力购进等成本费用的上升正由企业的短期困难演变为需要长期面对的压力。三是通胀压力有回升可能。近期国际主要经济体相继</w:t>
      </w:r>
      <w:r w:rsidRPr="007F057E">
        <w:rPr>
          <w:lang w:eastAsia="zh-CN"/>
        </w:rPr>
        <w:t>实施的宽松货币政策，将通过大宗商品</w:t>
      </w:r>
      <w:r>
        <w:rPr>
          <w:lang w:eastAsia="zh-CN"/>
        </w:rPr>
        <w:t>的国际贸易，加大我国输入性通胀的压力，由此导致对行业效益的进一步挤压。19综合上述分析，2013年市场需求形势将比上年温和回升，但形势不容乐观，成本上升的因素将长期持续。（三）下一年度经营计划为争取撤销退市风险警示，2013年公司将围绕市场、苦练内功，加快向动力服务商的转变，提升发展质量和效益，重点在―转变发展方式、增加收入效益、优化资源配置、降低成本费用、提升服务保障‖上下功夫，力争公司2013年度实现扭亏为盈。为此，公司拟采取的措施：1</w:t>
      </w:r>
      <w:r w:rsidRPr="007F057E">
        <w:rPr>
          <w:lang w:eastAsia="zh-CN"/>
        </w:rPr>
        <w:t>、通过业务流程再造和组织机构优化调整，转变公司发展方式，提升市场响应能力，最大成都满足市场需求，加快公司向以市场为中心的主动支持管理模式转变，向动力服务商转变。2、建立三级营销体系，努力实现自主营销和自助服务，以诚信赢得客户，靠品牌拓展市场；依靠技术进步从根本上提升发展效益，迅速扭转产品竞争力差、盈利空间小的现实突出问题3、新研发的140产品和260产品尚未投向市场，正式投产需要大量配套资金，盈亏存在极大不确定性，拟将该两项新产品技术以有偿使用的方式许可</w:t>
      </w:r>
      <w:r>
        <w:rPr>
          <w:lang w:eastAsia="zh-CN"/>
        </w:rPr>
        <w:t>控股股东使用，以降低上述新产品初次投入市场给公司损益不确定性风险，力争2013年扭亏为盈。4、加强精细化管理工作，进一步完善预算管理和强化产品成本控制，实施全面、动态的过程管理，多措并举降低成本费用，切实降低应收账款和存货资金占用，加强质量管理、内部审计管理，强化完善考核体系，通过管理的提升增加公司的效益。205、加强人力资源管理，建立完善、高效、灵活的人才培养与管理体制，完善岗位职责和绩效评价考核体系，建立有序的岗位竞争、激励、淘汰机制，充分发挥员工的主观能动性，并为员工提供提升职业发展的空间与平台。在转移消化冗员方面取得控股股东的支持，大力优化员工队伍结构，构建有力的</w:t>
      </w:r>
      <w:r w:rsidRPr="007F057E">
        <w:rPr>
          <w:lang w:eastAsia="zh-CN"/>
        </w:rPr>
        <w:t>人力资源保障体系，形成一支能够适应市场竞争和公司发展需求的人才队伍。八、公司利润分配及分红派息情况报告期内利润分配政策特别是现金分红政策的制定、执行或调整情况报告期内,根据中国证监会《关于进一步落实上市公司现金分红有关事项的通知》（证监发[2012]37号）及山东证监局《关于进一步落实上市公司分红相关规定的通知》文件的要求，公司修订了《公司章程》相关利润分配条款，上述现金分红政策已经公司2012年第二次临时股东大会审议通过。公司近3年（含报告期）的利润分配预案或方案及资本公积金转增股本预案或方案情况2010年度以2010年末总股本287,539,200.00股为基数，向全体股东每10股派送人民币现金0.28元（含税），共计派发现金股利8,051,097.60元。鉴于公司亏损，公司2011年度、2012年度不进行利润分配，也不进行资本公积转增股本。公司近三年现金分红情况表单位：元公司报告期内盈利且母公司未分配利润为正但未提出现金红利分配预案21□适用√不适用九、社会责任情况公司质量部、技术部、生产运行部等部门制定了安全生产、产品质量相关的流程、制度，并严格遵守有关环保的各项法律法规。公司建立工会组织，参与涉及维护员工权益制度的制定和修订，维护员工合法权益，并通过公益捐助等方式，履行社会公益方面的责任和</w:t>
      </w:r>
      <w:r>
        <w:rPr>
          <w:lang w:eastAsia="zh-CN"/>
        </w:rPr>
        <w:t>义</w:t>
      </w:r>
      <w:r>
        <w:rPr>
          <w:lang w:eastAsia="zh-CN"/>
        </w:rPr>
        <w:lastRenderedPageBreak/>
        <w:t>务。公司按照上市公司要求，切实做到了经济效益与社会效益、短期利益与长远利益、自身发展与社会发展相互协调，实现了公司与员工、公司与社会、公司与环境的健康和谐发展。22十、报告期内接待调研、沟通、采访等活动登记表</w:t>
      </w:r>
    </w:p>
    <w:p w14:paraId="6B112DEB" w14:textId="77777777" w:rsidR="001C6F99" w:rsidRDefault="00000000">
      <w:pPr>
        <w:rPr>
          <w:lang w:eastAsia="zh-CN"/>
        </w:rPr>
      </w:pPr>
      <w:r>
        <w:rPr>
          <w:rFonts w:hint="eastAsia"/>
          <w:lang w:eastAsia="zh-CN"/>
        </w:rPr>
        <w:t>标注总量：74</w:t>
      </w:r>
    </w:p>
    <w:sectPr w:rsidR="001C6F9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27160" w14:textId="77777777" w:rsidR="00575BA0" w:rsidRDefault="00575BA0">
      <w:pPr>
        <w:spacing w:line="240" w:lineRule="auto"/>
      </w:pPr>
      <w:r>
        <w:separator/>
      </w:r>
    </w:p>
  </w:endnote>
  <w:endnote w:type="continuationSeparator" w:id="0">
    <w:p w14:paraId="647F5227" w14:textId="77777777" w:rsidR="00575BA0" w:rsidRDefault="00575B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7528E" w14:textId="77777777" w:rsidR="00575BA0" w:rsidRDefault="00575BA0">
      <w:pPr>
        <w:spacing w:after="0"/>
      </w:pPr>
      <w:r>
        <w:separator/>
      </w:r>
    </w:p>
  </w:footnote>
  <w:footnote w:type="continuationSeparator" w:id="0">
    <w:p w14:paraId="0B018D84" w14:textId="77777777" w:rsidR="00575BA0" w:rsidRDefault="00575BA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896208982">
    <w:abstractNumId w:val="1"/>
  </w:num>
  <w:num w:numId="2" w16cid:durableId="848907340">
    <w:abstractNumId w:val="4"/>
  </w:num>
  <w:num w:numId="3" w16cid:durableId="1446927312">
    <w:abstractNumId w:val="5"/>
  </w:num>
  <w:num w:numId="4" w16cid:durableId="145366403">
    <w:abstractNumId w:val="2"/>
  </w:num>
  <w:num w:numId="5" w16cid:durableId="417140173">
    <w:abstractNumId w:val="0"/>
  </w:num>
  <w:num w:numId="6" w16cid:durableId="5762090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GIwYmQyMWJkYmYzNzg1NjdlMDUwNDgxZjkxYTViMTkifQ=="/>
  </w:docVars>
  <w:rsids>
    <w:rsidRoot w:val="00B47730"/>
    <w:rsid w:val="00034616"/>
    <w:rsid w:val="0006063C"/>
    <w:rsid w:val="0015074B"/>
    <w:rsid w:val="001C6F99"/>
    <w:rsid w:val="0029639D"/>
    <w:rsid w:val="00326F90"/>
    <w:rsid w:val="00575BA0"/>
    <w:rsid w:val="007F057E"/>
    <w:rsid w:val="00A70D53"/>
    <w:rsid w:val="00AA1D8D"/>
    <w:rsid w:val="00B47730"/>
    <w:rsid w:val="00CB0664"/>
    <w:rsid w:val="00DB6EF1"/>
    <w:rsid w:val="00FC693F"/>
    <w:rsid w:val="4D357576"/>
    <w:rsid w:val="64732C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B407D5"/>
  <w14:defaultImageDpi w14:val="300"/>
  <w15:docId w15:val="{82AEC069-D29E-4969-9A6E-227B4ACE5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qFormat="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qFormat="1"/>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qFormat/>
    <w:pPr>
      <w:tabs>
        <w:tab w:val="center" w:pos="4680"/>
        <w:tab w:val="right" w:pos="9360"/>
      </w:tabs>
      <w:spacing w:after="0" w:line="240" w:lineRule="auto"/>
    </w:pPr>
  </w:style>
  <w:style w:type="paragraph" w:styleId="ad">
    <w:name w:val="header"/>
    <w:basedOn w:val="a1"/>
    <w:link w:val="ae"/>
    <w:uiPriority w:val="99"/>
    <w:unhideWhenUsed/>
    <w:qFormat/>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4</Pages>
  <Words>712</Words>
  <Characters>4065</Characters>
  <Application>Microsoft Office Word</Application>
  <DocSecurity>0</DocSecurity>
  <Lines>33</Lines>
  <Paragraphs>9</Paragraphs>
  <ScaleCrop>false</ScaleCrop>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2022-07-11T07:23:00Z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6178E8FA40FF4FACB9B260BE96365DAD</vt:lpwstr>
  </property>
</Properties>
</file>