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136F6" w14:textId="77777777" w:rsidR="00186E8E" w:rsidRDefault="00000000">
      <w:pPr>
        <w:rPr>
          <w:lang w:eastAsia="zh-CN"/>
        </w:rPr>
      </w:pPr>
      <w:r>
        <w:rPr>
          <w:lang w:eastAsia="zh-CN"/>
        </w:rPr>
        <w:t>2009年，受国</w:t>
      </w:r>
      <w:r w:rsidRPr="009A59EC">
        <w:rPr>
          <w:lang w:eastAsia="zh-CN"/>
        </w:rPr>
        <w:t>际金融危机影</w:t>
      </w:r>
      <w:r>
        <w:rPr>
          <w:lang w:eastAsia="zh-CN"/>
        </w:rPr>
        <w:t>响和</w:t>
      </w:r>
      <w:r>
        <w:rPr>
          <w:highlight w:val="red"/>
          <w:lang w:eastAsia="zh-CN"/>
        </w:rPr>
        <w:t>草甘膦</w:t>
      </w:r>
      <w:r>
        <w:rPr>
          <w:lang w:eastAsia="zh-CN"/>
        </w:rPr>
        <w:t>市场的恶性竞争，公司生产经营受到很大冲击。公司积极采取措施保稳定、保民生，并以企业重组、股票恢复上市和企业搬迁作为增强市场抗风险力、竞争力的突破口，确保了企业较平稳的运行。2009年生产经营形势非常困难。公司主要产品</w:t>
      </w:r>
      <w:r>
        <w:rPr>
          <w:highlight w:val="red"/>
          <w:lang w:eastAsia="zh-CN"/>
        </w:rPr>
        <w:t>草甘膦</w:t>
      </w:r>
      <w:r>
        <w:rPr>
          <w:lang w:eastAsia="zh-CN"/>
        </w:rPr>
        <w:t>受全</w:t>
      </w:r>
      <w:r w:rsidRPr="009A59EC">
        <w:rPr>
          <w:lang w:eastAsia="zh-CN"/>
        </w:rPr>
        <w:t>球金融危机的</w:t>
      </w:r>
      <w:r>
        <w:rPr>
          <w:lang w:eastAsia="zh-CN"/>
        </w:rPr>
        <w:t>影响，</w:t>
      </w:r>
      <w:r>
        <w:rPr>
          <w:highlight w:val="red"/>
          <w:lang w:eastAsia="zh-CN"/>
        </w:rPr>
        <w:t>转基因能源</w:t>
      </w:r>
      <w:r>
        <w:rPr>
          <w:lang w:eastAsia="zh-CN"/>
        </w:rPr>
        <w:t>替代作物种植面积减少，与</w:t>
      </w:r>
      <w:r>
        <w:rPr>
          <w:highlight w:val="red"/>
          <w:lang w:eastAsia="zh-CN"/>
        </w:rPr>
        <w:t>转基因</w:t>
      </w:r>
      <w:r>
        <w:rPr>
          <w:lang w:eastAsia="zh-CN"/>
        </w:rPr>
        <w:t>作物密切相关的除草剂——</w:t>
      </w:r>
      <w:r>
        <w:rPr>
          <w:highlight w:val="red"/>
          <w:lang w:eastAsia="zh-CN"/>
        </w:rPr>
        <w:t>草甘膦</w:t>
      </w:r>
      <w:r>
        <w:rPr>
          <w:lang w:eastAsia="zh-CN"/>
        </w:rPr>
        <w:t>产品的市场需求量急剧萎缩的同时，又遭遇由于前两年</w:t>
      </w:r>
      <w:r>
        <w:rPr>
          <w:highlight w:val="red"/>
          <w:lang w:eastAsia="zh-CN"/>
        </w:rPr>
        <w:t>草甘膦</w:t>
      </w:r>
      <w:r>
        <w:rPr>
          <w:lang w:eastAsia="zh-CN"/>
        </w:rPr>
        <w:t>产品高回报的利益驱动，国内厂商盲目跟风扩产，并于2008年下半年产能集中释放的压力。需求减少和产能集中释放的双重压力导致产能严重过剩，把各厂商逼进了竞相压价的恶性竞争之中,竞争异常激烈，致使成本倒挂、产品积压、开工率不足。针对上述</w:t>
      </w:r>
      <w:r w:rsidRPr="009A59EC">
        <w:rPr>
          <w:lang w:eastAsia="zh-CN"/>
        </w:rPr>
        <w:t>不利因素，公司采取以下应对措施：1、积极限产控制风险。公司在生产安排上原则以保客户、保市场为前提，</w:t>
      </w:r>
      <w:r>
        <w:rPr>
          <w:lang w:eastAsia="zh-CN"/>
        </w:rPr>
        <w:t>对由于价格低迷成本倒挂，企业多生产就多损失的产品，如</w:t>
      </w:r>
      <w:r>
        <w:rPr>
          <w:highlight w:val="red"/>
          <w:lang w:eastAsia="zh-CN"/>
        </w:rPr>
        <w:t>草甘膦</w:t>
      </w:r>
      <w:r>
        <w:rPr>
          <w:lang w:eastAsia="zh-CN"/>
        </w:rPr>
        <w:t>产品，积极采取限产或停产的措施控制风险，对有市场和有效益的产品，如医药中间体产品，积极创造条件增加生产。2、推进技术进步、增强抗风险能力。公司关停了消耗较高的1000吨/年和2000吨/年</w:t>
      </w:r>
      <w:r>
        <w:rPr>
          <w:highlight w:val="red"/>
          <w:lang w:eastAsia="zh-CN"/>
        </w:rPr>
        <w:t>草甘膦</w:t>
      </w:r>
      <w:r>
        <w:rPr>
          <w:lang w:eastAsia="zh-CN"/>
        </w:rPr>
        <w:t>两条落后生产线；对4000吨/年</w:t>
      </w:r>
      <w:r>
        <w:rPr>
          <w:highlight w:val="red"/>
          <w:lang w:eastAsia="zh-CN"/>
        </w:rPr>
        <w:t>草甘膦</w:t>
      </w:r>
      <w:r>
        <w:rPr>
          <w:lang w:eastAsia="zh-CN"/>
        </w:rPr>
        <w:t>生产线进行</w:t>
      </w:r>
      <w:r>
        <w:rPr>
          <w:highlight w:val="red"/>
          <w:lang w:eastAsia="zh-CN"/>
        </w:rPr>
        <w:t>DCS自动控制</w:t>
      </w:r>
      <w:r w:rsidRPr="009A59EC">
        <w:rPr>
          <w:lang w:eastAsia="zh-CN"/>
        </w:rPr>
        <w:t>技改；</w:t>
      </w:r>
      <w:r>
        <w:rPr>
          <w:lang w:eastAsia="zh-CN"/>
        </w:rPr>
        <w:t>启动了5000吨/年</w:t>
      </w:r>
      <w:r>
        <w:rPr>
          <w:highlight w:val="red"/>
          <w:lang w:eastAsia="zh-CN"/>
        </w:rPr>
        <w:t>二甲酯</w:t>
      </w:r>
      <w:r w:rsidRPr="009A59EC">
        <w:rPr>
          <w:lang w:eastAsia="zh-CN"/>
        </w:rPr>
        <w:t>自控化技改，各</w:t>
      </w:r>
      <w:r>
        <w:rPr>
          <w:lang w:eastAsia="zh-CN"/>
        </w:rPr>
        <w:t>项技术进步措施的实施，增强抗风险能力。3、调整产品结构，培养新的盈利点。为解决企业产品单一带来的经营风险，企业加</w:t>
      </w:r>
      <w:r w:rsidRPr="009A59EC">
        <w:rPr>
          <w:lang w:eastAsia="zh-CN"/>
        </w:rPr>
        <w:t>大了新产品的调研和技术跟踪，开展了大量工作，初步确定了新产品开发方向。4、强化企业管理，增收节支。面对目前的困难，本公司在向员工承诺企业不会主动裁员，以安定人心、调动员工的积极性同时，进一步强化企业管理，开展一系列的增收节支活动。加强成本考核，降低生产成本，制定“计件工资考核方案”，把车间管理者和职工的岗位工资与成本挂钩考核；深入开展比价采购，降低采购成本；加强“三项费用”管理，减少不必要的开支。5、加大两个市场的开拓。金融危机发生后</w:t>
      </w:r>
      <w:r>
        <w:rPr>
          <w:lang w:eastAsia="zh-CN"/>
        </w:rPr>
        <w:t>，公司加大了对海外直接客户的开发，针对北美国家</w:t>
      </w:r>
      <w:r>
        <w:rPr>
          <w:highlight w:val="red"/>
          <w:lang w:eastAsia="zh-CN"/>
        </w:rPr>
        <w:t>转基因农产品</w:t>
      </w:r>
      <w:r w:rsidRPr="009A59EC">
        <w:rPr>
          <w:lang w:eastAsia="zh-CN"/>
        </w:rPr>
        <w:t>减产的现</w:t>
      </w:r>
      <w:r>
        <w:rPr>
          <w:lang w:eastAsia="zh-CN"/>
        </w:rPr>
        <w:t>实，把工作重点转向南美、欧洲、非洲及澳大利亚等区域，巩固老客户，开拓新客户，以寻求新的商机。同时，对目前省内外建有农药连锁经营网络实施了</w:t>
      </w:r>
      <w:r>
        <w:rPr>
          <w:highlight w:val="red"/>
          <w:lang w:eastAsia="zh-CN"/>
        </w:rPr>
        <w:t>计算机网络</w:t>
      </w:r>
      <w:r w:rsidRPr="009A59EC">
        <w:rPr>
          <w:lang w:eastAsia="zh-CN"/>
        </w:rPr>
        <w:t>管理</w:t>
      </w:r>
      <w:r>
        <w:rPr>
          <w:lang w:eastAsia="zh-CN"/>
        </w:rPr>
        <w:t>，进一步</w:t>
      </w:r>
      <w:r w:rsidRPr="009A59EC">
        <w:rPr>
          <w:lang w:eastAsia="zh-CN"/>
        </w:rPr>
        <w:t>规范管理、防范风险。6、强化基础管理，确保一方平安。公司进一步加强了质量、安全、环保、设备管理，确保各项基础管理扎</w:t>
      </w:r>
      <w:r>
        <w:rPr>
          <w:lang w:eastAsia="zh-CN"/>
        </w:rPr>
        <w:t>实有效开展，确保无重大安全事故发生。福建汇天生物药业有限公司，注册资本9,000万元，公司持股92.5%。属医药行业，是福建省中型制药企业，拥有</w:t>
      </w:r>
      <w:r>
        <w:rPr>
          <w:highlight w:val="red"/>
          <w:lang w:eastAsia="zh-CN"/>
        </w:rPr>
        <w:t>抗生素</w:t>
      </w:r>
      <w:r>
        <w:rPr>
          <w:lang w:eastAsia="zh-CN"/>
        </w:rPr>
        <w:t>原料药、粉针剂、水针剂、片剂、胶囊剂、口服液、散剂、多功能</w:t>
      </w:r>
      <w:r>
        <w:rPr>
          <w:highlight w:val="red"/>
          <w:lang w:eastAsia="zh-CN"/>
        </w:rPr>
        <w:t>中药</w:t>
      </w:r>
      <w:r w:rsidRPr="009A59EC">
        <w:rPr>
          <w:lang w:eastAsia="zh-CN"/>
        </w:rPr>
        <w:t>提取</w:t>
      </w:r>
      <w:r>
        <w:rPr>
          <w:lang w:eastAsia="zh-CN"/>
        </w:rPr>
        <w:t>、</w:t>
      </w:r>
      <w:r>
        <w:rPr>
          <w:color w:val="000000" w:themeColor="text1"/>
          <w:highlight w:val="red"/>
          <w:lang w:eastAsia="zh-CN"/>
        </w:rPr>
        <w:t>生化</w:t>
      </w:r>
      <w:r w:rsidRPr="009A59EC">
        <w:rPr>
          <w:color w:val="000000" w:themeColor="text1"/>
          <w:lang w:eastAsia="zh-CN"/>
        </w:rPr>
        <w:t>提取</w:t>
      </w:r>
      <w:r>
        <w:rPr>
          <w:lang w:eastAsia="zh-CN"/>
        </w:rPr>
        <w:t>、</w:t>
      </w:r>
      <w:r>
        <w:rPr>
          <w:highlight w:val="red"/>
          <w:lang w:eastAsia="zh-CN"/>
        </w:rPr>
        <w:t>精制</w:t>
      </w:r>
      <w:r>
        <w:rPr>
          <w:lang w:eastAsia="zh-CN"/>
        </w:rPr>
        <w:t>。主要产品有</w:t>
      </w:r>
      <w:r>
        <w:rPr>
          <w:highlight w:val="red"/>
          <w:lang w:eastAsia="zh-CN"/>
        </w:rPr>
        <w:t>硫酸庆大霉素</w:t>
      </w:r>
      <w:r>
        <w:rPr>
          <w:lang w:eastAsia="zh-CN"/>
        </w:rPr>
        <w:t>、</w:t>
      </w:r>
      <w:r>
        <w:rPr>
          <w:highlight w:val="red"/>
          <w:lang w:eastAsia="zh-CN"/>
        </w:rPr>
        <w:t>青霉素粉针</w:t>
      </w:r>
      <w:r w:rsidRPr="009A59EC">
        <w:rPr>
          <w:lang w:eastAsia="zh-CN"/>
        </w:rPr>
        <w:t>系列</w:t>
      </w:r>
      <w:r>
        <w:rPr>
          <w:lang w:eastAsia="zh-CN"/>
        </w:rPr>
        <w:t>、</w:t>
      </w:r>
      <w:r>
        <w:rPr>
          <w:highlight w:val="red"/>
          <w:lang w:eastAsia="zh-CN"/>
        </w:rPr>
        <w:t>三楂精降脂片</w:t>
      </w:r>
      <w:r>
        <w:rPr>
          <w:lang w:eastAsia="zh-CN"/>
        </w:rPr>
        <w:t>、</w:t>
      </w:r>
      <w:r>
        <w:rPr>
          <w:highlight w:val="red"/>
          <w:lang w:eastAsia="zh-CN"/>
        </w:rPr>
        <w:t>痛血康胶囊</w:t>
      </w:r>
      <w:r>
        <w:rPr>
          <w:lang w:eastAsia="zh-CN"/>
        </w:rPr>
        <w:t>、</w:t>
      </w:r>
      <w:r>
        <w:rPr>
          <w:highlight w:val="red"/>
          <w:lang w:eastAsia="zh-CN"/>
        </w:rPr>
        <w:t>蕲蛇酶注射液</w:t>
      </w:r>
      <w:r>
        <w:rPr>
          <w:lang w:eastAsia="zh-CN"/>
        </w:rPr>
        <w:t>等上百个规格品种。拥有自营进出口权。2009年度汇天药业实现营业收入6955.46万元，营业利润-214.27万元，净利润为231.60万元。福建三农化学进出口有限公司，注册资本2,000万元，公司持股100%。经营和代理各类商品及技术的进出口业务。2009年度实现营业收入439.44万元，营业利润228.20万元，净利润226.50万元。福建三农农化有限公司，注册资本800万元，公司持股75%。主要从事生产、加工农药及化工产品。2009年度实现营业收入2427万元，营业利润-55.87万元，净利润-70.73万元。福建三农集团福州天迪农化有限公司，注册资本52万元,公司持股95%。从事农药、化工产品的销售业务。2009年度实现营业收入2097.47万元，营业利润-29万元，净利润-29万元。三明市三农农化销售有限公司，注册资本50万元,公司持股95%。从事农药、化工产品的销售业务。2009年度实现营业收入5800.53万元，营业利润-4.25万元，净利润-16.83万元。公司重大资产重</w:t>
      </w:r>
      <w:r>
        <w:rPr>
          <w:lang w:eastAsia="zh-CN"/>
        </w:rPr>
        <w:lastRenderedPageBreak/>
        <w:t>组交易完成后，主营业务发生重大变更，主营业务将转型为“</w:t>
      </w:r>
      <w:r>
        <w:rPr>
          <w:highlight w:val="red"/>
          <w:lang w:eastAsia="zh-CN"/>
        </w:rPr>
        <w:t>农药</w:t>
      </w:r>
      <w:r w:rsidRPr="009A59EC">
        <w:rPr>
          <w:lang w:eastAsia="zh-CN"/>
        </w:rPr>
        <w:t>＋</w:t>
      </w:r>
      <w:r>
        <w:rPr>
          <w:highlight w:val="red"/>
          <w:lang w:eastAsia="zh-CN"/>
        </w:rPr>
        <w:t>房地产</w:t>
      </w:r>
      <w:r>
        <w:rPr>
          <w:lang w:eastAsia="zh-CN"/>
        </w:rPr>
        <w:t>”。公司是一家老牌农药生产企业，拟新增的房地产业务和资产将为原有主营业务搬迁扩建、工艺研发及改进提供必备的资金来源。改进和搬迁扩建后，公司现有主营业</w:t>
      </w:r>
      <w:r w:rsidRPr="009A59EC">
        <w:rPr>
          <w:lang w:eastAsia="zh-CN"/>
        </w:rPr>
        <w:t>务的竞争水平和盈利能力将得到大幅提升；反过来，也将促进新</w:t>
      </w:r>
      <w:r w:rsidRPr="009A59EC">
        <w:rPr>
          <w:color w:val="000000" w:themeColor="text1"/>
          <w:lang w:eastAsia="zh-CN"/>
        </w:rPr>
        <w:t>增主业</w:t>
      </w:r>
      <w:r>
        <w:rPr>
          <w:color w:val="000000" w:themeColor="text1"/>
          <w:highlight w:val="red"/>
          <w:lang w:eastAsia="zh-CN"/>
        </w:rPr>
        <w:t>房地产</w:t>
      </w:r>
      <w:r>
        <w:rPr>
          <w:lang w:eastAsia="zh-CN"/>
        </w:rPr>
        <w:t>的持续发展。如此，本公司保留的现有主营业务和新增的主营业务将形成良好的协同效应，形成农药和</w:t>
      </w:r>
      <w:r w:rsidRPr="009A59EC">
        <w:rPr>
          <w:lang w:eastAsia="zh-CN"/>
        </w:rPr>
        <w:t>房地产相互促进的双主业经营格局，从而确立实施</w:t>
      </w:r>
      <w:r>
        <w:rPr>
          <w:lang w:eastAsia="zh-CN"/>
        </w:rPr>
        <w:t>“</w:t>
      </w:r>
      <w:r>
        <w:rPr>
          <w:highlight w:val="red"/>
          <w:lang w:eastAsia="zh-CN"/>
        </w:rPr>
        <w:t>农药</w:t>
      </w:r>
      <w:r w:rsidRPr="009A59EC">
        <w:rPr>
          <w:lang w:eastAsia="zh-CN"/>
        </w:rPr>
        <w:t>＋</w:t>
      </w:r>
      <w:r>
        <w:rPr>
          <w:highlight w:val="red"/>
          <w:lang w:eastAsia="zh-CN"/>
        </w:rPr>
        <w:t>房地产</w:t>
      </w:r>
      <w:r>
        <w:rPr>
          <w:lang w:eastAsia="zh-CN"/>
        </w:rPr>
        <w:t>”</w:t>
      </w:r>
      <w:r w:rsidRPr="009A59EC">
        <w:rPr>
          <w:lang w:eastAsia="zh-CN"/>
        </w:rPr>
        <w:t>双主业经营的发展战略，双主业经营</w:t>
      </w:r>
      <w:r>
        <w:rPr>
          <w:lang w:eastAsia="zh-CN"/>
        </w:rPr>
        <w:t>模式将提高公司核心竞争力。相关业务发展战略、发展目标及风险因素分析等详见《福建三农集团股份有限公司发行股份购买资产暨关联交易报告书》（2010年2月24日巨潮资讯网http://www.cninfo.com.cn）。</w:t>
      </w:r>
    </w:p>
    <w:p w14:paraId="000661CC" w14:textId="77777777" w:rsidR="00186E8E" w:rsidRDefault="00000000">
      <w:pPr>
        <w:rPr>
          <w:lang w:eastAsia="zh-CN"/>
        </w:rPr>
      </w:pPr>
      <w:r>
        <w:rPr>
          <w:rFonts w:hint="eastAsia"/>
          <w:lang w:eastAsia="zh-CN"/>
        </w:rPr>
        <w:t>标签数量：50</w:t>
      </w:r>
    </w:p>
    <w:p w14:paraId="0FE28E34" w14:textId="77777777" w:rsidR="00186E8E" w:rsidRDefault="00186E8E">
      <w:pPr>
        <w:rPr>
          <w:lang w:eastAsia="zh-CN"/>
        </w:rPr>
      </w:pPr>
    </w:p>
    <w:sectPr w:rsidR="00186E8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7BDDF" w14:textId="77777777" w:rsidR="00AB34D6" w:rsidRDefault="00AB34D6">
      <w:pPr>
        <w:spacing w:line="240" w:lineRule="auto"/>
      </w:pPr>
      <w:r>
        <w:separator/>
      </w:r>
    </w:p>
  </w:endnote>
  <w:endnote w:type="continuationSeparator" w:id="0">
    <w:p w14:paraId="2E0FDF53" w14:textId="77777777" w:rsidR="00AB34D6" w:rsidRDefault="00AB34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73830" w14:textId="77777777" w:rsidR="00AB34D6" w:rsidRDefault="00AB34D6">
      <w:pPr>
        <w:spacing w:after="0"/>
      </w:pPr>
      <w:r>
        <w:separator/>
      </w:r>
    </w:p>
  </w:footnote>
  <w:footnote w:type="continuationSeparator" w:id="0">
    <w:p w14:paraId="0D6804C8" w14:textId="77777777" w:rsidR="00AB34D6" w:rsidRDefault="00AB34D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115242037">
    <w:abstractNumId w:val="1"/>
  </w:num>
  <w:num w:numId="2" w16cid:durableId="1675107339">
    <w:abstractNumId w:val="4"/>
  </w:num>
  <w:num w:numId="3" w16cid:durableId="365644695">
    <w:abstractNumId w:val="5"/>
  </w:num>
  <w:num w:numId="4" w16cid:durableId="836113352">
    <w:abstractNumId w:val="2"/>
  </w:num>
  <w:num w:numId="5" w16cid:durableId="430702905">
    <w:abstractNumId w:val="0"/>
  </w:num>
  <w:num w:numId="6" w16cid:durableId="258149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WU4NjIyYTRkYzNkMjAxYTEyZDNkOGM3YjBiYzBmODcifQ=="/>
  </w:docVars>
  <w:rsids>
    <w:rsidRoot w:val="00B47730"/>
    <w:rsid w:val="00034616"/>
    <w:rsid w:val="0006063C"/>
    <w:rsid w:val="0015074B"/>
    <w:rsid w:val="00186E8E"/>
    <w:rsid w:val="0029639D"/>
    <w:rsid w:val="00326F90"/>
    <w:rsid w:val="009A59EC"/>
    <w:rsid w:val="00AA1D8D"/>
    <w:rsid w:val="00AB34D6"/>
    <w:rsid w:val="00B47730"/>
    <w:rsid w:val="00CB0664"/>
    <w:rsid w:val="00FC693F"/>
    <w:rsid w:val="04920E89"/>
    <w:rsid w:val="054978B6"/>
    <w:rsid w:val="2F662C47"/>
    <w:rsid w:val="340111D8"/>
    <w:rsid w:val="3CAF32CC"/>
    <w:rsid w:val="3D466105"/>
    <w:rsid w:val="45ED780E"/>
    <w:rsid w:val="59A24D6B"/>
    <w:rsid w:val="62740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4DF114"/>
  <w14:defaultImageDpi w14:val="300"/>
  <w15:docId w15:val="{DE4C0077-0D5B-4706-AE53-C74EDF27E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qFormat="1"/>
    <w:lsdException w:name="List Number" w:unhideWhenUsed="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lsdException w:name="Light Grid Accent 6" w:uiPriority="62" w:qFormat="1"/>
    <w:lsdException w:name="Medium Shading 1 Accent 6" w:uiPriority="63" w:qFormat="1"/>
    <w:lsdException w:name="Medium Shading 2 Accent 6" w:uiPriority="64" w:qFormat="1"/>
    <w:lsdException w:name="Medium List 1 Accent 6" w:uiPriority="65"/>
    <w:lsdException w:name="Medium List 2 Accent 6" w:uiPriority="66"/>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290</Words>
  <Characters>1657</Characters>
  <Application>Microsoft Office Word</Application>
  <DocSecurity>0</DocSecurity>
  <Lines>13</Lines>
  <Paragraphs>3</Paragraphs>
  <ScaleCrop>false</ScaleCrop>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07DE0385208B475E99CA24DEB8CC4625</vt:lpwstr>
  </property>
</Properties>
</file>